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45A32"/>
          <w:sz w:val="40"/>
        </w:rPr>
        <w:t>DONOR DATA PROTECTION AND RECORDS MANAGEMENT PROCEDURE</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3456"/>
            <w:shd w:fill="145A32"/>
          </w:tcPr>
          <w:p>
            <w:r/>
            <w:r>
              <w:rPr>
                <w:b/>
                <w:sz w:val="18"/>
              </w:rPr>
              <w:t>Document Control</w:t>
            </w:r>
          </w:p>
        </w:tc>
        <w:tc>
          <w:tcPr>
            <w:tcW w:type="dxa" w:w="6768"/>
            <w:shd w:fill="145A32"/>
          </w:tcPr>
          <w:p>
            <w:r/>
            <w:r>
              <w:rPr>
                <w:b/>
                <w:sz w:val="18"/>
              </w:rPr>
              <w:t>Details</w:t>
            </w:r>
          </w:p>
        </w:tc>
      </w:tr>
      <w:tr>
        <w:tc>
          <w:tcPr>
            <w:tcW w:type="dxa" w:w="3456"/>
          </w:tcPr>
          <w:p>
            <w:r/>
            <w:r>
              <w:rPr>
                <w:b w:val="0"/>
                <w:sz w:val="18"/>
              </w:rPr>
              <w:t>Document title</w:t>
            </w:r>
          </w:p>
        </w:tc>
        <w:tc>
          <w:tcPr>
            <w:tcW w:type="dxa" w:w="6768"/>
          </w:tcPr>
          <w:p>
            <w:r/>
            <w:r>
              <w:rPr>
                <w:b w:val="0"/>
                <w:sz w:val="18"/>
              </w:rPr>
              <w:t>Donor Data Protection and Records Management Procedure</w:t>
            </w:r>
          </w:p>
        </w:tc>
      </w:tr>
      <w:tr>
        <w:tc>
          <w:tcPr>
            <w:tcW w:type="dxa" w:w="3456"/>
          </w:tcPr>
          <w:p>
            <w:r/>
            <w:r>
              <w:rPr>
                <w:b w:val="0"/>
                <w:sz w:val="18"/>
              </w:rPr>
              <w:t>Document number / reference</w:t>
            </w:r>
          </w:p>
        </w:tc>
        <w:tc>
          <w:tcPr>
            <w:tcW w:type="dxa" w:w="6768"/>
          </w:tcPr>
          <w:p>
            <w:r/>
            <w:r>
              <w:rPr>
                <w:b w:val="0"/>
                <w:sz w:val="18"/>
              </w:rPr>
              <w:t>ASCO-DON-PROC-005-2026</w:t>
            </w:r>
          </w:p>
        </w:tc>
      </w:tr>
      <w:tr>
        <w:tc>
          <w:tcPr>
            <w:tcW w:type="dxa" w:w="3456"/>
          </w:tcPr>
          <w:p>
            <w:r/>
            <w:r>
              <w:rPr>
                <w:b w:val="0"/>
                <w:sz w:val="18"/>
              </w:rPr>
              <w:t>Version</w:t>
            </w:r>
          </w:p>
        </w:tc>
        <w:tc>
          <w:tcPr>
            <w:tcW w:type="dxa" w:w="6768"/>
          </w:tcPr>
          <w:p>
            <w:r/>
            <w:r>
              <w:rPr>
                <w:b w:val="0"/>
                <w:sz w:val="18"/>
              </w:rPr>
              <w:t>1.0</w:t>
            </w:r>
          </w:p>
        </w:tc>
      </w:tr>
      <w:tr>
        <w:tc>
          <w:tcPr>
            <w:tcW w:type="dxa" w:w="3456"/>
          </w:tcPr>
          <w:p>
            <w:r/>
            <w:r>
              <w:rPr>
                <w:b w:val="0"/>
                <w:sz w:val="18"/>
              </w:rPr>
              <w:t>Effective date</w:t>
            </w:r>
          </w:p>
        </w:tc>
        <w:tc>
          <w:tcPr>
            <w:tcW w:type="dxa" w:w="6768"/>
          </w:tcPr>
          <w:p>
            <w:r/>
            <w:r>
              <w:rPr>
                <w:b w:val="0"/>
                <w:sz w:val="18"/>
              </w:rPr>
              <w:t>16 September 2026</w:t>
            </w:r>
          </w:p>
        </w:tc>
      </w:tr>
      <w:tr>
        <w:tc>
          <w:tcPr>
            <w:tcW w:type="dxa" w:w="3456"/>
          </w:tcPr>
          <w:p>
            <w:r/>
            <w:r>
              <w:rPr>
                <w:b w:val="0"/>
                <w:sz w:val="18"/>
              </w:rPr>
              <w:t>Approval authority</w:t>
            </w:r>
          </w:p>
        </w:tc>
        <w:tc>
          <w:tcPr>
            <w:tcW w:type="dxa" w:w="6768"/>
          </w:tcPr>
          <w:p>
            <w:r/>
            <w:r>
              <w:rPr>
                <w:b w:val="0"/>
                <w:sz w:val="18"/>
              </w:rPr>
              <w:t>ASCO Board of Directors</w:t>
            </w:r>
          </w:p>
        </w:tc>
      </w:tr>
      <w:tr>
        <w:tc>
          <w:tcPr>
            <w:tcW w:type="dxa" w:w="3456"/>
          </w:tcPr>
          <w:p>
            <w:r/>
            <w:r>
              <w:rPr>
                <w:b w:val="0"/>
                <w:sz w:val="18"/>
              </w:rPr>
              <w:t>Approved by</w:t>
            </w:r>
          </w:p>
        </w:tc>
        <w:tc>
          <w:tcPr>
            <w:tcW w:type="dxa" w:w="6768"/>
          </w:tcPr>
          <w:p>
            <w:r/>
            <w:r>
              <w:rPr>
                <w:b w:val="0"/>
                <w:sz w:val="18"/>
              </w:rPr>
              <w:t>To be completed in the Board approval register</w:t>
            </w:r>
          </w:p>
        </w:tc>
      </w:tr>
      <w:tr>
        <w:tc>
          <w:tcPr>
            <w:tcW w:type="dxa" w:w="3456"/>
          </w:tcPr>
          <w:p>
            <w:r/>
            <w:r>
              <w:rPr>
                <w:b w:val="0"/>
                <w:sz w:val="18"/>
              </w:rPr>
              <w:t>Review date</w:t>
            </w:r>
          </w:p>
        </w:tc>
        <w:tc>
          <w:tcPr>
            <w:tcW w:type="dxa" w:w="6768"/>
          </w:tcPr>
          <w:p>
            <w:r/>
            <w:r>
              <w:rPr>
                <w:b w:val="0"/>
                <w:sz w:val="18"/>
              </w:rPr>
              <w:t>16 September 2027</w:t>
            </w:r>
          </w:p>
        </w:tc>
      </w:tr>
      <w:tr>
        <w:tc>
          <w:tcPr>
            <w:tcW w:type="dxa" w:w="3456"/>
          </w:tcPr>
          <w:p>
            <w:r/>
            <w:r>
              <w:rPr>
                <w:b w:val="0"/>
                <w:sz w:val="18"/>
              </w:rPr>
              <w:t>Document status</w:t>
            </w:r>
          </w:p>
        </w:tc>
        <w:tc>
          <w:tcPr>
            <w:tcW w:type="dxa" w:w="6768"/>
          </w:tcPr>
          <w:p>
            <w:r/>
            <w:r>
              <w:rPr>
                <w:b w:val="0"/>
                <w:sz w:val="18"/>
              </w:rPr>
              <w:t>Final — adoption-ready</w:t>
            </w:r>
          </w:p>
        </w:tc>
      </w:tr>
      <w:tr>
        <w:tc>
          <w:tcPr>
            <w:tcW w:type="dxa" w:w="3456"/>
          </w:tcPr>
          <w:p>
            <w:r/>
            <w:r>
              <w:rPr>
                <w:b w:val="0"/>
                <w:sz w:val="18"/>
              </w:rPr>
              <w:t>Owner / responsible function</w:t>
            </w:r>
          </w:p>
        </w:tc>
        <w:tc>
          <w:tcPr>
            <w:tcW w:type="dxa" w:w="6768"/>
          </w:tcPr>
          <w:p>
            <w:r/>
            <w:r>
              <w:rPr>
                <w:b w:val="0"/>
                <w:sz w:val="18"/>
              </w:rPr>
              <w:t>Executive Director / designated privacy function; Board oversight</w:t>
            </w:r>
          </w:p>
        </w:tc>
      </w:tr>
    </w:tbl>
    <w:p>
      <w:pPr>
        <w:spacing w:after="120" w:line="276" w:lineRule="auto"/>
      </w:pPr>
      <w:r>
        <w:rPr>
          <w:b w:val="0"/>
          <w:sz w:val="21"/>
        </w:rPr>
        <w:t>ASCO is a South African Non-Profit Company registered under CIPC number 2026/521895/08, with SARS income tax reference 9322812265, and its public address at 49 Rif Road, Manor Gardens, Durban, KwaZulu-Natal, 4001. ASCO’s applications for SARS Public Benefit Organisation approval and Section 18A approval are pending. ASCO must not describe itself as approved or issue Section 18A receipts unless separately approved by SARS.</w:t>
      </w:r>
    </w:p>
    <w:p>
      <w:pPr>
        <w:spacing w:after="120" w:line="276" w:lineRule="auto"/>
      </w:pPr>
      <w:r>
        <w:rPr>
          <w:b w:val="0"/>
          <w:sz w:val="21"/>
        </w:rPr>
        <w:t>The Board governs; Executive Management manages. The Founder/Founding Chairperson, Ms Busisiwe Makhosi Shandu, provides institutional oversight and does not sign, approve, initiate, co-authorise or control ASCO financial documents or transactions. Operational financial authority rests within the Board-approved delegation framework, including the Executive Director, Finance and Procurement Committee and authorised financial signatories.</w:t>
      </w:r>
    </w:p>
    <w:p>
      <w:pPr>
        <w:spacing w:before="200" w:after="80"/>
      </w:pPr>
      <w:r>
        <w:rPr>
          <w:b/>
          <w:color w:val="145A32"/>
          <w:sz w:val="30"/>
        </w:rPr>
        <w:t>1. Purpose and Scope</w:t>
      </w:r>
    </w:p>
    <w:p>
      <w:pPr>
        <w:spacing w:after="120" w:line="276" w:lineRule="auto"/>
      </w:pPr>
      <w:r>
        <w:rPr>
          <w:b w:val="0"/>
          <w:sz w:val="21"/>
        </w:rPr>
        <w:t>This procedure applies to donor, prospective donor, representative, beneficiary and payment-related personal information handled in donation administration. It supplements, and must not contradict, ASCO’s Privacy and POPIA Notice, PAIA Manual and applicable Information Regulator requirements.</w:t>
      </w:r>
    </w:p>
    <w:p>
      <w:pPr>
        <w:spacing w:before="200" w:after="80"/>
      </w:pPr>
      <w:r>
        <w:rPr>
          <w:b/>
          <w:color w:val="145A32"/>
          <w:sz w:val="30"/>
        </w:rPr>
        <w:t>2. Information Collected and Purpose</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3009"/>
            <w:shd w:fill="145A32"/>
          </w:tcPr>
          <w:p>
            <w:r/>
            <w:r>
              <w:rPr>
                <w:b/>
                <w:sz w:val="18"/>
              </w:rPr>
              <w:t>Information</w:t>
            </w:r>
          </w:p>
        </w:tc>
        <w:tc>
          <w:tcPr>
            <w:tcW w:type="dxa" w:w="3009"/>
            <w:shd w:fill="145A32"/>
          </w:tcPr>
          <w:p>
            <w:r/>
            <w:r>
              <w:rPr>
                <w:b/>
                <w:sz w:val="18"/>
              </w:rPr>
              <w:t>Purpose</w:t>
            </w:r>
          </w:p>
        </w:tc>
        <w:tc>
          <w:tcPr>
            <w:tcW w:type="dxa" w:w="3009"/>
            <w:shd w:fill="145A32"/>
          </w:tcPr>
          <w:p>
            <w:r/>
            <w:r>
              <w:rPr>
                <w:b/>
                <w:sz w:val="18"/>
              </w:rPr>
              <w:t>Access</w:t>
            </w:r>
          </w:p>
        </w:tc>
      </w:tr>
      <w:tr>
        <w:tc>
          <w:tcPr>
            <w:tcW w:type="dxa" w:w="3009"/>
          </w:tcPr>
          <w:p>
            <w:r/>
            <w:r>
              <w:rPr>
                <w:b w:val="0"/>
                <w:sz w:val="18"/>
              </w:rPr>
              <w:t>Name, contact and identity information</w:t>
            </w:r>
          </w:p>
        </w:tc>
        <w:tc>
          <w:tcPr>
            <w:tcW w:type="dxa" w:w="3009"/>
          </w:tcPr>
          <w:p>
            <w:r/>
            <w:r>
              <w:rPr>
                <w:b w:val="0"/>
                <w:sz w:val="18"/>
              </w:rPr>
              <w:t>Donation identification, communication, due diligence and acknowledgement.</w:t>
            </w:r>
          </w:p>
        </w:tc>
        <w:tc>
          <w:tcPr>
            <w:tcW w:type="dxa" w:w="3009"/>
          </w:tcPr>
          <w:p>
            <w:r/>
            <w:r>
              <w:rPr>
                <w:b w:val="0"/>
                <w:sz w:val="18"/>
              </w:rPr>
              <w:t>Gift Administrator, Executive Director, authorised finance/compliance personnel.</w:t>
            </w:r>
          </w:p>
        </w:tc>
      </w:tr>
      <w:tr>
        <w:tc>
          <w:tcPr>
            <w:tcW w:type="dxa" w:w="3009"/>
          </w:tcPr>
          <w:p>
            <w:r/>
            <w:r>
              <w:rPr>
                <w:b w:val="0"/>
                <w:sz w:val="18"/>
              </w:rPr>
              <w:t>Payment, accounting and source information</w:t>
            </w:r>
          </w:p>
        </w:tc>
        <w:tc>
          <w:tcPr>
            <w:tcW w:type="dxa" w:w="3009"/>
          </w:tcPr>
          <w:p>
            <w:r/>
            <w:r>
              <w:rPr>
                <w:b w:val="0"/>
                <w:sz w:val="18"/>
              </w:rPr>
              <w:t>Verification, reconciliation, reporting, audit and legal compliance.</w:t>
            </w:r>
          </w:p>
        </w:tc>
        <w:tc>
          <w:tcPr>
            <w:tcW w:type="dxa" w:w="3009"/>
          </w:tcPr>
          <w:p>
            <w:r/>
            <w:r>
              <w:rPr>
                <w:b w:val="0"/>
                <w:sz w:val="18"/>
              </w:rPr>
              <w:t>Authorised finance personnel, Executive Director, committee/Board on need-to-know basis.</w:t>
            </w:r>
          </w:p>
        </w:tc>
      </w:tr>
      <w:tr>
        <w:tc>
          <w:tcPr>
            <w:tcW w:type="dxa" w:w="3009"/>
          </w:tcPr>
          <w:p>
            <w:r/>
            <w:r>
              <w:rPr>
                <w:b w:val="0"/>
                <w:sz w:val="18"/>
              </w:rPr>
              <w:t>Restrictions, correspondence and agreements</w:t>
            </w:r>
          </w:p>
        </w:tc>
        <w:tc>
          <w:tcPr>
            <w:tcW w:type="dxa" w:w="3009"/>
          </w:tcPr>
          <w:p>
            <w:r/>
            <w:r>
              <w:rPr>
                <w:b w:val="0"/>
                <w:sz w:val="18"/>
              </w:rPr>
              <w:t>Administering donor terms, reporting and dispute resolution.</w:t>
            </w:r>
          </w:p>
        </w:tc>
        <w:tc>
          <w:tcPr>
            <w:tcW w:type="dxa" w:w="3009"/>
          </w:tcPr>
          <w:p>
            <w:r/>
            <w:r>
              <w:rPr>
                <w:b w:val="0"/>
                <w:sz w:val="18"/>
              </w:rPr>
              <w:t>Gift Administrator, Executive Director, committee/Board on need-to-know basis.</w:t>
            </w:r>
          </w:p>
        </w:tc>
      </w:tr>
      <w:tr>
        <w:tc>
          <w:tcPr>
            <w:tcW w:type="dxa" w:w="3009"/>
          </w:tcPr>
          <w:p>
            <w:r/>
            <w:r>
              <w:rPr>
                <w:b w:val="0"/>
                <w:sz w:val="18"/>
              </w:rPr>
              <w:t>Special or sensitive information</w:t>
            </w:r>
          </w:p>
        </w:tc>
        <w:tc>
          <w:tcPr>
            <w:tcW w:type="dxa" w:w="3009"/>
          </w:tcPr>
          <w:p>
            <w:r/>
            <w:r>
              <w:rPr>
                <w:b w:val="0"/>
                <w:sz w:val="18"/>
              </w:rPr>
              <w:t>Only where necessary, lawful and protected; minimise collection.</w:t>
            </w:r>
          </w:p>
        </w:tc>
        <w:tc>
          <w:tcPr>
            <w:tcW w:type="dxa" w:w="3009"/>
          </w:tcPr>
          <w:p>
            <w:r/>
            <w:r>
              <w:rPr>
                <w:b w:val="0"/>
                <w:sz w:val="18"/>
              </w:rPr>
              <w:t>Strictly limited and access-controlled.</w:t>
            </w:r>
          </w:p>
        </w:tc>
      </w:tr>
    </w:tbl>
    <w:p>
      <w:pPr>
        <w:spacing w:before="200" w:after="80"/>
      </w:pPr>
      <w:r>
        <w:rPr>
          <w:b/>
          <w:color w:val="145A32"/>
          <w:sz w:val="30"/>
        </w:rPr>
        <w:t>3. Processing Principles</w:t>
      </w:r>
    </w:p>
    <w:p>
      <w:pPr>
        <w:pStyle w:val="ListBullet"/>
        <w:spacing w:after="60"/>
      </w:pPr>
      <w:r>
        <w:t>Collect only information necessary for a defined lawful purpose and provide appropriate notice.</w:t>
      </w:r>
    </w:p>
    <w:p>
      <w:pPr>
        <w:pStyle w:val="ListBullet"/>
        <w:spacing w:after="60"/>
      </w:pPr>
      <w:r>
        <w:t>Keep information accurate, confidential, secure and accessible only to authorised persons.</w:t>
      </w:r>
    </w:p>
    <w:p>
      <w:pPr>
        <w:pStyle w:val="ListBullet"/>
        <w:spacing w:after="60"/>
      </w:pPr>
      <w:r>
        <w:t>Do not use donor information for unrelated marketing without appropriate consent or lawful basis.</w:t>
      </w:r>
    </w:p>
    <w:p>
      <w:pPr>
        <w:pStyle w:val="ListBullet"/>
        <w:spacing w:after="60"/>
      </w:pPr>
      <w:r>
        <w:t>Use processors such as payment, email, hosting or accounting providers only under appropriate contractual and security controls.</w:t>
      </w:r>
    </w:p>
    <w:p>
      <w:pPr>
        <w:pStyle w:val="ListBullet"/>
        <w:spacing w:after="60"/>
      </w:pPr>
      <w:r>
        <w:t>International transfers or disclosures must be assessed and handled lawfully.</w:t>
      </w:r>
    </w:p>
    <w:p>
      <w:pPr>
        <w:spacing w:before="200" w:after="80"/>
      </w:pPr>
      <w:r>
        <w:rPr>
          <w:b/>
          <w:color w:val="145A32"/>
          <w:sz w:val="30"/>
        </w:rPr>
        <w:t>4. Access, Retention and Disposal</w:t>
      </w:r>
    </w:p>
    <w:p>
      <w:pPr>
        <w:pStyle w:val="ListNumber"/>
        <w:spacing w:after="60"/>
      </w:pPr>
      <w:r>
        <w:t>Store records in approved organisational locations with role-based access.</w:t>
      </w:r>
    </w:p>
    <w:p>
      <w:pPr>
        <w:pStyle w:val="ListNumber"/>
        <w:spacing w:after="60"/>
      </w:pPr>
      <w:r>
        <w:t>Maintain an access log for sensitive donor and due-diligence files where practicable.</w:t>
      </w:r>
    </w:p>
    <w:p>
      <w:pPr>
        <w:pStyle w:val="ListNumber"/>
        <w:spacing w:after="60"/>
      </w:pPr>
      <w:r>
        <w:t>Retain records for the longer of legal, SARS, donor, audit or approved retention requirements.</w:t>
      </w:r>
    </w:p>
    <w:p>
      <w:pPr>
        <w:pStyle w:val="ListNumber"/>
        <w:spacing w:after="60"/>
      </w:pPr>
      <w:r>
        <w:t>Review retention annually and securely delete, destroy or anonymise records no longer required.</w:t>
      </w:r>
    </w:p>
    <w:p>
      <w:pPr>
        <w:pStyle w:val="ListNumber"/>
        <w:spacing w:after="60"/>
      </w:pPr>
      <w:r>
        <w:t>Preserve records subject to an audit, complaint, dispute, investigation or legal hold.</w:t>
      </w:r>
    </w:p>
    <w:p>
      <w:pPr>
        <w:spacing w:before="200" w:after="80"/>
      </w:pPr>
      <w:r>
        <w:rPr>
          <w:b/>
          <w:color w:val="145A32"/>
          <w:sz w:val="30"/>
        </w:rPr>
        <w:t>5. Requests and Breaches</w:t>
      </w:r>
    </w:p>
    <w:p>
      <w:pPr>
        <w:spacing w:after="120" w:line="276" w:lineRule="auto"/>
      </w:pPr>
      <w:r>
        <w:rPr>
          <w:b w:val="0"/>
          <w:sz w:val="21"/>
        </w:rPr>
        <w:t>Donor requests for access, correction, objection or deletion are routed to ASCO’s designated privacy contact and managed under the Privacy and POPIA Notice and PAIA Manual. Suspected loss, unauthorised access or disclosure must be reported immediately to the Executive Director and designated privacy function, contained, documented and escalated to the Information Regulator and affected data subjects where required.</w:t>
      </w:r>
    </w:p>
    <w:p>
      <w:pPr>
        <w:spacing w:before="200" w:after="80"/>
      </w:pPr>
      <w:r>
        <w:rPr>
          <w:b/>
          <w:color w:val="145A32"/>
          <w:sz w:val="30"/>
        </w:rPr>
        <w:t>6. Oversight</w:t>
      </w:r>
    </w:p>
    <w:p>
      <w:pPr>
        <w:spacing w:after="120" w:line="276" w:lineRule="auto"/>
      </w:pPr>
      <w:r>
        <w:rPr>
          <w:b w:val="0"/>
          <w:sz w:val="21"/>
        </w:rPr>
        <w:t>The Executive Director maintains the procedure and access controls. The Board oversees material privacy risks. Donor data incidents are reported through the Safeguarding and Complaints Policy where they involve vulnerable persons, abuse, retaliation or safety risk.</w:t>
      </w:r>
    </w:p>
    <w:p>
      <w:pPr>
        <w:spacing w:before="200" w:after="80"/>
      </w:pPr>
      <w:r>
        <w:rPr>
          <w:b/>
          <w:color w:val="145A32"/>
          <w:sz w:val="30"/>
        </w:rPr>
        <w:t>7. References</w:t>
      </w:r>
    </w:p>
    <w:p>
      <w:pPr>
        <w:spacing w:after="120" w:line="276" w:lineRule="auto"/>
      </w:pPr>
      <w:r>
        <w:rPr>
          <w:b w:val="0"/>
          <w:sz w:val="21"/>
        </w:rPr>
        <w:t>Official Information Regulator guidance on security compromises and POPIA, plus Related documents: ASCO Donations and Refunds Policy 2026; Delegation of Authority and Financial Management Policy 2026; Privacy and POPIA Notice 2026; PAIA Manual 2026; Safeguarding and Complaints Policy 2026; Board Charter 2026; Constitution 2026; Memorandum of Incorporation 2026; PBO Motivation 2026; Public Benefit Activities 2026.</w:t>
      </w:r>
    </w:p>
    <w:p>
      <w:pPr>
        <w:spacing w:before="200" w:after="80"/>
      </w:pPr>
      <w:r>
        <w:rPr>
          <w:b/>
          <w:color w:val="145A32"/>
          <w:sz w:val="30"/>
        </w:rPr>
        <w:t>Approval and Adoption</w:t>
      </w:r>
    </w:p>
    <w:p>
      <w:pPr>
        <w:spacing w:after="120" w:line="276" w:lineRule="auto"/>
      </w:pPr>
      <w:r>
        <w:rPr>
          <w:b w:val="0"/>
          <w:sz w:val="21"/>
        </w:rPr>
        <w:t>This document is complete and adoption-ready. It becomes an approved ASCO operational instrument when adopted through a properly recorded Board resolution or approval register entry. No approval, meeting or signature is represented as having occurred by this document alone.</w:t>
      </w:r>
    </w:p>
    <w:tbl>
      <w:tblPr>
        <w:tblW w:w="0" w:type="auto"/>
        <w:jc w:val="center"/>
        <w:tblLayout w:type="fixed"/>
        <w:tblLook w:val="04A0" w:firstRow="1" w:lastRow="0" w:firstColumn="1" w:lastColumn="0" w:noHBand="0" w:noVBand="1"/>
      </w:tblPr>
      <w:tblGrid>
        <w:gridCol w:w="4968"/>
        <w:gridCol w:w="4968"/>
      </w:tblGrid>
      <w:tr w:rsidR="00C91663" w14:paraId="44E9A1A2"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3DB13927" w14:textId="795AF9EB" w:rsidR="00C91663" w:rsidRDefault="00BF076C">
            <w:r>
              <w:rPr>
                <w:noProof/>
              </w:rPr>
              <w:drawing>
                <wp:anchor distT="0" distB="0" distL="114300" distR="114300" simplePos="0" relativeHeight="251655680" behindDoc="0" locked="0" layoutInCell="1" allowOverlap="1" wp14:anchorId="6F62F57F" wp14:editId="7142108A">
                  <wp:simplePos x="0" y="0"/>
                  <wp:positionH relativeFrom="column">
                    <wp:posOffset>257175</wp:posOffset>
                  </wp:positionH>
                  <wp:positionV relativeFrom="paragraph">
                    <wp:posOffset>283845</wp:posOffset>
                  </wp:positionV>
                  <wp:extent cx="2152650" cy="485775"/>
                  <wp:effectExtent l="0" t="0" r="0" b="0"/>
                  <wp:wrapNone/>
                  <wp:docPr id="146681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974" name="Picture 1466813974"/>
                          <pic:cNvPicPr/>
                        </pic:nvPicPr>
                        <pic:blipFill rotWithShape="1">
                          <a:blip r:embed="rId8">
                            <a:biLevel thresh="75000"/>
                          </a:blip>
                          <a:srcRect l="9786" t="42903" r="18875" b="40265"/>
                          <a:stretch>
                            <a:fillRect/>
                          </a:stretch>
                        </pic:blipFill>
                        <pic:spPr bwMode="auto">
                          <a:xfrm>
                            <a:off x="0" y="0"/>
                            <a:ext cx="2152650" cy="48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b/>
                <w:color w:val="145A32"/>
                <w:sz w:val="16"/>
              </w:rPr>
              <w:t>CHAIR</w:t>
            </w:r>
            <w:r w:rsidR="00D83E5F">
              <w:rPr>
                <w:b/>
                <w:color w:val="145A32"/>
                <w:sz w:val="16"/>
              </w:rPr>
              <w:t xml:space="preserve"> </w:t>
            </w:r>
            <w:r w:rsidR="00000000">
              <w:rPr>
                <w:b/>
                <w:color w:val="145A32"/>
                <w:sz w:val="16"/>
              </w:rPr>
              <w:t>LADY</w:t>
            </w:r>
            <w:r w:rsidR="00000000">
              <w:rPr>
                <w:b/>
                <w:sz w:val="18"/>
              </w:rPr>
              <w:br/>
              <w:t>Ms. Busisiwe Makhosi Shandu</w:t>
            </w:r>
            <w:r w:rsidR="00000000">
              <w:br/>
              <w:t>Signature:</w:t>
            </w:r>
            <w:r>
              <w:t xml:space="preserve"> </w:t>
            </w:r>
            <w:r w:rsidR="00000000">
              <w:br/>
              <w:t>____________________________</w:t>
            </w:r>
            <w:r w:rsidR="00000000">
              <w:br/>
              <w:t>Date:</w:t>
            </w:r>
            <w:r w:rsidR="00D83E5F">
              <w:t xml:space="preserve"> </w:t>
            </w:r>
            <w:r w:rsidR="00D83E5F" w:rsidRPr="00AC3B06">
              <w:rPr>
                <w:b/>
                <w:bCs/>
              </w:rPr>
              <w:t>6 September 2026</w:t>
            </w:r>
            <w:r w:rsidR="00000000">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52EA6582" w14:textId="003D769F" w:rsidR="00C91663" w:rsidRDefault="00D83E5F">
            <w:pPr>
              <w:rPr>
                <w:noProof/>
              </w:rPr>
            </w:pPr>
            <w:r>
              <w:rPr>
                <w:noProof/>
              </w:rPr>
              <w:drawing>
                <wp:anchor distT="0" distB="0" distL="114300" distR="114300" simplePos="0" relativeHeight="251665920" behindDoc="0" locked="0" layoutInCell="1" allowOverlap="1" wp14:anchorId="6209203C" wp14:editId="748DA760">
                  <wp:simplePos x="0" y="0"/>
                  <wp:positionH relativeFrom="column">
                    <wp:posOffset>236220</wp:posOffset>
                  </wp:positionH>
                  <wp:positionV relativeFrom="paragraph">
                    <wp:posOffset>198120</wp:posOffset>
                  </wp:positionV>
                  <wp:extent cx="2472690" cy="561975"/>
                  <wp:effectExtent l="0" t="0" r="0" b="0"/>
                  <wp:wrapNone/>
                  <wp:docPr id="1629349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9264" name="Picture 1629349264"/>
                          <pic:cNvPicPr/>
                        </pic:nvPicPr>
                        <pic:blipFill rotWithShape="1">
                          <a:blip r:embed="rId9">
                            <a:biLevel thresh="75000"/>
                          </a:blip>
                          <a:srcRect t="41080" b="41419"/>
                          <a:stretch>
                            <a:fillRect/>
                          </a:stretch>
                        </pic:blipFill>
                        <pic:spPr bwMode="auto">
                          <a:xfrm>
                            <a:off x="0" y="0"/>
                            <a:ext cx="2472690"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color w:val="145A32"/>
                <w:sz w:val="16"/>
              </w:rPr>
              <w:t>DIRECTOR: HEAD OF ICT AND COMMUNICATIONS</w:t>
            </w:r>
            <w:r w:rsidR="00000000">
              <w:rPr>
                <w:b/>
                <w:sz w:val="18"/>
              </w:rPr>
              <w:br/>
              <w:t xml:space="preserve">Mr. Thapelo </w:t>
            </w:r>
            <w:r>
              <w:rPr>
                <w:b/>
                <w:sz w:val="18"/>
              </w:rPr>
              <w:t xml:space="preserve">Nelson </w:t>
            </w:r>
            <w:r w:rsidR="00000000">
              <w:rPr>
                <w:b/>
                <w:sz w:val="18"/>
              </w:rPr>
              <w:t>Maqalika</w:t>
            </w:r>
            <w:r w:rsidR="00000000">
              <w:br/>
              <w:t>Signature:</w:t>
            </w:r>
            <w:r>
              <w:t xml:space="preserve"> </w:t>
            </w:r>
            <w:r w:rsidR="00000000">
              <w:br/>
              <w:t>____________________________</w:t>
            </w:r>
            <w:r w:rsidR="00000000">
              <w:br/>
              <w:t>Date:</w:t>
            </w:r>
            <w:r>
              <w:t xml:space="preserve"> </w:t>
            </w:r>
            <w:r w:rsidRPr="00AC3B06">
              <w:rPr>
                <w:b/>
                <w:bCs/>
              </w:rPr>
              <w:t>6 September 2026</w:t>
            </w:r>
            <w:r w:rsidR="00000000">
              <w:br/>
              <w:t>____________________________</w:t>
            </w:r>
          </w:p>
        </w:tc>
      </w:tr>
      <w:tr w:rsidR="00C91663" w14:paraId="4D06D533"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05450BFD" w14:textId="69E1BE64" w:rsidR="00C91663" w:rsidRDefault="00BF076C">
            <w:pPr>
              <w:rPr>
                <w:noProof/>
              </w:rPr>
            </w:pPr>
            <w:r>
              <w:rPr>
                <w:noProof/>
              </w:rPr>
              <w:drawing>
                <wp:anchor distT="0" distB="0" distL="114300" distR="114300" simplePos="0" relativeHeight="251664896" behindDoc="0" locked="0" layoutInCell="1" allowOverlap="1" wp14:anchorId="7C45599E" wp14:editId="53012904">
                  <wp:simplePos x="0" y="0"/>
                  <wp:positionH relativeFrom="column">
                    <wp:posOffset>434341</wp:posOffset>
                  </wp:positionH>
                  <wp:positionV relativeFrom="paragraph">
                    <wp:posOffset>163195</wp:posOffset>
                  </wp:positionV>
                  <wp:extent cx="1777009" cy="684328"/>
                  <wp:effectExtent l="0" t="0" r="0" b="0"/>
                  <wp:wrapNone/>
                  <wp:docPr id="26429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559" name="Picture 264294559"/>
                          <pic:cNvPicPr/>
                        </pic:nvPicPr>
                        <pic:blipFill rotWithShape="1">
                          <a:blip r:embed="rId10">
                            <a:biLevel thresh="75000"/>
                          </a:blip>
                          <a:srcRect t="36616" b="24874"/>
                          <a:stretch>
                            <a:fillRect/>
                          </a:stretch>
                        </pic:blipFill>
                        <pic:spPr bwMode="auto">
                          <a:xfrm rot="462680">
                            <a:off x="0" y="0"/>
                            <a:ext cx="1777009" cy="6843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color w:val="145A32"/>
                <w:sz w:val="16"/>
              </w:rPr>
              <w:t>EXECUTIVE DIRECTOR</w:t>
            </w:r>
            <w:r w:rsidR="00000000">
              <w:rPr>
                <w:b/>
                <w:sz w:val="18"/>
              </w:rPr>
              <w:br/>
              <w:t>Mr. Bhekisisa Shandu</w:t>
            </w:r>
            <w:r w:rsidR="00000000">
              <w:br/>
              <w:t>Signature:</w:t>
            </w:r>
            <w:r>
              <w:t xml:space="preserve"> </w:t>
            </w:r>
            <w:r w:rsidR="00000000">
              <w:br/>
              <w:t>____________________________</w:t>
            </w:r>
            <w:r w:rsidR="00000000">
              <w:br/>
              <w:t>Date:</w:t>
            </w:r>
            <w:r w:rsidR="00D83E5F">
              <w:t xml:space="preserve"> </w:t>
            </w:r>
            <w:r w:rsidR="00D83E5F" w:rsidRPr="00AC3B06">
              <w:rPr>
                <w:b/>
                <w:bCs/>
              </w:rPr>
              <w:t>6 September 2026</w:t>
            </w:r>
            <w:r w:rsidR="00000000">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676C9E6E" w14:textId="1D2FCBC3" w:rsidR="00C91663" w:rsidRDefault="00BF076C">
            <w:r w:rsidRPr="00BF076C">
              <w:rPr>
                <w:noProof/>
                <w:sz w:val="16"/>
                <w:szCs w:val="16"/>
              </w:rPr>
              <w:drawing>
                <wp:anchor distT="0" distB="0" distL="114300" distR="114300" simplePos="0" relativeHeight="251662848" behindDoc="0" locked="0" layoutInCell="1" allowOverlap="1" wp14:anchorId="48E97359" wp14:editId="45959AF6">
                  <wp:simplePos x="0" y="0"/>
                  <wp:positionH relativeFrom="column">
                    <wp:posOffset>393065</wp:posOffset>
                  </wp:positionH>
                  <wp:positionV relativeFrom="paragraph">
                    <wp:posOffset>286514</wp:posOffset>
                  </wp:positionV>
                  <wp:extent cx="1354277" cy="892568"/>
                  <wp:effectExtent l="0" t="0" r="0" b="0"/>
                  <wp:wrapNone/>
                  <wp:docPr id="707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101" name="Picture 70748101"/>
                          <pic:cNvPicPr/>
                        </pic:nvPicPr>
                        <pic:blipFill rotWithShape="1">
                          <a:blip r:embed="rId11">
                            <a:biLevel thresh="75000"/>
                          </a:blip>
                          <a:srcRect t="20028" b="17298"/>
                          <a:stretch>
                            <a:fillRect/>
                          </a:stretch>
                        </pic:blipFill>
                        <pic:spPr bwMode="auto">
                          <a:xfrm rot="164574">
                            <a:off x="0" y="0"/>
                            <a:ext cx="1354277" cy="892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BF076C">
              <w:rPr>
                <w:b/>
                <w:color w:val="145A32"/>
                <w:sz w:val="16"/>
                <w:szCs w:val="16"/>
              </w:rPr>
              <w:t>DIRECTOR: PEOPLE AND CULTURE / CHAIRPERSON: FINANCE AND PROCUREMENT COMMITTEE</w:t>
            </w:r>
            <w:r w:rsidR="00000000">
              <w:br/>
            </w:r>
            <w:r w:rsidR="00000000">
              <w:rPr>
                <w:b/>
                <w:sz w:val="18"/>
              </w:rPr>
              <w:t>Mr. Khulekani Gumede</w:t>
            </w:r>
            <w:r w:rsidR="00000000">
              <w:br/>
              <w:t>Signature:</w:t>
            </w:r>
            <w:r>
              <w:t xml:space="preserve"> </w:t>
            </w:r>
            <w:r w:rsidR="00000000">
              <w:br/>
              <w:t>____________________________</w:t>
            </w:r>
            <w:r w:rsidR="00000000">
              <w:br/>
            </w:r>
            <w:r>
              <w:t>Date:</w:t>
            </w:r>
            <w:r w:rsidR="00D83E5F">
              <w:t xml:space="preserve"> </w:t>
            </w:r>
            <w:r w:rsidR="00D83E5F" w:rsidRPr="00AC3B06">
              <w:rPr>
                <w:b/>
                <w:bCs/>
              </w:rPr>
              <w:t>6 September 2026</w:t>
            </w:r>
            <w:r>
              <w:br/>
              <w:t>____________________________</w:t>
            </w:r>
          </w:p>
        </w:tc>
      </w:tr>
    </w:tbl>
    <w:sectPr w:rsidR="005906A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7159D" w14:textId="77777777" w:rsidR="005906A9" w:rsidRDefault="005906A9">
      <w:pPr>
        <w:spacing w:after="0" w:line="240" w:lineRule="auto"/>
      </w:pPr>
      <w:r>
        <w:separator/>
      </w:r>
    </w:p>
  </w:endnote>
  <w:endnote w:type="continuationSeparator" w:id="0">
    <w:p w14:paraId="55670B92" w14:textId="77777777" w:rsidR="005906A9" w:rsidRDefault="00590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8540" w14:textId="28E261D4" w:rsidR="00197AB8" w:rsidRDefault="00197AB8" w:rsidP="00197AB8">
    <w:pPr>
      <w:pStyle w:val="Footer"/>
      <w:jc w:val="center"/>
    </w:pPr>
    <w:r>
      <w:rPr>
        <w:color w:val="145A32"/>
        <w:sz w:val="16"/>
      </w:rPr>
      <w:t xml:space="preserve">AFRICAN SOLIDARITY • UNITY. EMPOWERMENT. PROGRESS. • </w:t>
    </w:r>
    <w:r>
      <w:rPr>
        <w:color w:val="145A32"/>
      </w:rPr>
      <w:fldChar w:fldCharType="begin"/>
    </w:r>
    <w:r>
      <w:rPr>
        <w:color w:val="145A32"/>
      </w:rPr>
      <w:instrText>PAGE</w:instrText>
    </w:r>
    <w:r>
      <w:rPr>
        <w:color w:val="145A32"/>
      </w:rPr>
      <w:fldChar w:fldCharType="separate"/>
    </w:r>
    <w:r>
      <w:rPr>
        <w:color w:val="145A32"/>
      </w:rPr>
      <w:t>1</w:t>
    </w:r>
    <w:r>
      <w:rPr>
        <w:color w:val="145A32"/>
      </w:rPr>
      <w:fldChar w:fldCharType="end"/>
    </w:r>
    <w:r>
      <w:rPr>
        <w:color w:val="145A32"/>
        <w:sz w:val="16"/>
      </w:rPr>
      <w:t xml:space="preserve">OFFICIAL DONOR DATA PROCEDURE</w:t>
    </w:r>
    <w:r>
      <w:rPr>
        <w:color w:val="145A32"/>
        <w:sz w:val="16"/>
      </w:rP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B855C" w14:textId="77777777" w:rsidR="005906A9" w:rsidRDefault="005906A9">
      <w:pPr>
        <w:spacing w:after="0" w:line="240" w:lineRule="auto"/>
      </w:pPr>
      <w:r>
        <w:separator/>
      </w:r>
    </w:p>
  </w:footnote>
  <w:footnote w:type="continuationSeparator" w:id="0">
    <w:p w14:paraId="4E2B40BB" w14:textId="77777777" w:rsidR="005906A9" w:rsidRDefault="00590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45"/>
      <w:gridCol w:w="4397"/>
    </w:tblGrid>
    <w:tr w:rsidR="00197AB8" w:rsidRPr="00197AB8" w14:paraId="4BED25AF" w14:textId="77777777" w:rsidTr="00382546">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58971018" w14:textId="77777777" w:rsidR="00197AB8" w:rsidRPr="00197AB8" w:rsidRDefault="00197AB8" w:rsidP="00197AB8">
          <w:pPr>
            <w:spacing w:line="254" w:lineRule="auto"/>
          </w:pPr>
          <w:r w:rsidRPr="00197AB8">
            <w:rPr>
              <w:noProof/>
            </w:rPr>
            <mc:AlternateContent>
              <mc:Choice Requires="wps">
                <w:drawing>
                  <wp:anchor distT="45720" distB="45720" distL="114300" distR="114300" simplePos="0" relativeHeight="251659264" behindDoc="0" locked="0" layoutInCell="1" allowOverlap="1" wp14:anchorId="63CB8430" wp14:editId="119B0892">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CB8430"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36514A6D" w14:textId="77777777" w:rsidR="00197AB8" w:rsidRPr="00197AB8" w:rsidRDefault="00197AB8" w:rsidP="00197AB8">
          <w:pPr>
            <w:spacing w:line="254" w:lineRule="auto"/>
            <w:jc w:val="right"/>
            <w:rPr>
              <w:sz w:val="15"/>
            </w:rPr>
          </w:pPr>
          <w:r w:rsidRPr="00197AB8">
            <w:rPr>
              <w:b/>
              <w:color w:val="145A32"/>
            </w:rPr>
            <w:t>AFRICAN SOLIDARITY CIVIC ORGANISATION (ASCO)</w:t>
          </w:r>
          <w:r w:rsidRPr="00197AB8">
            <w:rPr>
              <w:sz w:val="16"/>
            </w:rPr>
            <w:br/>
            <w:t>Registered NPC: 2026/521895/08 | Tax Reference: 9322812265</w:t>
          </w:r>
          <w:r w:rsidRPr="00197AB8">
            <w:rPr>
              <w:sz w:val="15"/>
            </w:rPr>
            <w:br/>
            <w:t xml:space="preserve">49 Rif Road, Manor Gardens </w:t>
          </w:r>
        </w:p>
        <w:p w14:paraId="67A10C0A" w14:textId="77777777" w:rsidR="00197AB8" w:rsidRPr="00197AB8" w:rsidRDefault="00197AB8" w:rsidP="00197AB8">
          <w:pPr>
            <w:spacing w:line="254" w:lineRule="auto"/>
            <w:jc w:val="right"/>
            <w:rPr>
              <w:sz w:val="15"/>
            </w:rPr>
          </w:pPr>
          <w:r w:rsidRPr="00197AB8">
            <w:rPr>
              <w:sz w:val="15"/>
            </w:rPr>
            <w:t xml:space="preserve">Durban, KwaZulu-Natal </w:t>
          </w:r>
        </w:p>
        <w:p w14:paraId="2857D0AC" w14:textId="77777777" w:rsidR="00197AB8" w:rsidRPr="00197AB8" w:rsidRDefault="00197AB8" w:rsidP="00197AB8">
          <w:pPr>
            <w:spacing w:line="254" w:lineRule="auto"/>
            <w:jc w:val="right"/>
          </w:pPr>
          <w:r w:rsidRPr="00197AB8">
            <w:rPr>
              <w:sz w:val="15"/>
            </w:rPr>
            <w:t>4001</w:t>
          </w:r>
          <w:r w:rsidRPr="00197AB8">
            <w:rPr>
              <w:sz w:val="15"/>
            </w:rPr>
            <w:br/>
            <w:t>info@africansolidaritycivic.org | www.africansolidaritycivic.org</w:t>
          </w:r>
        </w:p>
      </w:tc>
    </w:tr>
  </w:tbl>
  <w:p w14:paraId="5C2C5463" w14:textId="77777777" w:rsidR="00197AB8" w:rsidRDefault="00197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B8"/>
    <w:rsid w:val="001B11C3"/>
    <w:rsid w:val="0029639D"/>
    <w:rsid w:val="00326F90"/>
    <w:rsid w:val="00376A4D"/>
    <w:rsid w:val="005906A9"/>
    <w:rsid w:val="005D62AA"/>
    <w:rsid w:val="006963F4"/>
    <w:rsid w:val="0072647B"/>
    <w:rsid w:val="008935B9"/>
    <w:rsid w:val="008B06AC"/>
    <w:rsid w:val="008B0B75"/>
    <w:rsid w:val="00900805"/>
    <w:rsid w:val="009D03FA"/>
    <w:rsid w:val="009F07BD"/>
    <w:rsid w:val="00AA1D8D"/>
    <w:rsid w:val="00AC3B06"/>
    <w:rsid w:val="00B47730"/>
    <w:rsid w:val="00BF076C"/>
    <w:rsid w:val="00C91663"/>
    <w:rsid w:val="00CB0664"/>
    <w:rsid w:val="00D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7B09EE"/>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3188</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21324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Donations and Refunds Policy — FINAL DOCUMENTATION — BOARD APPROVED; EXECUTION / FILING DETAILS TO BE RECORDED</dc:title>
  <dc:subject>Harmonised ASCO constitution with unified vision, mission, governance terminology and SARS wording</dc:subject>
  <dc:creator>African Solidarity Civic Organisation (ASCO NPC)</dc:creator>
  <cp:keywords/>
  <dc:description>generated by python-docx</dc:description>
  <cp:lastModifiedBy>Thapelo Maqalika</cp:lastModifiedBy>
  <cp:revision>8</cp:revision>
  <cp:lastPrinted>2026-09-08T17:52:00Z</cp:lastPrinted>
  <dcterms:created xsi:type="dcterms:W3CDTF">2013-12-23T23:15:00Z</dcterms:created>
  <dcterms:modified xsi:type="dcterms:W3CDTF">2026-09-08T17:53:00Z</dcterms:modified>
  <cp:category/>
</cp:coreProperties>
</file>