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59" w:lineRule="auto"/>
        <w:jc w:val="center"/>
      </w:pPr>
      <w:r>
        <w:rPr>
          <w:b/>
          <w:color w:val="145A32"/>
          <w:sz w:val="42"/>
        </w:rPr>
        <w:t>ASCO STRATEGIC PLAN 2027–2029</w:t>
      </w:r>
    </w:p>
    <w:p>
      <w:pPr>
        <w:spacing w:after="120" w:line="259" w:lineRule="auto"/>
        <w:jc w:val="center"/>
      </w:pPr>
      <w:r>
        <w:rPr>
          <w:b/>
          <w:color w:val="C9A227"/>
          <w:sz w:val="24"/>
        </w:rPr>
        <w:t>October 2026 Edition</w:t>
      </w:r>
    </w:p>
    <w:p>
      <w:pPr>
        <w:spacing w:after="120" w:line="259" w:lineRule="auto"/>
        <w:jc w:val="center"/>
      </w:pPr>
      <w:r>
        <w:rPr>
          <w:b/>
          <w:color w:val="145A32"/>
          <w:sz w:val="24"/>
        </w:rPr>
        <w:t>AFRICAN SOLIDARITY CIVIC ORGANISATION NPC (ASCO NPC)</w:t>
      </w:r>
    </w:p>
    <w:p>
      <w:pPr>
        <w:spacing w:after="120" w:line="259" w:lineRule="auto"/>
      </w:pPr>
      <w:r>
        <w:rPr>
          <w:b w:val="0"/>
          <w:sz w:val="21"/>
        </w:rPr>
        <w:t>CIPC Registration No.: 2026/521895/08 | SARS Income Tax Reference: 9322812265 | SARS PBO Reference: 930092287</w:t>
      </w:r>
    </w:p>
    <w:p>
      <w:r>
        <w:t>Updated: 2 October 2026 — PBO status and related current information harmonised.</w:t>
      </w:r>
    </w:p>
    <w:p>
      <w:pPr>
        <w:spacing w:after="120" w:line="259" w:lineRule="auto"/>
      </w:pPr>
      <w:r>
        <w:rPr>
          <w:b w:val="0"/>
          <w:sz w:val="21"/>
        </w:rPr>
        <w:t>Status: ASCO is an approved Public Benefit Organisation. Section 18A approval remains pending. This Plan does not authorise Section 18A receipts or claim tax deductibility before separate SARS approval.</w:t>
      </w:r>
    </w:p>
    <w:p>
      <w:pPr>
        <w:spacing w:after="120" w:line="259" w:lineRule="auto"/>
      </w:pPr>
      <w:r>
        <w:rPr>
          <w:b/>
          <w:color w:val="145A32"/>
          <w:sz w:val="28"/>
        </w:rPr>
        <w:t>1. Strategic Context</w:t>
      </w:r>
    </w:p>
    <w:p>
      <w:pPr>
        <w:spacing w:after="120" w:line="259" w:lineRule="auto"/>
      </w:pPr>
      <w:r>
        <w:rPr>
          <w:b w:val="0"/>
          <w:sz w:val="21"/>
        </w:rPr>
        <w:t>ASCO enters 2027–2029 as an approved Public Benefit Organisation committed to African solidarity, human dignity, constitutionalism, social justice, peace, community development, environmental responsibility and sustainable development. The Board governs; Executive Management manages.</w:t>
      </w:r>
    </w:p>
    <w:p>
      <w:pPr>
        <w:spacing w:after="120" w:line="259" w:lineRule="auto"/>
      </w:pPr>
      <w:r>
        <w:rPr>
          <w:b/>
          <w:color w:val="145A32"/>
          <w:sz w:val="28"/>
        </w:rPr>
        <w:t>2. Governance and Leadership</w:t>
      </w:r>
    </w:p>
    <w:p>
      <w:pPr>
        <w:spacing w:after="120" w:line="259" w:lineRule="auto"/>
      </w:pPr>
      <w:r>
        <w:rPr>
          <w:b w:val="0"/>
          <w:sz w:val="21"/>
        </w:rPr>
        <w:t>ASCO has exactly four Directors: Ms Busisiwe Makhosi Shandu — Chairperson / Founder; Mr Bhekisisa Shandu — Executive Director; Mr Thapelo Nelson Maqalika — Director: ICT and Communications; and Mr Khulekani Gumede — Director: People and Culture / Chairperson: Finance and Procurement. Senior non-director leadership positions are Treasurer &amp; Finance Officer; Head of Programmes &amp; Community Development; and Head of Partnerships, Gender &amp; Inclusion — VACANT.</w:t>
      </w:r>
    </w:p>
    <w:p>
      <w:pPr>
        <w:spacing w:after="120" w:line="259" w:lineRule="auto"/>
      </w:pPr>
      <w:r>
        <w:rPr>
          <w:b/>
          <w:color w:val="145A32"/>
          <w:sz w:val="28"/>
        </w:rPr>
        <w:t>3. Strategic Priorities</w:t>
      </w:r>
    </w:p>
    <w:p>
      <w:pPr>
        <w:pStyle w:val="ListBullet"/>
        <w:spacing w:after="60"/>
      </w:pPr>
      <w:r>
        <w:t>Section 18A application and compliance readiness while maintaining accurate donor communications.</w:t>
      </w:r>
    </w:p>
    <w:p>
      <w:pPr>
        <w:pStyle w:val="ListBullet"/>
        <w:spacing w:after="60"/>
      </w:pPr>
      <w:r>
        <w:t>Programme expansion in civic education, youth development, social cohesion, humanitarian action, community development, gender and inclusion, disability inclusion and environmental sustainability.</w:t>
      </w:r>
    </w:p>
    <w:p>
      <w:pPr>
        <w:pStyle w:val="ListBullet"/>
        <w:spacing w:after="60"/>
      </w:pPr>
      <w:r>
        <w:t>Institutional sustainability through strong financial controls, safeguarding, POPIA/PAIA compliance, risk management and impact reporting.</w:t>
      </w:r>
    </w:p>
    <w:p>
      <w:pPr>
        <w:pStyle w:val="ListBullet"/>
        <w:spacing w:after="60"/>
      </w:pPr>
      <w:r>
        <w:t>Donor diversification, corporate partnerships and responsible international partnerships without compromising ASCO independence.</w:t>
      </w:r>
    </w:p>
    <w:p>
      <w:pPr>
        <w:pStyle w:val="ListBullet"/>
        <w:spacing w:after="60"/>
      </w:pPr>
      <w:r>
        <w:t>Environmental programme expansion and SDG-aligned programming supported by evidence and community participation.</w:t>
      </w:r>
    </w:p>
    <w:p>
      <w:pPr>
        <w:spacing w:after="120" w:line="259" w:lineRule="auto"/>
      </w:pPr>
      <w:r>
        <w:rPr>
          <w:b/>
          <w:color w:val="145A32"/>
          <w:sz w:val="28"/>
        </w:rPr>
        <w:t>4. Environmental Programme Record</w:t>
      </w:r>
    </w:p>
    <w:p>
      <w:pPr>
        <w:spacing w:after="120" w:line="259" w:lineRule="auto"/>
      </w:pPr>
      <w:r>
        <w:rPr>
          <w:b w:val="0"/>
          <w:sz w:val="21"/>
        </w:rPr>
        <w:t>Operation Protect Our Aquatic Ecosystem was completed at Richards Bay Beachfront, King Cetshwayo District, KwaZulu-Natal, on 22 September 2026. Activities included environmental awareness, beachfront cleanup, community/environmental action and protection of the aquatic environment. Sponsored by SPAR Empangeni. No unverified participant, waste or beneficiary figures are included.</w:t>
      </w:r>
    </w:p>
    <w:p>
      <w:pPr>
        <w:spacing w:after="120" w:line="259" w:lineRule="auto"/>
      </w:pPr>
      <w:r>
        <w:rPr>
          <w:b/>
          <w:color w:val="145A32"/>
          <w:sz w:val="28"/>
        </w:rPr>
        <w:t>5. Programme Approach</w:t>
      </w:r>
    </w:p>
    <w:p>
      <w:pPr>
        <w:spacing w:after="120" w:line="259" w:lineRule="auto"/>
      </w:pPr>
      <w:r>
        <w:rPr>
          <w:b w:val="0"/>
          <w:sz w:val="21"/>
        </w:rPr>
        <w:t>ASCO will use Board-approved plans, safeguarding measures, proportionate monitoring and evaluation, community feedback, documented partnerships and accurate financial and programme records. Planning targets are not represented as completed results.</w:t>
      </w:r>
    </w:p>
    <w:p>
      <w:pPr>
        <w:spacing w:after="120" w:line="259" w:lineRule="auto"/>
      </w:pPr>
      <w:r>
        <w:rPr>
          <w:b/>
          <w:color w:val="145A32"/>
          <w:sz w:val="28"/>
        </w:rPr>
        <w:t>6. Resource Mobilisation and Partnerships</w:t>
      </w:r>
    </w:p>
    <w:p>
      <w:pPr>
        <w:spacing w:after="120" w:line="259" w:lineRule="auto"/>
      </w:pPr>
      <w:r>
        <w:rPr>
          <w:b w:val="0"/>
          <w:sz w:val="21"/>
        </w:rPr>
        <w:t>ASCO will pursue donor diversification, corporate CSI, foundations, institutional grants, responsible sponsorships and international partnerships aligned with its public-benefit objectives. Donor restrictions, conflicts, source documentation, restricted funds and reporting will be managed under the approved donation procedures.</w:t>
      </w:r>
    </w:p>
    <w:p>
      <w:pPr>
        <w:spacing w:after="120" w:line="259" w:lineRule="auto"/>
      </w:pPr>
      <w:r>
        <w:rPr>
          <w:b/>
          <w:color w:val="145A32"/>
          <w:sz w:val="28"/>
        </w:rPr>
        <w:t>7. 2027–2029 Outcomes</w:t>
      </w:r>
    </w:p>
    <w:p>
      <w:pPr>
        <w:spacing w:after="120" w:line="259" w:lineRule="auto"/>
      </w:pPr>
      <w:r>
        <w:rPr>
          <w:b w:val="0"/>
          <w:sz w:val="21"/>
        </w:rPr>
        <w:t>Priority outcomes include strengthened governance and compliance; expanded community participation; improved programme learning and impact evidence; responsible environmental action; stronger youth, gender and disability inclusion; increased institutional sustainability; and broader mission-aligned partnerships.</w:t>
      </w:r>
    </w:p>
    <w:p>
      <w:pPr>
        <w:spacing w:after="120" w:line="259" w:lineRule="auto"/>
      </w:pPr>
      <w:r>
        <w:rPr>
          <w:b/>
          <w:color w:val="145A32"/>
          <w:sz w:val="28"/>
        </w:rPr>
        <w:t>8. Review and Accountability</w:t>
      </w:r>
    </w:p>
    <w:p>
      <w:pPr>
        <w:spacing w:after="120" w:line="259" w:lineRule="auto"/>
      </w:pPr>
      <w:r>
        <w:rPr>
          <w:b w:val="0"/>
          <w:sz w:val="21"/>
        </w:rPr>
        <w:t>The Executive Director coordinates implementation and reporting. The Board reviews progress, risks, financial performance and material changes at least annually. The Plan may be updated through a recorded Board process and must remain consistent with the MOI, Constitution, Board Charter, approved policies and applicable law.</w:t>
      </w:r>
    </w:p>
    <w:p>
      <w:pPr>
        <w:spacing w:after="120" w:line="259" w:lineRule="auto"/>
      </w:pPr>
      <w:r>
        <w:rPr>
          <w:b/>
          <w:color w:val="145A32"/>
          <w:sz w:val="28"/>
        </w:rPr>
        <w:t>9. Contact</w:t>
      </w:r>
    </w:p>
    <w:p>
      <w:pPr>
        <w:spacing w:after="120" w:line="259" w:lineRule="auto"/>
      </w:pPr>
      <w:r>
        <w:rPr>
          <w:b w:val="0"/>
          <w:sz w:val="21"/>
        </w:rPr>
        <w:t>Website: https://www.africansolidaritycivic.org/ | General email: info@africansolidaritycivic.org | Donations: donations@africansolidaritycivic.org | WhatsApp: +27 78 287 2814 | 49 Rif Road, Manor Gardens, Durban, KwaZulu-Natal, 4001.</w:t>
      </w:r>
    </w:p>
    <w:p>
      <w:pPr>
        <w:spacing w:after="120" w:line="259" w:lineRule="auto"/>
      </w:pPr>
      <w:r>
        <w:rPr>
          <w:b/>
          <w:color w:val="145A32"/>
          <w:sz w:val="28"/>
        </w:rPr>
        <w:t>BOARD ADOPTION AND SIGNATURES</w:t>
      </w:r>
    </w:p>
    <w:p>
      <w:pPr>
        <w:spacing w:after="120" w:line="259" w:lineRule="auto"/>
      </w:pPr>
      <w:r>
        <w:rPr>
          <w:b w:val="0"/>
          <w:sz w:val="21"/>
        </w:rPr>
        <w:t>This Strategic Plan is a final Board adoption instrument. The signatures below record Board adoption/acknowledgement. They do not alter the four-Director legal structure or create financial authority for the Founder/Founding Chairperson.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91663" w14:paraId="57D97FB9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15EAD1DF" w14:textId="77777777" w:rsidR="00C91663" w:rsidRDefault="00BF076C"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6F62F57F" wp14:editId="0CD71E5B">
                  <wp:simplePos x="0" y="0"/>
                  <wp:positionH relativeFrom="column">
                    <wp:posOffset>259717</wp:posOffset>
                  </wp:positionH>
                  <wp:positionV relativeFrom="paragraph">
                    <wp:posOffset>243840</wp:posOffset>
                  </wp:positionV>
                  <wp:extent cx="1866900" cy="421292"/>
                  <wp:effectExtent l="0" t="0" r="0" b="0"/>
                  <wp:wrapNone/>
                  <wp:docPr id="14668139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813974" name="Picture 1466813974"/>
                          <pic:cNvPicPr/>
                        </pic:nvPicPr>
                        <pic:blipFill rotWithShape="1">
                          <a:blip r:embed="rId8">
                            <a:biLevel thresh="75000"/>
                          </a:blip>
                          <a:srcRect l="9786" t="42903" r="18875" b="40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21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color w:val="145A32"/>
                <w:sz w:val="16"/>
              </w:rPr>
              <w:t>CHAIR</w:t>
            </w:r>
            <w:r w:rsidR="00D83E5F">
              <w:rPr>
                <w:b/>
                <w:color w:val="145A32"/>
                <w:sz w:val="16"/>
              </w:rPr>
              <w:t xml:space="preserve"> </w:t>
            </w:r>
            <w:r>
              <w:rPr>
                <w:b/>
                <w:color w:val="145A32"/>
                <w:sz w:val="16"/>
              </w:rPr>
              <w:t>LADY</w:t>
            </w:r>
            <w:r>
              <w:rPr>
                <w:b/>
                <w:sz w:val="18"/>
              </w:rPr>
              <w:br/>
              <w:t>Ms. Busisiwe Makhosi Shandu</w:t>
            </w:r>
            <w:r>
              <w:br/>
              <w:t xml:space="preserve">Signature: </w:t>
            </w:r>
            <w:r>
              <w:br/>
              <w:t>____________________________</w:t>
            </w:r>
            <w:r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2 October 2026</w:t>
            </w:r>
            <w:r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6C82252F" w14:textId="77777777" w:rsidR="00C91663" w:rsidRDefault="00D83E5F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5920" behindDoc="0" locked="0" layoutInCell="1" allowOverlap="1" wp14:anchorId="6209203C" wp14:editId="167D54D8">
                  <wp:simplePos x="0" y="0"/>
                  <wp:positionH relativeFrom="column">
                    <wp:posOffset>208915</wp:posOffset>
                  </wp:positionH>
                  <wp:positionV relativeFrom="paragraph">
                    <wp:posOffset>167640</wp:posOffset>
                  </wp:positionV>
                  <wp:extent cx="2137410" cy="485775"/>
                  <wp:effectExtent l="0" t="0" r="0" b="0"/>
                  <wp:wrapNone/>
                  <wp:docPr id="16293492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349264" name="Picture 1629349264"/>
                          <pic:cNvPicPr/>
                        </pic:nvPicPr>
                        <pic:blipFill rotWithShape="1">
                          <a:blip r:embed="rId9">
                            <a:biLevel thresh="75000"/>
                          </a:blip>
                          <a:srcRect t="41080" b="41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7410" cy="485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color w:val="145A32"/>
                <w:sz w:val="16"/>
              </w:rPr>
              <w:t>DIRECTOR: HEAD OF ICT AND COMMUNICATIONS</w:t>
            </w:r>
            <w:r>
              <w:rPr>
                <w:b/>
                <w:sz w:val="18"/>
              </w:rPr>
              <w:br/>
              <w:t>Mr. Thapelo Nelson Maqalika</w:t>
            </w:r>
            <w:r>
              <w:br/>
              <w:t xml:space="preserve">Signature: </w:t>
            </w:r>
            <w:r>
              <w:br/>
              <w:t>____________________________</w:t>
            </w:r>
            <w:r>
              <w:br/>
              <w:t xml:space="preserve">Date: </w:t>
            </w:r>
            <w:r w:rsidRPr="00AC3B06">
              <w:rPr>
                <w:b/>
                <w:bCs/>
              </w:rPr>
              <w:t>2 October 2026</w:t>
            </w:r>
            <w:r>
              <w:br/>
              <w:t>____________________________</w:t>
            </w:r>
          </w:p>
        </w:tc>
      </w:tr>
      <w:tr w:rsidR="00C91663" w14:paraId="3F05F435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4E05BB97" w14:textId="77777777" w:rsidR="00C91663" w:rsidRDefault="00BF076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7C45599E" wp14:editId="48807C09">
                  <wp:simplePos x="0" y="0"/>
                  <wp:positionH relativeFrom="column">
                    <wp:posOffset>435177</wp:posOffset>
                  </wp:positionH>
                  <wp:positionV relativeFrom="paragraph">
                    <wp:posOffset>155000</wp:posOffset>
                  </wp:positionV>
                  <wp:extent cx="1601887" cy="616888"/>
                  <wp:effectExtent l="0" t="0" r="0" b="0"/>
                  <wp:wrapNone/>
                  <wp:docPr id="2642945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294559" name="Picture 264294559"/>
                          <pic:cNvPicPr/>
                        </pic:nvPicPr>
                        <pic:blipFill rotWithShape="1">
                          <a:blip r:embed="rId10">
                            <a:biLevel thresh="75000"/>
                          </a:blip>
                          <a:srcRect t="36616" b="24874"/>
                          <a:stretch>
                            <a:fillRect/>
                          </a:stretch>
                        </pic:blipFill>
                        <pic:spPr bwMode="auto">
                          <a:xfrm rot="462680">
                            <a:off x="0" y="0"/>
                            <a:ext cx="1607413" cy="619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color w:val="145A32"/>
                <w:sz w:val="16"/>
              </w:rPr>
              <w:t>EXECUTIVE DIRECTOR</w:t>
            </w:r>
            <w:r>
              <w:rPr>
                <w:b/>
                <w:sz w:val="18"/>
              </w:rPr>
              <w:br/>
              <w:t>Mr. Bhekisisa Shandu</w:t>
            </w:r>
            <w:r>
              <w:br/>
              <w:t xml:space="preserve">Signature: </w:t>
            </w:r>
            <w:r>
              <w:br/>
              <w:t>____________________________</w:t>
            </w:r>
            <w:r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2 October 2026</w:t>
            </w:r>
            <w:r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4CFA7276" w14:textId="77777777" w:rsidR="00C91663" w:rsidRDefault="00BF076C">
            <w:r w:rsidRPr="00BF076C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62848" behindDoc="0" locked="0" layoutInCell="1" allowOverlap="1" wp14:anchorId="48E97359" wp14:editId="45959AF6">
                  <wp:simplePos x="0" y="0"/>
                  <wp:positionH relativeFrom="column">
                    <wp:posOffset>393065</wp:posOffset>
                  </wp:positionH>
                  <wp:positionV relativeFrom="paragraph">
                    <wp:posOffset>286514</wp:posOffset>
                  </wp:positionV>
                  <wp:extent cx="1354277" cy="892568"/>
                  <wp:effectExtent l="0" t="0" r="0" b="0"/>
                  <wp:wrapNone/>
                  <wp:docPr id="707481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8101" name="Picture 70748101"/>
                          <pic:cNvPicPr/>
                        </pic:nvPicPr>
                        <pic:blipFill rotWithShape="1">
                          <a:blip r:embed="rId11">
                            <a:biLevel thresh="75000"/>
                          </a:blip>
                          <a:srcRect t="20028" b="17298"/>
                          <a:stretch>
                            <a:fillRect/>
                          </a:stretch>
                        </pic:blipFill>
                        <pic:spPr bwMode="auto">
                          <a:xfrm rot="164574">
                            <a:off x="0" y="0"/>
                            <a:ext cx="1354277" cy="892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F076C">
              <w:rPr>
                <w:b/>
                <w:color w:val="145A32"/>
                <w:sz w:val="16"/>
                <w:szCs w:val="16"/>
              </w:rPr>
              <w:t>DIRECTOR: PEOPLE AND CULTURE / CHAIRPERSON: FINANCE AND PROCUREMENT COMMITTEE</w:t>
            </w:r>
            <w:r>
              <w:br/>
            </w:r>
            <w:r>
              <w:rPr>
                <w:b/>
                <w:sz w:val="18"/>
              </w:rPr>
              <w:t>Mr. Khulekani Gumede</w:t>
            </w:r>
            <w:r>
              <w:br/>
              <w:t xml:space="preserve">Signature: </w:t>
            </w:r>
            <w:r>
              <w:br/>
              <w:t>____________________________</w:t>
            </w:r>
            <w:r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2 October 2026</w:t>
            </w:r>
            <w:r>
              <w:br/>
              <w:t>____________________________</w:t>
            </w:r>
          </w:p>
        </w:tc>
      </w:tr>
    </w:tbl>
    <w:sectPr w:rsidR="00AB6852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E1F20" w14:textId="77777777" w:rsidR="00AB6852" w:rsidRDefault="00AB6852">
      <w:pPr>
        <w:spacing w:after="0" w:line="240" w:lineRule="auto"/>
      </w:pPr>
      <w:r>
        <w:separator/>
      </w:r>
    </w:p>
  </w:endnote>
  <w:endnote w:type="continuationSeparator" w:id="0">
    <w:p w14:paraId="42CBD4DE" w14:textId="77777777" w:rsidR="00AB6852" w:rsidRDefault="00AB6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6C2F0" w14:textId="77777777" w:rsidR="00197AB8" w:rsidRDefault="00197AB8" w:rsidP="00197AB8">
    <w:pPr>
      <w:pStyle w:val="Footer"/>
      <w:jc w:val="center"/>
    </w:pPr>
    <w:r>
      <w:rPr>
        <w:color w:val="145A32"/>
        <w:sz w:val="16"/>
      </w:rPr>
      <w:t xml:space="preserve">AFRICAN SOLIDARITY • UNITY. EMPOWERMENT. PROGRESS. •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F6B63"/>
        <w:sz w:val="16"/>
      </w:rPr>
      <w:t xml:space="preserve">OFFICIAL STRATEGIC 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61368" w14:textId="77777777" w:rsidR="00AB6852" w:rsidRDefault="00AB6852">
      <w:pPr>
        <w:spacing w:after="0" w:line="240" w:lineRule="auto"/>
      </w:pPr>
      <w:r>
        <w:separator/>
      </w:r>
    </w:p>
  </w:footnote>
  <w:footnote w:type="continuationSeparator" w:id="0">
    <w:p w14:paraId="074DD3FA" w14:textId="77777777" w:rsidR="00AB6852" w:rsidRDefault="00AB6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845"/>
      <w:gridCol w:w="4397"/>
    </w:tblGrid>
    <w:tr w:rsidR="00197AB8" w:rsidRPr="00197AB8" w14:paraId="58B31695" w14:textId="77777777" w:rsidTr="00382546">
      <w:trPr>
        <w:trHeight w:val="2664"/>
      </w:trPr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470BF1D4" w14:textId="77777777" w:rsidR="00197AB8" w:rsidRPr="00197AB8" w:rsidRDefault="00197AB8" w:rsidP="00197AB8">
          <w:pPr>
            <w:spacing w:line="254" w:lineRule="auto"/>
          </w:pPr>
          <w:r w:rsidRPr="00197AB8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63CB8430" wp14:editId="119B0892">
                    <wp:simplePos x="0" y="0"/>
                    <wp:positionH relativeFrom="column">
                      <wp:posOffset>268605</wp:posOffset>
                    </wp:positionH>
                    <wp:positionV relativeFrom="paragraph">
                      <wp:posOffset>182245</wp:posOffset>
                    </wp:positionV>
                    <wp:extent cx="2513965" cy="1390650"/>
                    <wp:effectExtent l="0" t="0" r="635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3965" cy="1390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5B30E2" w14:textId="77777777" w:rsidR="00197AB8" w:rsidRDefault="00197AB8" w:rsidP="00197AB8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FB3518D" wp14:editId="5D4C70FA">
                                      <wp:extent cx="1238250" cy="1238250"/>
                                      <wp:effectExtent l="0" t="0" r="0" b="0"/>
                                      <wp:docPr id="472585581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21409856" name="Picture 621409856"/>
                                              <pic:cNvPicPr/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38250" cy="1238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CB843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1.15pt;margin-top:14.35pt;width:197.95pt;height:10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i/QDQIAAPcDAAAOAAAAZHJzL2Uyb0RvYy54bWysU9tu2zAMfR+wfxD0vtjJkqwx4hRdugwD&#10;ugvQ7QNkWY6FyaJGKbGzrx8lp2nQvQ3Tg0CK1BF5eLS+HTrDjgq9Blvy6STnTFkJtbb7kv/4vntz&#10;w5kPwtbCgFUlPynPbzevX617V6gZtGBqhYxArC96V/I2BFdkmZet6oSfgFOWgg1gJwK5uM9qFD2h&#10;dyab5fky6wFrhyCV93R6Pwb5JuE3jZLha9N4FZgpOdUW0o5pr+Kebdai2KNwrZbnMsQ/VNEJbenR&#10;C9S9CIIdUP8F1WmJ4KEJEwldBk2jpUo9UDfT/EU3j61wKvVC5Hh3ocn/P1j55fjoviELw3sYaICp&#10;Ce8eQP70zMK2FXav7hChb5Wo6eFppCzrnS/OVyPVvvARpOo/Q01DFocACWhosIusUJ+M0GkApwvp&#10;aghM0uFsMX27Wi44kxQjM18u0lgyUTxdd+jDRwUdi0bJkaaa4MXxwYdYjiieUuJrHoyud9qY5OC+&#10;2hpkR0EK2KWVOniRZizrS75azBYJ2UK8n8TR6UAKNbor+U0e16iZSMcHW6eUILQZbarE2DM/kZKR&#10;nDBUAyVGniqoT8QUwqhE+jlktIC/OetJhSX3vw4CFWfmkyW2V9P5PMo2OfPFuxk5eB2priPCSoIq&#10;eeBsNLchST3yYOGOptLoxNdzJedaSV2JxvNPiPK99lPW83/d/AEAAP//AwBQSwMEFAAGAAgAAAAh&#10;AMcDn+HeAAAACQEAAA8AAABkcnMvZG93bnJldi54bWxMj8FOwzAQRO9I/IO1SFwQdUhDHUKcCpBA&#10;XFv6AZt4m0TE6yh2m/TvMSc4zs5o5m25XewgzjT53rGGh1UCgrhxpudWw+Hr/T4H4QOywcExabiQ&#10;h211fVViYdzMOzrvQytiCfsCNXQhjIWUvunIol+5kTh6RzdZDFFOrTQTzrHcDjJNko202HNc6HCk&#10;t46a7/3Jajh+znePT3P9EQ5ql21esVe1u2h9e7O8PIMItIS/MPziR3SoIlPtTmy8GDRk6TomNaS5&#10;AhH9bJ2nIOp4yJQCWZXy/wfVDwAAAP//AwBQSwECLQAUAAYACAAAACEAtoM4kv4AAADhAQAAEwAA&#10;AAAAAAAAAAAAAAAAAAAAW0NvbnRlbnRfVHlwZXNdLnhtbFBLAQItABQABgAIAAAAIQA4/SH/1gAA&#10;AJQBAAALAAAAAAAAAAAAAAAAAC8BAABfcmVscy8ucmVsc1BLAQItABQABgAIAAAAIQCLYi/QDQIA&#10;APcDAAAOAAAAAAAAAAAAAAAAAC4CAABkcnMvZTJvRG9jLnhtbFBLAQItABQABgAIAAAAIQDHA5/h&#10;3gAAAAkBAAAPAAAAAAAAAAAAAAAAAGcEAABkcnMvZG93bnJldi54bWxQSwUGAAAAAAQABADzAAAA&#10;cgUAAAAA&#10;" stroked="f">
                    <v:textbox>
                      <w:txbxContent>
                        <w:p w14:paraId="3F5B30E2" w14:textId="77777777" w:rsidR="00197AB8" w:rsidRDefault="00197AB8" w:rsidP="00197AB8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FB3518D" wp14:editId="5D4C70FA">
                                <wp:extent cx="1238250" cy="1238250"/>
                                <wp:effectExtent l="0" t="0" r="0" b="0"/>
                                <wp:docPr id="472585581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1409856" name="Picture 62140985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38250" cy="12382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tc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30492EB4" w14:textId="77777777" w:rsidR="00197AB8" w:rsidRPr="00197AB8" w:rsidRDefault="00197AB8" w:rsidP="00197AB8">
          <w:pPr>
            <w:spacing w:line="254" w:lineRule="auto"/>
            <w:jc w:val="right"/>
            <w:rPr>
              <w:sz w:val="15"/>
            </w:rPr>
          </w:pPr>
          <w:r w:rsidRPr="00197AB8">
            <w:rPr>
              <w:b/>
              <w:color w:val="145A32"/>
            </w:rPr>
            <w:t>AFRICAN SOLIDARITY CIVIC ORGANISATION (ASCO)</w:t>
          </w:r>
          <w:r w:rsidRPr="00197AB8">
            <w:rPr>
              <w:sz w:val="16"/>
            </w:rPr>
            <w:br/>
            <w:t>Registered NPC: 2026/521895/08 | Tax Reference: 9322812265</w:t>
          </w:r>
          <w:r w:rsidRPr="00197AB8">
            <w:rPr>
              <w:sz w:val="15"/>
            </w:rPr>
            <w:br/>
            <w:t xml:space="preserve">49 Rif Road, Manor Gardens </w:t>
          </w:r>
        </w:p>
        <w:p w14:paraId="02917D52" w14:textId="77777777" w:rsidR="00197AB8" w:rsidRPr="00197AB8" w:rsidRDefault="00197AB8" w:rsidP="00197AB8">
          <w:pPr>
            <w:spacing w:line="254" w:lineRule="auto"/>
            <w:jc w:val="right"/>
            <w:rPr>
              <w:sz w:val="15"/>
            </w:rPr>
          </w:pPr>
          <w:r w:rsidRPr="00197AB8">
            <w:rPr>
              <w:sz w:val="15"/>
            </w:rPr>
            <w:t xml:space="preserve">Durban, KwaZulu-Natal </w:t>
          </w:r>
        </w:p>
        <w:p w14:paraId="228162AC" w14:textId="77777777" w:rsidR="00197AB8" w:rsidRPr="00197AB8" w:rsidRDefault="00197AB8" w:rsidP="00197AB8">
          <w:pPr>
            <w:spacing w:line="254" w:lineRule="auto"/>
            <w:jc w:val="right"/>
          </w:pPr>
          <w:r w:rsidRPr="00197AB8">
            <w:rPr>
              <w:sz w:val="15"/>
            </w:rPr>
            <w:t>4001</w:t>
          </w:r>
          <w:r w:rsidRPr="00197AB8">
            <w:rPr>
              <w:sz w:val="15"/>
            </w:rPr>
            <w:br/>
            <w:t>info@africansolidaritycivic.org | www.africansolidaritycivic.org</w:t>
          </w:r>
        </w:p>
      </w:tc>
    </w:tr>
  </w:tbl>
  <w:p w14:paraId="69764883" w14:textId="77777777" w:rsidR="00197AB8" w:rsidRDefault="00197A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808920">
    <w:abstractNumId w:val="8"/>
  </w:num>
  <w:num w:numId="2" w16cid:durableId="1128745696">
    <w:abstractNumId w:val="6"/>
  </w:num>
  <w:num w:numId="3" w16cid:durableId="991446979">
    <w:abstractNumId w:val="5"/>
  </w:num>
  <w:num w:numId="4" w16cid:durableId="475032515">
    <w:abstractNumId w:val="4"/>
  </w:num>
  <w:num w:numId="5" w16cid:durableId="137500594">
    <w:abstractNumId w:val="7"/>
  </w:num>
  <w:num w:numId="6" w16cid:durableId="435442522">
    <w:abstractNumId w:val="3"/>
  </w:num>
  <w:num w:numId="7" w16cid:durableId="1680884887">
    <w:abstractNumId w:val="2"/>
  </w:num>
  <w:num w:numId="8" w16cid:durableId="782192933">
    <w:abstractNumId w:val="1"/>
  </w:num>
  <w:num w:numId="9" w16cid:durableId="155380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B8"/>
    <w:rsid w:val="001B11C3"/>
    <w:rsid w:val="0029639D"/>
    <w:rsid w:val="00326F90"/>
    <w:rsid w:val="00376A4D"/>
    <w:rsid w:val="00553A0B"/>
    <w:rsid w:val="005906A9"/>
    <w:rsid w:val="005D62AA"/>
    <w:rsid w:val="0065218E"/>
    <w:rsid w:val="006963F4"/>
    <w:rsid w:val="0072647B"/>
    <w:rsid w:val="008935B9"/>
    <w:rsid w:val="008B06AC"/>
    <w:rsid w:val="008B0B75"/>
    <w:rsid w:val="00900805"/>
    <w:rsid w:val="009D03FA"/>
    <w:rsid w:val="009F07BD"/>
    <w:rsid w:val="00AA1D8D"/>
    <w:rsid w:val="00AB6852"/>
    <w:rsid w:val="00AC3B06"/>
    <w:rsid w:val="00B47730"/>
    <w:rsid w:val="00B65CBA"/>
    <w:rsid w:val="00BF076C"/>
    <w:rsid w:val="00C91663"/>
    <w:rsid w:val="00CB0664"/>
    <w:rsid w:val="00D83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E1F8CF3"/>
  <w14:defaultImageDpi w14:val="300"/>
  <w15:docId w15:val="{839399BD-AD98-4E2A-8BA7-196C720A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45A3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COBody">
    <w:name w:val="ASCO Body"/>
    <w:pPr>
      <w:spacing w:after="100" w:line="254" w:lineRule="auto"/>
    </w:pPr>
    <w:rPr>
      <w:rFonts w:ascii="Aptos" w:hAnsi="Aptos"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4551</Words>
  <Characters>25945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ASCO Board Resolution BR/2026/09/001</vt:lpstr>
    </vt:vector>
  </TitlesOfParts>
  <Manager/>
  <Company/>
  <LinksUpToDate>false</LinksUpToDate>
  <CharactersWithSpaces>30436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ASCO Institutional Profile, Governance &amp; Compliance Portfolio — Complete Harmonised Version</dc:title>
  <dc:subject>Complete institutional profile, governance, public-benefit programmes and compliance portfolio</dc:subject>
  <dc:creator>African Solidarity Civic Organisation (ASCO)</dc:creator>
  <cp:keywords/>
  <dc:description>generated by python-docx</dc:description>
  <cp:lastModifiedBy>Thapelo Maqalika</cp:lastModifiedBy>
  <cp:revision>9</cp:revision>
  <cp:lastPrinted>2026-09-08T17:52:00Z</cp:lastPrinted>
  <dcterms:created xsi:type="dcterms:W3CDTF">2013-12-23T23:15:00Z</dcterms:created>
  <dcterms:modified xsi:type="dcterms:W3CDTF">2026-09-10T10:22:00Z</dcterms:modified>
  <cp:category/>
</cp:coreProperties>
</file>