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45A32"/>
          <w:sz w:val="40"/>
        </w:rPr>
        <w:t>DONATION REGISTER AND DONATION RECORDING PROCEDURE</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3456"/>
            <w:shd w:fill="145A32"/>
          </w:tcPr>
          <w:p>
            <w:r/>
            <w:r>
              <w:rPr>
                <w:b/>
                <w:sz w:val="18"/>
              </w:rPr>
              <w:t>Document Control</w:t>
            </w:r>
          </w:p>
        </w:tc>
        <w:tc>
          <w:tcPr>
            <w:tcW w:type="dxa" w:w="6768"/>
            <w:shd w:fill="145A32"/>
          </w:tcPr>
          <w:p>
            <w:r/>
            <w:r>
              <w:rPr>
                <w:b/>
                <w:sz w:val="18"/>
              </w:rPr>
              <w:t>Details</w:t>
            </w:r>
          </w:p>
        </w:tc>
      </w:tr>
      <w:tr>
        <w:tc>
          <w:tcPr>
            <w:tcW w:type="dxa" w:w="3456"/>
          </w:tcPr>
          <w:p>
            <w:r/>
            <w:r>
              <w:rPr>
                <w:b w:val="0"/>
                <w:sz w:val="18"/>
              </w:rPr>
              <w:t>Document title</w:t>
            </w:r>
          </w:p>
        </w:tc>
        <w:tc>
          <w:tcPr>
            <w:tcW w:type="dxa" w:w="6768"/>
          </w:tcPr>
          <w:p>
            <w:r/>
            <w:r>
              <w:rPr>
                <w:b w:val="0"/>
                <w:sz w:val="18"/>
              </w:rPr>
              <w:t>Donation Register and Donation Recording Procedure</w:t>
            </w:r>
          </w:p>
        </w:tc>
      </w:tr>
      <w:tr>
        <w:tc>
          <w:tcPr>
            <w:tcW w:type="dxa" w:w="3456"/>
          </w:tcPr>
          <w:p>
            <w:r/>
            <w:r>
              <w:rPr>
                <w:b w:val="0"/>
                <w:sz w:val="18"/>
              </w:rPr>
              <w:t>Document number / reference</w:t>
            </w:r>
          </w:p>
        </w:tc>
        <w:tc>
          <w:tcPr>
            <w:tcW w:type="dxa" w:w="6768"/>
          </w:tcPr>
          <w:p>
            <w:r/>
            <w:r>
              <w:rPr>
                <w:b w:val="0"/>
                <w:sz w:val="18"/>
              </w:rPr>
              <w:t>ASCO-DON-PROC-002-2026</w:t>
            </w:r>
          </w:p>
        </w:tc>
      </w:tr>
      <w:tr>
        <w:tc>
          <w:tcPr>
            <w:tcW w:type="dxa" w:w="3456"/>
          </w:tcPr>
          <w:p>
            <w:r/>
            <w:r>
              <w:rPr>
                <w:b w:val="0"/>
                <w:sz w:val="18"/>
              </w:rPr>
              <w:t>Version</w:t>
            </w:r>
          </w:p>
        </w:tc>
        <w:tc>
          <w:tcPr>
            <w:tcW w:type="dxa" w:w="6768"/>
          </w:tcPr>
          <w:p>
            <w:r/>
            <w:r>
              <w:rPr>
                <w:b w:val="0"/>
                <w:sz w:val="18"/>
              </w:rPr>
              <w:t>1.0</w:t>
            </w:r>
          </w:p>
        </w:tc>
      </w:tr>
      <w:tr>
        <w:tc>
          <w:tcPr>
            <w:tcW w:type="dxa" w:w="3456"/>
          </w:tcPr>
          <w:p>
            <w:r/>
            <w:r>
              <w:rPr>
                <w:b w:val="0"/>
                <w:sz w:val="18"/>
              </w:rPr>
              <w:t>Effective date</w:t>
            </w:r>
          </w:p>
        </w:tc>
        <w:tc>
          <w:tcPr>
            <w:tcW w:type="dxa" w:w="6768"/>
          </w:tcPr>
          <w:p>
            <w:r/>
            <w:r>
              <w:rPr>
                <w:b w:val="0"/>
                <w:sz w:val="18"/>
              </w:rPr>
              <w:t>12 October 2026</w:t>
            </w:r>
          </w:p>
        </w:tc>
      </w:tr>
      <w:tr>
        <w:tc>
          <w:tcPr>
            <w:tcW w:type="dxa" w:w="3456"/>
          </w:tcPr>
          <w:p>
            <w:r/>
            <w:r>
              <w:rPr>
                <w:b w:val="0"/>
                <w:sz w:val="18"/>
              </w:rPr>
              <w:t>Approval authority</w:t>
            </w:r>
          </w:p>
        </w:tc>
        <w:tc>
          <w:tcPr>
            <w:tcW w:type="dxa" w:w="6768"/>
          </w:tcPr>
          <w:p>
            <w:r/>
            <w:r>
              <w:rPr>
                <w:b w:val="0"/>
                <w:sz w:val="18"/>
              </w:rPr>
              <w:t>ASCO Board of Directors</w:t>
            </w:r>
          </w:p>
        </w:tc>
      </w:tr>
      <w:tr>
        <w:tc>
          <w:tcPr>
            <w:tcW w:type="dxa" w:w="3456"/>
          </w:tcPr>
          <w:p>
            <w:r/>
            <w:r>
              <w:rPr>
                <w:b w:val="0"/>
                <w:sz w:val="18"/>
              </w:rPr>
              <w:t>Approved by</w:t>
            </w:r>
          </w:p>
        </w:tc>
        <w:tc>
          <w:tcPr>
            <w:tcW w:type="dxa" w:w="6768"/>
          </w:tcPr>
          <w:p>
            <w:r/>
            <w:r>
              <w:rPr>
                <w:b w:val="0"/>
                <w:sz w:val="18"/>
              </w:rPr>
              <w:t>To be completed in the Board approval register</w:t>
            </w:r>
          </w:p>
        </w:tc>
      </w:tr>
      <w:tr>
        <w:tc>
          <w:tcPr>
            <w:tcW w:type="dxa" w:w="3456"/>
          </w:tcPr>
          <w:p>
            <w:r/>
            <w:r>
              <w:rPr>
                <w:b w:val="0"/>
                <w:sz w:val="18"/>
              </w:rPr>
              <w:t>Review date</w:t>
            </w:r>
          </w:p>
        </w:tc>
        <w:tc>
          <w:tcPr>
            <w:tcW w:type="dxa" w:w="6768"/>
          </w:tcPr>
          <w:p>
            <w:r/>
            <w:r>
              <w:rPr>
                <w:b w:val="0"/>
                <w:sz w:val="18"/>
              </w:rPr>
              <w:t>16 September 2027</w:t>
            </w:r>
          </w:p>
        </w:tc>
      </w:tr>
      <w:tr>
        <w:tc>
          <w:tcPr>
            <w:tcW w:type="dxa" w:w="3456"/>
          </w:tcPr>
          <w:p>
            <w:r/>
            <w:r>
              <w:rPr>
                <w:b w:val="0"/>
                <w:sz w:val="18"/>
              </w:rPr>
              <w:t>Document status</w:t>
            </w:r>
          </w:p>
        </w:tc>
        <w:tc>
          <w:tcPr>
            <w:tcW w:type="dxa" w:w="6768"/>
          </w:tcPr>
          <w:p>
            <w:r/>
            <w:r>
              <w:rPr>
                <w:b w:val="0"/>
                <w:sz w:val="18"/>
              </w:rPr>
              <w:t>Final — adoption-ready</w:t>
            </w:r>
          </w:p>
        </w:tc>
      </w:tr>
      <w:tr>
        <w:tc>
          <w:tcPr>
            <w:tcW w:type="dxa" w:w="3456"/>
          </w:tcPr>
          <w:p>
            <w:r/>
            <w:r>
              <w:rPr>
                <w:b w:val="0"/>
                <w:sz w:val="18"/>
              </w:rPr>
              <w:t>Owner / responsible function</w:t>
            </w:r>
          </w:p>
        </w:tc>
        <w:tc>
          <w:tcPr>
            <w:tcW w:type="dxa" w:w="6768"/>
          </w:tcPr>
          <w:p>
            <w:r/>
            <w:r>
              <w:rPr>
                <w:b w:val="0"/>
                <w:sz w:val="18"/>
              </w:rPr>
              <w:t>Gift Administrator / Executive Director; Finance and Procurement Committee review</w:t>
            </w:r>
          </w:p>
        </w:tc>
      </w:tr>
    </w:tbl>
    <w:p>
      <w:pPr>
        <w:spacing w:after="120" w:line="276" w:lineRule="auto"/>
      </w:pPr>
      <w:r>
        <w:rPr>
          <w:b w:val="0"/>
          <w:sz w:val="21"/>
        </w:rPr>
        <w:t>ASCO is a South African Non-Profit Company registered under CIPC number 2026/521895/08, with SARS income tax reference 9322812265, and its public address at 49 Rif Road, Manor Gardens, Durban, KwaZulu-Natal, 4001. ASCO is an approved Public Benefit Organisation (SARS PBO Reference No. 930092287). ASCO’s Section 18A application remains pending. Section 18A tax-deductible donation receipts may only be issued once Section 18A approval has been granted and in accordance with the applicable SARS approval.</w:t>
      </w:r>
    </w:p>
    <w:p>
      <w:r>
        <w:t>Updated: 2 October 2026 — PBO status and related current information harmonised.</w:t>
      </w:r>
    </w:p>
    <w:p>
      <w:pPr>
        <w:spacing w:after="120" w:line="276" w:lineRule="auto"/>
      </w:pPr>
      <w:r>
        <w:rPr>
          <w:b w:val="0"/>
          <w:sz w:val="21"/>
        </w:rPr>
        <w:t>The Board governs; Executive Management manages. The Founder/Founding Chairperson, Ms Busisiwe Makhosi Shandu, provides institutional oversight and does not sign, approve, initiate, co-authorise or control ASCO financial documents or transactions. Operational financial authority rests within the Board-approved delegation framework, including the Executive Director, Finance and Procurement Committee and authorised financial signatories.</w:t>
      </w:r>
    </w:p>
    <w:p>
      <w:pPr>
        <w:spacing w:before="200" w:after="80"/>
      </w:pPr>
      <w:r>
        <w:rPr>
          <w:b/>
          <w:color w:val="145A32"/>
          <w:sz w:val="30"/>
        </w:rPr>
        <w:t>1. Purpose</w:t>
      </w:r>
    </w:p>
    <w:p>
      <w:pPr>
        <w:spacing w:after="120" w:line="276" w:lineRule="auto"/>
      </w:pPr>
      <w:r>
        <w:rPr>
          <w:b w:val="0"/>
          <w:sz w:val="21"/>
        </w:rPr>
        <w:t>This procedure establishes one auditable Donation Register for all donations and ensures each receipt can be traced from offer or payment through verification, accounting, allocation, acknowledgement, reconciliation and reporting.</w:t>
      </w:r>
    </w:p>
    <w:p>
      <w:pPr>
        <w:spacing w:before="200" w:after="80"/>
      </w:pPr>
      <w:r>
        <w:rPr>
          <w:b/>
          <w:color w:val="145A32"/>
          <w:sz w:val="30"/>
        </w:rPr>
        <w:t>2. Numbering Convention</w:t>
      </w:r>
    </w:p>
    <w:p>
      <w:pPr>
        <w:spacing w:after="120" w:line="276" w:lineRule="auto"/>
      </w:pPr>
      <w:r>
        <w:rPr>
          <w:b w:val="0"/>
          <w:sz w:val="21"/>
        </w:rPr>
        <w:t>Each donation receives a unique reference in the format ASCO-DON-YYYYMMDD-NNN, where YYYYMMDD is the date received and NNN is the sequential number for that date. Example: ASCO-DON-20260916-001. The sequence is maintained by the Gift Administrator, never reused, and voided references remain in the register with an explanation.</w:t>
      </w:r>
    </w:p>
    <w:p>
      <w:pPr>
        <w:spacing w:before="200" w:after="80"/>
      </w:pPr>
      <w:r>
        <w:rPr>
          <w:b/>
          <w:color w:val="145A32"/>
          <w:sz w:val="30"/>
        </w:rPr>
        <w:t>3. Required Recording Workflow</w:t>
      </w:r>
    </w:p>
    <w:p>
      <w:pPr>
        <w:pStyle w:val="ListNumber"/>
        <w:spacing w:after="60"/>
      </w:pPr>
      <w:r>
        <w:t>Create a provisional reference when the offer or payment is identified.</w:t>
      </w:r>
    </w:p>
    <w:p>
      <w:pPr>
        <w:pStyle w:val="ListNumber"/>
        <w:spacing w:after="60"/>
      </w:pPr>
      <w:r>
        <w:t>Record donor and donation details from reliable source documents.</w:t>
      </w:r>
    </w:p>
    <w:p>
      <w:pPr>
        <w:pStyle w:val="ListNumber"/>
        <w:spacing w:after="60"/>
      </w:pPr>
      <w:r>
        <w:t>Mark due-diligence status and approval status.</w:t>
      </w:r>
    </w:p>
    <w:p>
      <w:pPr>
        <w:pStyle w:val="ListNumber"/>
        <w:spacing w:after="60"/>
      </w:pPr>
      <w:r>
        <w:t>Record the accounting and bank/payment reference only after verification.</w:t>
      </w:r>
    </w:p>
    <w:p>
      <w:pPr>
        <w:pStyle w:val="ListNumber"/>
        <w:spacing w:after="60"/>
      </w:pPr>
      <w:r>
        <w:t>Record restrictions and project designation exactly as accepted in writing.</w:t>
      </w:r>
    </w:p>
    <w:p>
      <w:pPr>
        <w:pStyle w:val="ListNumber"/>
        <w:spacing w:after="60"/>
      </w:pPr>
      <w:r>
        <w:t>Issue acknowledgement and record the date and method.</w:t>
      </w:r>
    </w:p>
    <w:p>
      <w:pPr>
        <w:pStyle w:val="ListNumber"/>
        <w:spacing w:after="60"/>
      </w:pPr>
      <w:r>
        <w:t>Reconcile to bank, cash, payment processor or asset records.</w:t>
      </w:r>
    </w:p>
    <w:p>
      <w:pPr>
        <w:pStyle w:val="ListNumber"/>
        <w:spacing w:after="60"/>
      </w:pPr>
      <w:r>
        <w:t>Close the entry only when discrepancies are resolved or escalated.</w:t>
      </w:r>
    </w:p>
    <w:p>
      <w:pPr>
        <w:spacing w:before="200" w:after="80"/>
      </w:pPr>
      <w:r>
        <w:rPr>
          <w:b/>
          <w:color w:val="145A32"/>
          <w:sz w:val="30"/>
        </w:rPr>
        <w:t>4. Donation Register Fields</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4513"/>
            <w:shd w:fill="145A32"/>
          </w:tcPr>
          <w:p>
            <w:r/>
            <w:r>
              <w:rPr>
                <w:b/>
                <w:sz w:val="18"/>
              </w:rPr>
              <w:t>Field</w:t>
            </w:r>
          </w:p>
        </w:tc>
        <w:tc>
          <w:tcPr>
            <w:tcW w:type="dxa" w:w="4513"/>
            <w:shd w:fill="145A32"/>
          </w:tcPr>
          <w:p>
            <w:r/>
            <w:r>
              <w:rPr>
                <w:b/>
                <w:sz w:val="18"/>
              </w:rPr>
              <w:t>Required entry / control</w:t>
            </w:r>
          </w:p>
        </w:tc>
      </w:tr>
      <w:tr>
        <w:tc>
          <w:tcPr>
            <w:tcW w:type="dxa" w:w="4513"/>
          </w:tcPr>
          <w:p>
            <w:r/>
            <w:r>
              <w:rPr>
                <w:b w:val="0"/>
                <w:sz w:val="18"/>
              </w:rPr>
              <w:t>Unique donation reference</w:t>
            </w:r>
          </w:p>
        </w:tc>
        <w:tc>
          <w:tcPr>
            <w:tcW w:type="dxa" w:w="4513"/>
          </w:tcPr>
          <w:p>
            <w:r/>
            <w:r>
              <w:rPr>
                <w:b w:val="0"/>
                <w:sz w:val="18"/>
              </w:rPr>
              <w:t>Complete where applicable; use “not applicable” rather than leaving unexplained gaps.</w:t>
            </w:r>
          </w:p>
        </w:tc>
      </w:tr>
      <w:tr>
        <w:tc>
          <w:tcPr>
            <w:tcW w:type="dxa" w:w="4513"/>
          </w:tcPr>
          <w:p>
            <w:r/>
            <w:r>
              <w:rPr>
                <w:b w:val="0"/>
                <w:sz w:val="18"/>
              </w:rPr>
              <w:t>Date received</w:t>
            </w:r>
          </w:p>
        </w:tc>
        <w:tc>
          <w:tcPr>
            <w:tcW w:type="dxa" w:w="4513"/>
          </w:tcPr>
          <w:p>
            <w:r/>
            <w:r>
              <w:rPr>
                <w:b w:val="0"/>
                <w:sz w:val="18"/>
              </w:rPr>
              <w:t>Complete where applicable; use “not applicable” rather than leaving unexplained gaps.</w:t>
            </w:r>
          </w:p>
        </w:tc>
      </w:tr>
      <w:tr>
        <w:tc>
          <w:tcPr>
            <w:tcW w:type="dxa" w:w="4513"/>
          </w:tcPr>
          <w:p>
            <w:r/>
            <w:r>
              <w:rPr>
                <w:b w:val="0"/>
                <w:sz w:val="18"/>
              </w:rPr>
              <w:t>Donor name and category</w:t>
            </w:r>
          </w:p>
        </w:tc>
        <w:tc>
          <w:tcPr>
            <w:tcW w:type="dxa" w:w="4513"/>
          </w:tcPr>
          <w:p>
            <w:r/>
            <w:r>
              <w:rPr>
                <w:b w:val="0"/>
                <w:sz w:val="18"/>
              </w:rPr>
              <w:t>Complete where applicable; use “not applicable” rather than leaving unexplained gaps.</w:t>
            </w:r>
          </w:p>
        </w:tc>
      </w:tr>
      <w:tr>
        <w:tc>
          <w:tcPr>
            <w:tcW w:type="dxa" w:w="4513"/>
          </w:tcPr>
          <w:p>
            <w:r/>
            <w:r>
              <w:rPr>
                <w:b w:val="0"/>
                <w:sz w:val="18"/>
              </w:rPr>
              <w:t>Contact details and consent status</w:t>
            </w:r>
          </w:p>
        </w:tc>
        <w:tc>
          <w:tcPr>
            <w:tcW w:type="dxa" w:w="4513"/>
          </w:tcPr>
          <w:p>
            <w:r/>
            <w:r>
              <w:rPr>
                <w:b w:val="0"/>
                <w:sz w:val="18"/>
              </w:rPr>
              <w:t>Complete where applicable; use “not applicable” rather than leaving unexplained gaps.</w:t>
            </w:r>
          </w:p>
        </w:tc>
      </w:tr>
      <w:tr>
        <w:tc>
          <w:tcPr>
            <w:tcW w:type="dxa" w:w="4513"/>
          </w:tcPr>
          <w:p>
            <w:r/>
            <w:r>
              <w:rPr>
                <w:b w:val="0"/>
                <w:sz w:val="18"/>
              </w:rPr>
              <w:t>Donation type: cash, EFT, online, in-kind, goods, services or sponsorship</w:t>
            </w:r>
          </w:p>
        </w:tc>
        <w:tc>
          <w:tcPr>
            <w:tcW w:type="dxa" w:w="4513"/>
          </w:tcPr>
          <w:p>
            <w:r/>
            <w:r>
              <w:rPr>
                <w:b w:val="0"/>
                <w:sz w:val="18"/>
              </w:rPr>
              <w:t>Complete where applicable; use “not applicable” rather than leaving unexplained gaps.</w:t>
            </w:r>
          </w:p>
        </w:tc>
      </w:tr>
      <w:tr>
        <w:tc>
          <w:tcPr>
            <w:tcW w:type="dxa" w:w="4513"/>
          </w:tcPr>
          <w:p>
            <w:r/>
            <w:r>
              <w:rPr>
                <w:b w:val="0"/>
                <w:sz w:val="18"/>
              </w:rPr>
              <w:t>Amount / fair value and currency</w:t>
            </w:r>
          </w:p>
        </w:tc>
        <w:tc>
          <w:tcPr>
            <w:tcW w:type="dxa" w:w="4513"/>
          </w:tcPr>
          <w:p>
            <w:r/>
            <w:r>
              <w:rPr>
                <w:b w:val="0"/>
                <w:sz w:val="18"/>
              </w:rPr>
              <w:t>Complete where applicable; use “not applicable” rather than leaving unexplained gaps.</w:t>
            </w:r>
          </w:p>
        </w:tc>
      </w:tr>
      <w:tr>
        <w:tc>
          <w:tcPr>
            <w:tcW w:type="dxa" w:w="4513"/>
          </w:tcPr>
          <w:p>
            <w:r/>
            <w:r>
              <w:rPr>
                <w:b w:val="0"/>
                <w:sz w:val="18"/>
              </w:rPr>
              <w:t>Payment method and bank/payment reference</w:t>
            </w:r>
          </w:p>
        </w:tc>
        <w:tc>
          <w:tcPr>
            <w:tcW w:type="dxa" w:w="4513"/>
          </w:tcPr>
          <w:p>
            <w:r/>
            <w:r>
              <w:rPr>
                <w:b w:val="0"/>
                <w:sz w:val="18"/>
              </w:rPr>
              <w:t>Complete where applicable; use “not applicable” rather than leaving unexplained gaps.</w:t>
            </w:r>
          </w:p>
        </w:tc>
      </w:tr>
      <w:tr>
        <w:tc>
          <w:tcPr>
            <w:tcW w:type="dxa" w:w="4513"/>
          </w:tcPr>
          <w:p>
            <w:r/>
            <w:r>
              <w:rPr>
                <w:b w:val="0"/>
                <w:sz w:val="18"/>
              </w:rPr>
              <w:t>Source documents and donor due-diligence status</w:t>
            </w:r>
          </w:p>
        </w:tc>
        <w:tc>
          <w:tcPr>
            <w:tcW w:type="dxa" w:w="4513"/>
          </w:tcPr>
          <w:p>
            <w:r/>
            <w:r>
              <w:rPr>
                <w:b w:val="0"/>
                <w:sz w:val="18"/>
              </w:rPr>
              <w:t>Complete where applicable; use “not applicable” rather than leaving unexplained gaps.</w:t>
            </w:r>
          </w:p>
        </w:tc>
      </w:tr>
      <w:tr>
        <w:tc>
          <w:tcPr>
            <w:tcW w:type="dxa" w:w="4513"/>
          </w:tcPr>
          <w:p>
            <w:r/>
            <w:r>
              <w:rPr>
                <w:b w:val="0"/>
                <w:sz w:val="18"/>
              </w:rPr>
              <w:t>Unrestricted, restricted, conditional or designated status</w:t>
            </w:r>
          </w:p>
        </w:tc>
        <w:tc>
          <w:tcPr>
            <w:tcW w:type="dxa" w:w="4513"/>
          </w:tcPr>
          <w:p>
            <w:r/>
            <w:r>
              <w:rPr>
                <w:b w:val="0"/>
                <w:sz w:val="18"/>
              </w:rPr>
              <w:t>Complete where applicable; use “not applicable” rather than leaving unexplained gaps.</w:t>
            </w:r>
          </w:p>
        </w:tc>
      </w:tr>
      <w:tr>
        <w:tc>
          <w:tcPr>
            <w:tcW w:type="dxa" w:w="4513"/>
          </w:tcPr>
          <w:p>
            <w:r/>
            <w:r>
              <w:rPr>
                <w:b w:val="0"/>
                <w:sz w:val="18"/>
              </w:rPr>
              <w:t>Programme/project designation</w:t>
            </w:r>
          </w:p>
        </w:tc>
        <w:tc>
          <w:tcPr>
            <w:tcW w:type="dxa" w:w="4513"/>
          </w:tcPr>
          <w:p>
            <w:r/>
            <w:r>
              <w:rPr>
                <w:b w:val="0"/>
                <w:sz w:val="18"/>
              </w:rPr>
              <w:t>Complete where applicable; use “not applicable” rather than leaving unexplained gaps.</w:t>
            </w:r>
          </w:p>
        </w:tc>
      </w:tr>
      <w:tr>
        <w:tc>
          <w:tcPr>
            <w:tcW w:type="dxa" w:w="4513"/>
          </w:tcPr>
          <w:p>
            <w:r/>
            <w:r>
              <w:rPr>
                <w:b w:val="0"/>
                <w:sz w:val="18"/>
              </w:rPr>
              <w:t>Approval authority and date</w:t>
            </w:r>
          </w:p>
        </w:tc>
        <w:tc>
          <w:tcPr>
            <w:tcW w:type="dxa" w:w="4513"/>
          </w:tcPr>
          <w:p>
            <w:r/>
            <w:r>
              <w:rPr>
                <w:b w:val="0"/>
                <w:sz w:val="18"/>
              </w:rPr>
              <w:t>Complete where applicable; use “not applicable” rather than leaving unexplained gaps.</w:t>
            </w:r>
          </w:p>
        </w:tc>
      </w:tr>
      <w:tr>
        <w:tc>
          <w:tcPr>
            <w:tcW w:type="dxa" w:w="4513"/>
          </w:tcPr>
          <w:p>
            <w:r/>
            <w:r>
              <w:rPr>
                <w:b w:val="0"/>
                <w:sz w:val="18"/>
              </w:rPr>
              <w:t>Acknowledgement number and date</w:t>
            </w:r>
          </w:p>
        </w:tc>
        <w:tc>
          <w:tcPr>
            <w:tcW w:type="dxa" w:w="4513"/>
          </w:tcPr>
          <w:p>
            <w:r/>
            <w:r>
              <w:rPr>
                <w:b w:val="0"/>
                <w:sz w:val="18"/>
              </w:rPr>
              <w:t>Complete where applicable; use “not applicable” rather than leaving unexplained gaps.</w:t>
            </w:r>
          </w:p>
        </w:tc>
      </w:tr>
      <w:tr>
        <w:tc>
          <w:tcPr>
            <w:tcW w:type="dxa" w:w="4513"/>
          </w:tcPr>
          <w:p>
            <w:r/>
            <w:r>
              <w:rPr>
                <w:b w:val="0"/>
                <w:sz w:val="18"/>
              </w:rPr>
              <w:t>Accounting reference and reconciliation status</w:t>
            </w:r>
          </w:p>
        </w:tc>
        <w:tc>
          <w:tcPr>
            <w:tcW w:type="dxa" w:w="4513"/>
          </w:tcPr>
          <w:p>
            <w:r/>
            <w:r>
              <w:rPr>
                <w:b w:val="0"/>
                <w:sz w:val="18"/>
              </w:rPr>
              <w:t>Complete where applicable; use “not applicable” rather than leaving unexplained gaps.</w:t>
            </w:r>
          </w:p>
        </w:tc>
      </w:tr>
      <w:tr>
        <w:tc>
          <w:tcPr>
            <w:tcW w:type="dxa" w:w="4513"/>
          </w:tcPr>
          <w:p>
            <w:r/>
            <w:r>
              <w:rPr>
                <w:b w:val="0"/>
                <w:sz w:val="18"/>
              </w:rPr>
              <w:t>Responsible officer</w:t>
            </w:r>
          </w:p>
        </w:tc>
        <w:tc>
          <w:tcPr>
            <w:tcW w:type="dxa" w:w="4513"/>
          </w:tcPr>
          <w:p>
            <w:r/>
            <w:r>
              <w:rPr>
                <w:b w:val="0"/>
                <w:sz w:val="18"/>
              </w:rPr>
              <w:t>Complete where applicable; use “not applicable” rather than leaving unexplained gaps.</w:t>
            </w:r>
          </w:p>
        </w:tc>
      </w:tr>
      <w:tr>
        <w:tc>
          <w:tcPr>
            <w:tcW w:type="dxa" w:w="4513"/>
          </w:tcPr>
          <w:p>
            <w:r/>
            <w:r>
              <w:rPr>
                <w:b w:val="0"/>
                <w:sz w:val="18"/>
              </w:rPr>
              <w:t>Refund/rejection/disposition details</w:t>
            </w:r>
          </w:p>
        </w:tc>
        <w:tc>
          <w:tcPr>
            <w:tcW w:type="dxa" w:w="4513"/>
          </w:tcPr>
          <w:p>
            <w:r/>
            <w:r>
              <w:rPr>
                <w:b w:val="0"/>
                <w:sz w:val="18"/>
              </w:rPr>
              <w:t>Complete where applicable; use “not applicable” rather than leaving unexplained gaps.</w:t>
            </w:r>
          </w:p>
        </w:tc>
      </w:tr>
      <w:tr>
        <w:tc>
          <w:tcPr>
            <w:tcW w:type="dxa" w:w="4513"/>
          </w:tcPr>
          <w:p>
            <w:r/>
            <w:r>
              <w:rPr>
                <w:b w:val="0"/>
                <w:sz w:val="18"/>
              </w:rPr>
              <w:t>Notes and linked file location</w:t>
            </w:r>
          </w:p>
        </w:tc>
        <w:tc>
          <w:tcPr>
            <w:tcW w:type="dxa" w:w="4513"/>
          </w:tcPr>
          <w:p>
            <w:r/>
            <w:r>
              <w:rPr>
                <w:b w:val="0"/>
                <w:sz w:val="18"/>
              </w:rPr>
              <w:t>Complete where applicable; use “not applicable” rather than leaving unexplained gaps.</w:t>
            </w:r>
          </w:p>
        </w:tc>
      </w:tr>
    </w:tbl>
    <w:p>
      <w:pPr>
        <w:spacing w:before="200" w:after="80"/>
      </w:pPr>
      <w:r>
        <w:rPr>
          <w:b/>
          <w:color w:val="145A32"/>
          <w:sz w:val="30"/>
        </w:rPr>
        <w:t>5. Register Ownership and Review</w:t>
      </w:r>
    </w:p>
    <w:p>
      <w:pPr>
        <w:spacing w:after="120" w:line="276" w:lineRule="auto"/>
      </w:pPr>
      <w:r>
        <w:rPr>
          <w:b w:val="0"/>
          <w:sz w:val="21"/>
        </w:rPr>
        <w:t>The Gift Administrator updates the register within two business days of receiving reliable information. The Executive Director reviews it monthly against accounting records and bank/payment reports. The Finance and Procurement Committee reviews the reconciliation exception report quarterly. The Board receives material-risk, restricted-fund and unresolved-discrepancy reporting.</w:t>
      </w:r>
    </w:p>
    <w:p>
      <w:pPr>
        <w:spacing w:before="200" w:after="80"/>
      </w:pPr>
      <w:r>
        <w:rPr>
          <w:b/>
          <w:color w:val="145A32"/>
          <w:sz w:val="30"/>
        </w:rPr>
        <w:t>6. Data Protection and Retention</w:t>
      </w:r>
    </w:p>
    <w:p>
      <w:pPr>
        <w:spacing w:after="120" w:line="276" w:lineRule="auto"/>
      </w:pPr>
      <w:r>
        <w:rPr>
          <w:b w:val="0"/>
          <w:sz w:val="21"/>
        </w:rPr>
        <w:t>Access is limited to authorised personnel. Donor information is processed only for lawful donation administration, compliance, reporting and relationship purposes described in the Privacy and POPIA Notice. Retain records for the longer of the period required by applicable law, SARS/donor conditions, audit needs or ASCO’s approved retention schedule; securely dispose when no longer required.</w:t>
      </w:r>
    </w:p>
    <w:p>
      <w:pPr>
        <w:spacing w:before="200" w:after="80"/>
      </w:pPr>
      <w:r>
        <w:rPr>
          <w:b/>
          <w:color w:val="145A32"/>
          <w:sz w:val="30"/>
        </w:rPr>
        <w:t>7. Register Template</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tblGrid>
      <w:tr>
        <w:trPr>
          <w:tblHeader w:val="true"/>
        </w:trPr>
        <w:tc>
          <w:tcPr>
            <w:tcW w:type="dxa" w:w="903"/>
            <w:shd w:fill="145A32"/>
          </w:tcPr>
          <w:p>
            <w:r/>
            <w:r>
              <w:rPr>
                <w:b/>
                <w:sz w:val="18"/>
              </w:rPr>
              <w:t>Ref</w:t>
            </w:r>
          </w:p>
        </w:tc>
        <w:tc>
          <w:tcPr>
            <w:tcW w:type="dxa" w:w="903"/>
            <w:shd w:fill="145A32"/>
          </w:tcPr>
          <w:p>
            <w:r/>
            <w:r>
              <w:rPr>
                <w:b/>
                <w:sz w:val="18"/>
              </w:rPr>
              <w:t>Date</w:t>
            </w:r>
          </w:p>
        </w:tc>
        <w:tc>
          <w:tcPr>
            <w:tcW w:type="dxa" w:w="903"/>
            <w:shd w:fill="145A32"/>
          </w:tcPr>
          <w:p>
            <w:r/>
            <w:r>
              <w:rPr>
                <w:b/>
                <w:sz w:val="18"/>
              </w:rPr>
              <w:t>Donor</w:t>
            </w:r>
          </w:p>
        </w:tc>
        <w:tc>
          <w:tcPr>
            <w:tcW w:type="dxa" w:w="903"/>
            <w:shd w:fill="145A32"/>
          </w:tcPr>
          <w:p>
            <w:r/>
            <w:r>
              <w:rPr>
                <w:b/>
                <w:sz w:val="18"/>
              </w:rPr>
              <w:t>Type / value</w:t>
            </w:r>
          </w:p>
        </w:tc>
        <w:tc>
          <w:tcPr>
            <w:tcW w:type="dxa" w:w="903"/>
            <w:shd w:fill="145A32"/>
          </w:tcPr>
          <w:p>
            <w:r/>
            <w:r>
              <w:rPr>
                <w:b/>
                <w:sz w:val="18"/>
              </w:rPr>
              <w:t>Restriction</w:t>
            </w:r>
          </w:p>
        </w:tc>
        <w:tc>
          <w:tcPr>
            <w:tcW w:type="dxa" w:w="903"/>
            <w:shd w:fill="145A32"/>
          </w:tcPr>
          <w:p>
            <w:r/>
            <w:r>
              <w:rPr>
                <w:b/>
                <w:sz w:val="18"/>
              </w:rPr>
              <w:t>Risk / approval</w:t>
            </w:r>
          </w:p>
        </w:tc>
        <w:tc>
          <w:tcPr>
            <w:tcW w:type="dxa" w:w="903"/>
            <w:shd w:fill="145A32"/>
          </w:tcPr>
          <w:p>
            <w:r/>
            <w:r>
              <w:rPr>
                <w:b/>
                <w:sz w:val="18"/>
              </w:rPr>
              <w:t>Ack / accounting</w:t>
            </w:r>
          </w:p>
        </w:tc>
        <w:tc>
          <w:tcPr>
            <w:tcW w:type="dxa" w:w="903"/>
            <w:shd w:fill="145A32"/>
          </w:tcPr>
          <w:p>
            <w:r/>
            <w:r>
              <w:rPr>
                <w:b/>
                <w:sz w:val="18"/>
              </w:rPr>
              <w:t>Reconciled</w:t>
            </w:r>
          </w:p>
        </w:tc>
        <w:tc>
          <w:tcPr>
            <w:tcW w:type="dxa" w:w="903"/>
            <w:shd w:fill="145A32"/>
          </w:tcPr>
          <w:p>
            <w:r/>
            <w:r>
              <w:rPr>
                <w:b/>
                <w:sz w:val="18"/>
              </w:rPr>
              <w:t>Officer</w:t>
            </w:r>
          </w:p>
        </w:tc>
        <w:tc>
          <w:tcPr>
            <w:tcW w:type="dxa" w:w="903"/>
            <w:shd w:fill="145A32"/>
          </w:tcPr>
          <w:p>
            <w:r/>
            <w:r>
              <w:rPr>
                <w:b/>
                <w:sz w:val="18"/>
              </w:rPr>
              <w:t>Notes</w:t>
            </w:r>
          </w:p>
        </w:tc>
      </w:tr>
      <w:tr>
        <w:tc>
          <w:tcPr>
            <w:tcW w:type="dxa" w:w="903"/>
          </w:tcPr>
          <w:p>
            <w:r/>
            <w:r>
              <w:rPr>
                <w:b w:val="0"/>
                <w:sz w:val="18"/>
              </w:rPr>
              <w:t>ASCO-DON-YYYYMMDD-NNN</w:t>
            </w:r>
          </w:p>
        </w:tc>
        <w:tc>
          <w:tcPr>
            <w:tcW w:type="dxa" w:w="903"/>
          </w:tcPr>
          <w:p>
            <w:r/>
            <w:r>
              <w:rPr>
                <w:b w:val="0"/>
                <w:sz w:val="18"/>
              </w:rPr>
              <w:t>____/____/____</w:t>
            </w:r>
          </w:p>
        </w:tc>
        <w:tc>
          <w:tcPr>
            <w:tcW w:type="dxa" w:w="903"/>
          </w:tcPr>
          <w:p>
            <w:r/>
            <w:r>
              <w:rPr>
                <w:b w:val="0"/>
                <w:sz w:val="18"/>
              </w:rPr>
              <w:t>________________</w:t>
            </w:r>
          </w:p>
        </w:tc>
        <w:tc>
          <w:tcPr>
            <w:tcW w:type="dxa" w:w="903"/>
          </w:tcPr>
          <w:p>
            <w:r/>
            <w:r>
              <w:rPr>
                <w:b w:val="0"/>
                <w:sz w:val="18"/>
              </w:rPr>
              <w:t>________________</w:t>
            </w:r>
          </w:p>
        </w:tc>
        <w:tc>
          <w:tcPr>
            <w:tcW w:type="dxa" w:w="903"/>
          </w:tcPr>
          <w:p>
            <w:r/>
            <w:r>
              <w:rPr>
                <w:b w:val="0"/>
                <w:sz w:val="18"/>
              </w:rPr>
              <w:t>________________</w:t>
            </w:r>
          </w:p>
        </w:tc>
        <w:tc>
          <w:tcPr>
            <w:tcW w:type="dxa" w:w="903"/>
          </w:tcPr>
          <w:p>
            <w:r/>
            <w:r>
              <w:rPr>
                <w:b w:val="0"/>
                <w:sz w:val="18"/>
              </w:rPr>
              <w:t>________________</w:t>
            </w:r>
          </w:p>
        </w:tc>
        <w:tc>
          <w:tcPr>
            <w:tcW w:type="dxa" w:w="903"/>
          </w:tcPr>
          <w:p>
            <w:r/>
            <w:r>
              <w:rPr>
                <w:b w:val="0"/>
                <w:sz w:val="18"/>
              </w:rPr>
              <w:t>________________</w:t>
            </w:r>
          </w:p>
        </w:tc>
        <w:tc>
          <w:tcPr>
            <w:tcW w:type="dxa" w:w="903"/>
          </w:tcPr>
          <w:p>
            <w:r/>
            <w:r>
              <w:rPr>
                <w:b w:val="0"/>
                <w:sz w:val="18"/>
              </w:rPr>
              <w:t>☐ Yes ☐ No</w:t>
            </w:r>
          </w:p>
        </w:tc>
        <w:tc>
          <w:tcPr>
            <w:tcW w:type="dxa" w:w="903"/>
          </w:tcPr>
          <w:p>
            <w:r/>
            <w:r>
              <w:rPr>
                <w:b w:val="0"/>
                <w:sz w:val="18"/>
              </w:rPr>
              <w:t>________________</w:t>
            </w:r>
          </w:p>
        </w:tc>
        <w:tc>
          <w:tcPr>
            <w:tcW w:type="dxa" w:w="903"/>
          </w:tcPr>
          <w:p>
            <w:r/>
            <w:r>
              <w:rPr>
                <w:b w:val="0"/>
                <w:sz w:val="18"/>
              </w:rPr>
              <w:t>________________</w:t>
            </w:r>
          </w:p>
        </w:tc>
      </w:tr>
      <w:tr>
        <w:tc>
          <w:tcPr>
            <w:tcW w:type="dxa" w:w="903"/>
          </w:tcPr>
          <w:p>
            <w:r/>
            <w:r>
              <w:rPr>
                <w:b w:val="0"/>
                <w:sz w:val="18"/>
              </w:rPr>
              <w:t>ASCO-DON-YYYYMMDD-NNN</w:t>
            </w:r>
          </w:p>
        </w:tc>
        <w:tc>
          <w:tcPr>
            <w:tcW w:type="dxa" w:w="903"/>
          </w:tcPr>
          <w:p>
            <w:r/>
            <w:r>
              <w:rPr>
                <w:b w:val="0"/>
                <w:sz w:val="18"/>
              </w:rPr>
              <w:t>____/____/____</w:t>
            </w:r>
          </w:p>
        </w:tc>
        <w:tc>
          <w:tcPr>
            <w:tcW w:type="dxa" w:w="903"/>
          </w:tcPr>
          <w:p>
            <w:r/>
            <w:r>
              <w:rPr>
                <w:b w:val="0"/>
                <w:sz w:val="18"/>
              </w:rPr>
              <w:t>________________</w:t>
            </w:r>
          </w:p>
        </w:tc>
        <w:tc>
          <w:tcPr>
            <w:tcW w:type="dxa" w:w="903"/>
          </w:tcPr>
          <w:p>
            <w:r/>
            <w:r>
              <w:rPr>
                <w:b w:val="0"/>
                <w:sz w:val="18"/>
              </w:rPr>
              <w:t>________________</w:t>
            </w:r>
          </w:p>
        </w:tc>
        <w:tc>
          <w:tcPr>
            <w:tcW w:type="dxa" w:w="903"/>
          </w:tcPr>
          <w:p>
            <w:r/>
            <w:r>
              <w:rPr>
                <w:b w:val="0"/>
                <w:sz w:val="18"/>
              </w:rPr>
              <w:t>________________</w:t>
            </w:r>
          </w:p>
        </w:tc>
        <w:tc>
          <w:tcPr>
            <w:tcW w:type="dxa" w:w="903"/>
          </w:tcPr>
          <w:p>
            <w:r/>
            <w:r>
              <w:rPr>
                <w:b w:val="0"/>
                <w:sz w:val="18"/>
              </w:rPr>
              <w:t>________________</w:t>
            </w:r>
          </w:p>
        </w:tc>
        <w:tc>
          <w:tcPr>
            <w:tcW w:type="dxa" w:w="903"/>
          </w:tcPr>
          <w:p>
            <w:r/>
            <w:r>
              <w:rPr>
                <w:b w:val="0"/>
                <w:sz w:val="18"/>
              </w:rPr>
              <w:t>________________</w:t>
            </w:r>
          </w:p>
        </w:tc>
        <w:tc>
          <w:tcPr>
            <w:tcW w:type="dxa" w:w="903"/>
          </w:tcPr>
          <w:p>
            <w:r/>
            <w:r>
              <w:rPr>
                <w:b w:val="0"/>
                <w:sz w:val="18"/>
              </w:rPr>
              <w:t>☐ Yes ☐ No</w:t>
            </w:r>
          </w:p>
        </w:tc>
        <w:tc>
          <w:tcPr>
            <w:tcW w:type="dxa" w:w="903"/>
          </w:tcPr>
          <w:p>
            <w:r/>
            <w:r>
              <w:rPr>
                <w:b w:val="0"/>
                <w:sz w:val="18"/>
              </w:rPr>
              <w:t>________________</w:t>
            </w:r>
          </w:p>
        </w:tc>
        <w:tc>
          <w:tcPr>
            <w:tcW w:type="dxa" w:w="903"/>
          </w:tcPr>
          <w:p>
            <w:r/>
            <w:r>
              <w:rPr>
                <w:b w:val="0"/>
                <w:sz w:val="18"/>
              </w:rPr>
              <w:t>________________</w:t>
            </w:r>
          </w:p>
        </w:tc>
      </w:tr>
      <w:tr>
        <w:tc>
          <w:tcPr>
            <w:tcW w:type="dxa" w:w="903"/>
          </w:tcPr>
          <w:p>
            <w:r/>
            <w:r>
              <w:rPr>
                <w:b w:val="0"/>
                <w:sz w:val="18"/>
              </w:rPr>
              <w:t>ASCO-DON-YYYYMMDD-NNN</w:t>
            </w:r>
          </w:p>
        </w:tc>
        <w:tc>
          <w:tcPr>
            <w:tcW w:type="dxa" w:w="903"/>
          </w:tcPr>
          <w:p>
            <w:r/>
            <w:r>
              <w:rPr>
                <w:b w:val="0"/>
                <w:sz w:val="18"/>
              </w:rPr>
              <w:t>____/____/____</w:t>
            </w:r>
          </w:p>
        </w:tc>
        <w:tc>
          <w:tcPr>
            <w:tcW w:type="dxa" w:w="903"/>
          </w:tcPr>
          <w:p>
            <w:r/>
            <w:r>
              <w:rPr>
                <w:b w:val="0"/>
                <w:sz w:val="18"/>
              </w:rPr>
              <w:t>________________</w:t>
            </w:r>
          </w:p>
        </w:tc>
        <w:tc>
          <w:tcPr>
            <w:tcW w:type="dxa" w:w="903"/>
          </w:tcPr>
          <w:p>
            <w:r/>
            <w:r>
              <w:rPr>
                <w:b w:val="0"/>
                <w:sz w:val="18"/>
              </w:rPr>
              <w:t>________________</w:t>
            </w:r>
          </w:p>
        </w:tc>
        <w:tc>
          <w:tcPr>
            <w:tcW w:type="dxa" w:w="903"/>
          </w:tcPr>
          <w:p>
            <w:r/>
            <w:r>
              <w:rPr>
                <w:b w:val="0"/>
                <w:sz w:val="18"/>
              </w:rPr>
              <w:t>________________</w:t>
            </w:r>
          </w:p>
        </w:tc>
        <w:tc>
          <w:tcPr>
            <w:tcW w:type="dxa" w:w="903"/>
          </w:tcPr>
          <w:p>
            <w:r/>
            <w:r>
              <w:rPr>
                <w:b w:val="0"/>
                <w:sz w:val="18"/>
              </w:rPr>
              <w:t>________________</w:t>
            </w:r>
          </w:p>
        </w:tc>
        <w:tc>
          <w:tcPr>
            <w:tcW w:type="dxa" w:w="903"/>
          </w:tcPr>
          <w:p>
            <w:r/>
            <w:r>
              <w:rPr>
                <w:b w:val="0"/>
                <w:sz w:val="18"/>
              </w:rPr>
              <w:t>________________</w:t>
            </w:r>
          </w:p>
        </w:tc>
        <w:tc>
          <w:tcPr>
            <w:tcW w:type="dxa" w:w="903"/>
          </w:tcPr>
          <w:p>
            <w:r/>
            <w:r>
              <w:rPr>
                <w:b w:val="0"/>
                <w:sz w:val="18"/>
              </w:rPr>
              <w:t>☐ Yes ☐ No</w:t>
            </w:r>
          </w:p>
        </w:tc>
        <w:tc>
          <w:tcPr>
            <w:tcW w:type="dxa" w:w="903"/>
          </w:tcPr>
          <w:p>
            <w:r/>
            <w:r>
              <w:rPr>
                <w:b w:val="0"/>
                <w:sz w:val="18"/>
              </w:rPr>
              <w:t>________________</w:t>
            </w:r>
          </w:p>
        </w:tc>
        <w:tc>
          <w:tcPr>
            <w:tcW w:type="dxa" w:w="903"/>
          </w:tcPr>
          <w:p>
            <w:r/>
            <w:r>
              <w:rPr>
                <w:b w:val="0"/>
                <w:sz w:val="18"/>
              </w:rPr>
              <w:t>________________</w:t>
            </w:r>
          </w:p>
        </w:tc>
      </w:tr>
      <w:tr>
        <w:tc>
          <w:tcPr>
            <w:tcW w:type="dxa" w:w="903"/>
          </w:tcPr>
          <w:p>
            <w:r/>
            <w:r>
              <w:rPr>
                <w:b w:val="0"/>
                <w:sz w:val="18"/>
              </w:rPr>
              <w:t>ASCO-DON-YYYYMMDD-NNN</w:t>
            </w:r>
          </w:p>
        </w:tc>
        <w:tc>
          <w:tcPr>
            <w:tcW w:type="dxa" w:w="903"/>
          </w:tcPr>
          <w:p>
            <w:r/>
            <w:r>
              <w:rPr>
                <w:b w:val="0"/>
                <w:sz w:val="18"/>
              </w:rPr>
              <w:t>____/____/____</w:t>
            </w:r>
          </w:p>
        </w:tc>
        <w:tc>
          <w:tcPr>
            <w:tcW w:type="dxa" w:w="903"/>
          </w:tcPr>
          <w:p>
            <w:r/>
            <w:r>
              <w:rPr>
                <w:b w:val="0"/>
                <w:sz w:val="18"/>
              </w:rPr>
              <w:t>________________</w:t>
            </w:r>
          </w:p>
        </w:tc>
        <w:tc>
          <w:tcPr>
            <w:tcW w:type="dxa" w:w="903"/>
          </w:tcPr>
          <w:p>
            <w:r/>
            <w:r>
              <w:rPr>
                <w:b w:val="0"/>
                <w:sz w:val="18"/>
              </w:rPr>
              <w:t>________________</w:t>
            </w:r>
          </w:p>
        </w:tc>
        <w:tc>
          <w:tcPr>
            <w:tcW w:type="dxa" w:w="903"/>
          </w:tcPr>
          <w:p>
            <w:r/>
            <w:r>
              <w:rPr>
                <w:b w:val="0"/>
                <w:sz w:val="18"/>
              </w:rPr>
              <w:t>________________</w:t>
            </w:r>
          </w:p>
        </w:tc>
        <w:tc>
          <w:tcPr>
            <w:tcW w:type="dxa" w:w="903"/>
          </w:tcPr>
          <w:p>
            <w:r/>
            <w:r>
              <w:rPr>
                <w:b w:val="0"/>
                <w:sz w:val="18"/>
              </w:rPr>
              <w:t>________________</w:t>
            </w:r>
          </w:p>
        </w:tc>
        <w:tc>
          <w:tcPr>
            <w:tcW w:type="dxa" w:w="903"/>
          </w:tcPr>
          <w:p>
            <w:r/>
            <w:r>
              <w:rPr>
                <w:b w:val="0"/>
                <w:sz w:val="18"/>
              </w:rPr>
              <w:t>________________</w:t>
            </w:r>
          </w:p>
        </w:tc>
        <w:tc>
          <w:tcPr>
            <w:tcW w:type="dxa" w:w="903"/>
          </w:tcPr>
          <w:p>
            <w:r/>
            <w:r>
              <w:rPr>
                <w:b w:val="0"/>
                <w:sz w:val="18"/>
              </w:rPr>
              <w:t>☐ Yes ☐ No</w:t>
            </w:r>
          </w:p>
        </w:tc>
        <w:tc>
          <w:tcPr>
            <w:tcW w:type="dxa" w:w="903"/>
          </w:tcPr>
          <w:p>
            <w:r/>
            <w:r>
              <w:rPr>
                <w:b w:val="0"/>
                <w:sz w:val="18"/>
              </w:rPr>
              <w:t>________________</w:t>
            </w:r>
          </w:p>
        </w:tc>
        <w:tc>
          <w:tcPr>
            <w:tcW w:type="dxa" w:w="903"/>
          </w:tcPr>
          <w:p>
            <w:r/>
            <w:r>
              <w:rPr>
                <w:b w:val="0"/>
                <w:sz w:val="18"/>
              </w:rPr>
              <w:t>________________</w:t>
            </w:r>
          </w:p>
        </w:tc>
      </w:tr>
      <w:tr>
        <w:tc>
          <w:tcPr>
            <w:tcW w:type="dxa" w:w="903"/>
          </w:tcPr>
          <w:p>
            <w:r/>
            <w:r>
              <w:rPr>
                <w:b w:val="0"/>
                <w:sz w:val="18"/>
              </w:rPr>
              <w:t>ASCO-DON-YYYYMMDD-NNN</w:t>
            </w:r>
          </w:p>
        </w:tc>
        <w:tc>
          <w:tcPr>
            <w:tcW w:type="dxa" w:w="903"/>
          </w:tcPr>
          <w:p>
            <w:r/>
            <w:r>
              <w:rPr>
                <w:b w:val="0"/>
                <w:sz w:val="18"/>
              </w:rPr>
              <w:t>____/____/____</w:t>
            </w:r>
          </w:p>
        </w:tc>
        <w:tc>
          <w:tcPr>
            <w:tcW w:type="dxa" w:w="903"/>
          </w:tcPr>
          <w:p>
            <w:r/>
            <w:r>
              <w:rPr>
                <w:b w:val="0"/>
                <w:sz w:val="18"/>
              </w:rPr>
              <w:t>________________</w:t>
            </w:r>
          </w:p>
        </w:tc>
        <w:tc>
          <w:tcPr>
            <w:tcW w:type="dxa" w:w="903"/>
          </w:tcPr>
          <w:p>
            <w:r/>
            <w:r>
              <w:rPr>
                <w:b w:val="0"/>
                <w:sz w:val="18"/>
              </w:rPr>
              <w:t>________________</w:t>
            </w:r>
          </w:p>
        </w:tc>
        <w:tc>
          <w:tcPr>
            <w:tcW w:type="dxa" w:w="903"/>
          </w:tcPr>
          <w:p>
            <w:r/>
            <w:r>
              <w:rPr>
                <w:b w:val="0"/>
                <w:sz w:val="18"/>
              </w:rPr>
              <w:t>________________</w:t>
            </w:r>
          </w:p>
        </w:tc>
        <w:tc>
          <w:tcPr>
            <w:tcW w:type="dxa" w:w="903"/>
          </w:tcPr>
          <w:p>
            <w:r/>
            <w:r>
              <w:rPr>
                <w:b w:val="0"/>
                <w:sz w:val="18"/>
              </w:rPr>
              <w:t>________________</w:t>
            </w:r>
          </w:p>
        </w:tc>
        <w:tc>
          <w:tcPr>
            <w:tcW w:type="dxa" w:w="903"/>
          </w:tcPr>
          <w:p>
            <w:r/>
            <w:r>
              <w:rPr>
                <w:b w:val="0"/>
                <w:sz w:val="18"/>
              </w:rPr>
              <w:t>________________</w:t>
            </w:r>
          </w:p>
        </w:tc>
        <w:tc>
          <w:tcPr>
            <w:tcW w:type="dxa" w:w="903"/>
          </w:tcPr>
          <w:p>
            <w:r/>
            <w:r>
              <w:rPr>
                <w:b w:val="0"/>
                <w:sz w:val="18"/>
              </w:rPr>
              <w:t>☐ Yes ☐ No</w:t>
            </w:r>
          </w:p>
        </w:tc>
        <w:tc>
          <w:tcPr>
            <w:tcW w:type="dxa" w:w="903"/>
          </w:tcPr>
          <w:p>
            <w:r/>
            <w:r>
              <w:rPr>
                <w:b w:val="0"/>
                <w:sz w:val="18"/>
              </w:rPr>
              <w:t>________________</w:t>
            </w:r>
          </w:p>
        </w:tc>
        <w:tc>
          <w:tcPr>
            <w:tcW w:type="dxa" w:w="903"/>
          </w:tcPr>
          <w:p>
            <w:r/>
            <w:r>
              <w:rPr>
                <w:b w:val="0"/>
                <w:sz w:val="18"/>
              </w:rPr>
              <w:t>________________</w:t>
            </w:r>
          </w:p>
        </w:tc>
      </w:tr>
    </w:tbl>
    <w:p>
      <w:pPr>
        <w:spacing w:before="200" w:after="80"/>
      </w:pPr>
      <w:r>
        <w:rPr>
          <w:b/>
          <w:color w:val="145A32"/>
          <w:sz w:val="30"/>
        </w:rPr>
        <w:t>8. Related References</w:t>
      </w:r>
    </w:p>
    <w:p>
      <w:pPr>
        <w:spacing w:after="120" w:line="276" w:lineRule="auto"/>
      </w:pPr>
      <w:r>
        <w:rPr>
          <w:b w:val="0"/>
          <w:sz w:val="21"/>
        </w:rPr>
        <w:t>Related documents: ASCO Donations and Refunds Policy 2026; Delegation of Authority and Financial Management Policy 2026; Privacy and POPIA Notice 2026; PAIA Manual 2026; Safeguarding and Complaints Policy 2026; Board Charter 2026; Constitution 2026; Memorandum of Incorporation 2026; PBO Motivation 2026; Public Benefit Activities 2026.</w:t>
      </w:r>
    </w:p>
    <w:p>
      <w:pPr>
        <w:spacing w:before="200" w:after="80"/>
      </w:pPr>
      <w:r>
        <w:rPr>
          <w:b/>
          <w:color w:val="145A32"/>
          <w:sz w:val="30"/>
        </w:rPr>
        <w:t>Approval and Adoption</w:t>
      </w:r>
    </w:p>
    <w:p>
      <w:pPr>
        <w:spacing w:after="120" w:line="276" w:lineRule="auto"/>
      </w:pPr>
      <w:r>
        <w:rPr>
          <w:b w:val="0"/>
          <w:sz w:val="21"/>
        </w:rPr>
        <w:t>This document is complete and adoption-ready. It becomes an approved ASCO operational instrument when adopted through a properly recorded Board resolution or approval register entry. No approval, meeting or signature is represented as having occurred by this document alone.</w:t>
      </w:r>
    </w:p>
    <w:tbl>
      <w:tblPr>
        <w:tblW w:w="0" w:type="auto"/>
        <w:jc w:val="center"/>
        <w:tblLayout w:type="fixed"/>
        <w:tblLook w:val="04A0" w:firstRow="1" w:lastRow="0" w:firstColumn="1" w:lastColumn="0" w:noHBand="0" w:noVBand="1"/>
      </w:tblPr>
      <w:tblGrid>
        <w:gridCol w:w="4968"/>
        <w:gridCol w:w="4968"/>
      </w:tblGrid>
      <w:tr w:rsidR="00C91663" w14:paraId="44E9A1A2"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3DB13927" w14:textId="795AF9EB" w:rsidR="00C91663" w:rsidRDefault="00BF076C">
            <w:r>
              <w:rPr>
                <w:noProof/>
              </w:rPr>
              <w:drawing>
                <wp:anchor distT="0" distB="0" distL="114300" distR="114300" simplePos="0" relativeHeight="251655680" behindDoc="0" locked="0" layoutInCell="1" allowOverlap="1" wp14:anchorId="6F62F57F" wp14:editId="7142108A">
                  <wp:simplePos x="0" y="0"/>
                  <wp:positionH relativeFrom="column">
                    <wp:posOffset>257175</wp:posOffset>
                  </wp:positionH>
                  <wp:positionV relativeFrom="paragraph">
                    <wp:posOffset>283845</wp:posOffset>
                  </wp:positionV>
                  <wp:extent cx="2152650" cy="485775"/>
                  <wp:effectExtent l="0" t="0" r="0" b="0"/>
                  <wp:wrapNone/>
                  <wp:docPr id="146681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3974" name="Picture 1466813974"/>
                          <pic:cNvPicPr/>
                        </pic:nvPicPr>
                        <pic:blipFill rotWithShape="1">
                          <a:blip r:embed="rId8">
                            <a:biLevel thresh="75000"/>
                          </a:blip>
                          <a:srcRect l="9786" t="42903" r="18875" b="40265"/>
                          <a:stretch>
                            <a:fillRect/>
                          </a:stretch>
                        </pic:blipFill>
                        <pic:spPr bwMode="auto">
                          <a:xfrm>
                            <a:off x="0" y="0"/>
                            <a:ext cx="2152650" cy="485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b/>
                <w:color w:val="145A32"/>
                <w:sz w:val="16"/>
              </w:rPr>
              <w:t>CHAIR</w:t>
            </w:r>
            <w:r w:rsidR="00D83E5F">
              <w:rPr>
                <w:b/>
                <w:color w:val="145A32"/>
                <w:sz w:val="16"/>
              </w:rPr>
              <w:t xml:space="preserve"> </w:t>
            </w:r>
            <w:r w:rsidR="00000000">
              <w:rPr>
                <w:b/>
                <w:color w:val="145A32"/>
                <w:sz w:val="16"/>
              </w:rPr>
              <w:t>LADY</w:t>
            </w:r>
            <w:r w:rsidR="00000000">
              <w:rPr>
                <w:b/>
                <w:sz w:val="18"/>
              </w:rPr>
              <w:br/>
              <w:t>Ms. Busisiwe Makhosi Shandu</w:t>
            </w:r>
            <w:r w:rsidR="00000000">
              <w:br/>
              <w:t>Signature:</w:t>
            </w:r>
            <w:r>
              <w:t xml:space="preserve"> </w:t>
            </w:r>
            <w:r w:rsidR="00000000">
              <w:br/>
              <w:t>____________________________</w:t>
            </w:r>
            <w:r w:rsidR="00000000">
              <w:br/>
              <w:t>Date:</w:t>
            </w:r>
            <w:r w:rsidR="00D83E5F">
              <w:t xml:space="preserve"> </w:t>
            </w:r>
            <w:r w:rsidR="00D83E5F" w:rsidRPr="00AC3B06">
              <w:rPr>
                <w:b/>
                <w:bCs/>
              </w:rPr>
              <w:t>2 October 2026</w:t>
            </w:r>
            <w:r w:rsidR="00000000">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52EA6582" w14:textId="003D769F" w:rsidR="00C91663" w:rsidRDefault="00D83E5F">
            <w:pPr>
              <w:rPr>
                <w:noProof/>
              </w:rPr>
            </w:pPr>
            <w:r>
              <w:rPr>
                <w:noProof/>
              </w:rPr>
              <w:drawing>
                <wp:anchor distT="0" distB="0" distL="114300" distR="114300" simplePos="0" relativeHeight="251665920" behindDoc="0" locked="0" layoutInCell="1" allowOverlap="1" wp14:anchorId="6209203C" wp14:editId="748DA760">
                  <wp:simplePos x="0" y="0"/>
                  <wp:positionH relativeFrom="column">
                    <wp:posOffset>236220</wp:posOffset>
                  </wp:positionH>
                  <wp:positionV relativeFrom="paragraph">
                    <wp:posOffset>198120</wp:posOffset>
                  </wp:positionV>
                  <wp:extent cx="2472690" cy="561975"/>
                  <wp:effectExtent l="0" t="0" r="0" b="0"/>
                  <wp:wrapNone/>
                  <wp:docPr id="1629349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9264" name="Picture 1629349264"/>
                          <pic:cNvPicPr/>
                        </pic:nvPicPr>
                        <pic:blipFill rotWithShape="1">
                          <a:blip r:embed="rId9">
                            <a:biLevel thresh="75000"/>
                          </a:blip>
                          <a:srcRect t="41080" b="41419"/>
                          <a:stretch>
                            <a:fillRect/>
                          </a:stretch>
                        </pic:blipFill>
                        <pic:spPr bwMode="auto">
                          <a:xfrm>
                            <a:off x="0" y="0"/>
                            <a:ext cx="2472690"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b/>
                <w:color w:val="145A32"/>
                <w:sz w:val="16"/>
              </w:rPr>
              <w:t>DIRECTOR: HEAD OF ICT AND COMMUNICATIONS</w:t>
            </w:r>
            <w:r w:rsidR="00000000">
              <w:rPr>
                <w:b/>
                <w:sz w:val="18"/>
              </w:rPr>
              <w:br/>
              <w:t xml:space="preserve">Mr. Thapelo </w:t>
            </w:r>
            <w:r>
              <w:rPr>
                <w:b/>
                <w:sz w:val="18"/>
              </w:rPr>
              <w:t xml:space="preserve">Nelson </w:t>
            </w:r>
            <w:r w:rsidR="00000000">
              <w:rPr>
                <w:b/>
                <w:sz w:val="18"/>
              </w:rPr>
              <w:t>Maqalika</w:t>
            </w:r>
            <w:r w:rsidR="00000000">
              <w:br/>
              <w:t>Signature:</w:t>
            </w:r>
            <w:r>
              <w:t xml:space="preserve"> </w:t>
            </w:r>
            <w:r w:rsidR="00000000">
              <w:br/>
              <w:t>____________________________</w:t>
            </w:r>
            <w:r w:rsidR="00000000">
              <w:br/>
              <w:t>Date:</w:t>
            </w:r>
            <w:r>
              <w:t xml:space="preserve"> </w:t>
            </w:r>
            <w:r w:rsidRPr="00AC3B06">
              <w:rPr>
                <w:b/>
                <w:bCs/>
              </w:rPr>
              <w:t>2 October 2026</w:t>
            </w:r>
            <w:r w:rsidR="00000000">
              <w:br/>
              <w:t>____________________________</w:t>
            </w:r>
          </w:p>
        </w:tc>
      </w:tr>
      <w:tr w:rsidR="00C91663" w14:paraId="4D06D533"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05450BFD" w14:textId="69E1BE64" w:rsidR="00C91663" w:rsidRDefault="00BF076C">
            <w:pPr>
              <w:rPr>
                <w:noProof/>
              </w:rPr>
            </w:pPr>
            <w:r>
              <w:rPr>
                <w:noProof/>
              </w:rPr>
              <w:drawing>
                <wp:anchor distT="0" distB="0" distL="114300" distR="114300" simplePos="0" relativeHeight="251664896" behindDoc="0" locked="0" layoutInCell="1" allowOverlap="1" wp14:anchorId="7C45599E" wp14:editId="53012904">
                  <wp:simplePos x="0" y="0"/>
                  <wp:positionH relativeFrom="column">
                    <wp:posOffset>434341</wp:posOffset>
                  </wp:positionH>
                  <wp:positionV relativeFrom="paragraph">
                    <wp:posOffset>163195</wp:posOffset>
                  </wp:positionV>
                  <wp:extent cx="1777009" cy="684328"/>
                  <wp:effectExtent l="0" t="0" r="0" b="0"/>
                  <wp:wrapNone/>
                  <wp:docPr id="26429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4559" name="Picture 264294559"/>
                          <pic:cNvPicPr/>
                        </pic:nvPicPr>
                        <pic:blipFill rotWithShape="1">
                          <a:blip r:embed="rId10">
                            <a:biLevel thresh="75000"/>
                          </a:blip>
                          <a:srcRect t="36616" b="24874"/>
                          <a:stretch>
                            <a:fillRect/>
                          </a:stretch>
                        </pic:blipFill>
                        <pic:spPr bwMode="auto">
                          <a:xfrm rot="462680">
                            <a:off x="0" y="0"/>
                            <a:ext cx="1777009" cy="6843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b/>
                <w:color w:val="145A32"/>
                <w:sz w:val="16"/>
              </w:rPr>
              <w:t>EXECUTIVE DIRECTOR</w:t>
            </w:r>
            <w:r w:rsidR="00000000">
              <w:rPr>
                <w:b/>
                <w:sz w:val="18"/>
              </w:rPr>
              <w:br/>
              <w:t>Mr. Bhekisisa Shandu</w:t>
            </w:r>
            <w:r w:rsidR="00000000">
              <w:br/>
              <w:t>Signature:</w:t>
            </w:r>
            <w:r>
              <w:t xml:space="preserve"> </w:t>
            </w:r>
            <w:r w:rsidR="00000000">
              <w:br/>
              <w:t>____________________________</w:t>
            </w:r>
            <w:r w:rsidR="00000000">
              <w:br/>
              <w:t>Date:</w:t>
            </w:r>
            <w:r w:rsidR="00D83E5F">
              <w:t xml:space="preserve"> </w:t>
            </w:r>
            <w:r w:rsidR="00D83E5F" w:rsidRPr="00AC3B06">
              <w:rPr>
                <w:b/>
                <w:bCs/>
              </w:rPr>
              <w:t>2 October 2026</w:t>
            </w:r>
            <w:r w:rsidR="00000000">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676C9E6E" w14:textId="1D2FCBC3" w:rsidR="00C91663" w:rsidRDefault="00BF076C">
            <w:r w:rsidRPr="00BF076C">
              <w:rPr>
                <w:noProof/>
                <w:sz w:val="16"/>
                <w:szCs w:val="16"/>
              </w:rPr>
              <w:drawing>
                <wp:anchor distT="0" distB="0" distL="114300" distR="114300" simplePos="0" relativeHeight="251662848" behindDoc="0" locked="0" layoutInCell="1" allowOverlap="1" wp14:anchorId="48E97359" wp14:editId="45959AF6">
                  <wp:simplePos x="0" y="0"/>
                  <wp:positionH relativeFrom="column">
                    <wp:posOffset>393065</wp:posOffset>
                  </wp:positionH>
                  <wp:positionV relativeFrom="paragraph">
                    <wp:posOffset>286514</wp:posOffset>
                  </wp:positionV>
                  <wp:extent cx="1354277" cy="892568"/>
                  <wp:effectExtent l="0" t="0" r="0" b="0"/>
                  <wp:wrapNone/>
                  <wp:docPr id="70748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101" name="Picture 70748101"/>
                          <pic:cNvPicPr/>
                        </pic:nvPicPr>
                        <pic:blipFill rotWithShape="1">
                          <a:blip r:embed="rId11">
                            <a:biLevel thresh="75000"/>
                          </a:blip>
                          <a:srcRect t="20028" b="17298"/>
                          <a:stretch>
                            <a:fillRect/>
                          </a:stretch>
                        </pic:blipFill>
                        <pic:spPr bwMode="auto">
                          <a:xfrm rot="164574">
                            <a:off x="0" y="0"/>
                            <a:ext cx="1354277" cy="892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BF076C">
              <w:rPr>
                <w:b/>
                <w:color w:val="145A32"/>
                <w:sz w:val="16"/>
                <w:szCs w:val="16"/>
              </w:rPr>
              <w:t>DIRECTOR: PEOPLE AND CULTURE / CHAIRPERSON: FINANCE AND PROCUREMENT COMMITTEE</w:t>
            </w:r>
            <w:r w:rsidR="00000000">
              <w:br/>
            </w:r>
            <w:r w:rsidR="00000000">
              <w:rPr>
                <w:b/>
                <w:sz w:val="18"/>
              </w:rPr>
              <w:t>Mr. Khulekani Gumede</w:t>
            </w:r>
            <w:r w:rsidR="00000000">
              <w:br/>
              <w:t>Signature:</w:t>
            </w:r>
            <w:r>
              <w:t xml:space="preserve"> </w:t>
            </w:r>
            <w:r w:rsidR="00000000">
              <w:br/>
              <w:t>____________________________</w:t>
            </w:r>
            <w:r w:rsidR="00000000">
              <w:br/>
            </w:r>
            <w:r>
              <w:t>Date:</w:t>
            </w:r>
            <w:r w:rsidR="00D83E5F">
              <w:t xml:space="preserve"> </w:t>
            </w:r>
            <w:r w:rsidR="00D83E5F" w:rsidRPr="00AC3B06">
              <w:rPr>
                <w:b/>
                <w:bCs/>
              </w:rPr>
              <w:t>2 October 2026</w:t>
            </w:r>
            <w:r>
              <w:br/>
              <w:t>____________________________</w:t>
            </w:r>
          </w:p>
        </w:tc>
      </w:tr>
    </w:tbl>
    <w:sectPr w:rsidR="005906A9">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7159D" w14:textId="77777777" w:rsidR="005906A9" w:rsidRDefault="005906A9">
      <w:pPr>
        <w:spacing w:after="0" w:line="240" w:lineRule="auto"/>
      </w:pPr>
      <w:r>
        <w:separator/>
      </w:r>
    </w:p>
  </w:endnote>
  <w:endnote w:type="continuationSeparator" w:id="0">
    <w:p w14:paraId="55670B92" w14:textId="77777777" w:rsidR="005906A9" w:rsidRDefault="00590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8540" w14:textId="28E261D4" w:rsidR="00197AB8" w:rsidRDefault="00197AB8" w:rsidP="00197AB8">
    <w:pPr>
      <w:pStyle w:val="Footer"/>
      <w:jc w:val="center"/>
    </w:pPr>
    <w:r>
      <w:rPr>
        <w:color w:val="145A32"/>
        <w:sz w:val="16"/>
      </w:rPr>
      <w:t xml:space="preserve">AFRICAN SOLIDARITY • UNITY. EMPOWERMENT. PROGRESS. • </w:t>
    </w:r>
    <w:r>
      <w:rPr>
        <w:color w:val="145A32"/>
      </w:rPr>
      <w:fldChar w:fldCharType="begin"/>
    </w:r>
    <w:r>
      <w:rPr>
        <w:color w:val="145A32"/>
      </w:rPr>
      <w:instrText>PAGE</w:instrText>
    </w:r>
    <w:r>
      <w:rPr>
        <w:color w:val="145A32"/>
      </w:rPr>
      <w:fldChar w:fldCharType="separate"/>
    </w:r>
    <w:r>
      <w:rPr>
        <w:color w:val="145A32"/>
      </w:rPr>
      <w:t>1</w:t>
    </w:r>
    <w:r>
      <w:rPr>
        <w:color w:val="145A32"/>
      </w:rPr>
      <w:fldChar w:fldCharType="end"/>
    </w:r>
    <w:r>
      <w:rPr>
        <w:color w:val="145A32"/>
        <w:sz w:val="16"/>
      </w:rPr>
      <w:t xml:space="preserve">OFFICIAL DONATION REGISTER PROCEDURE</w:t>
    </w:r>
    <w:r>
      <w:rPr>
        <w:color w:val="145A32"/>
        <w:sz w:val="16"/>
      </w:rP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B855C" w14:textId="77777777" w:rsidR="005906A9" w:rsidRDefault="005906A9">
      <w:pPr>
        <w:spacing w:after="0" w:line="240" w:lineRule="auto"/>
      </w:pPr>
      <w:r>
        <w:separator/>
      </w:r>
    </w:p>
  </w:footnote>
  <w:footnote w:type="continuationSeparator" w:id="0">
    <w:p w14:paraId="4E2B40BB" w14:textId="77777777" w:rsidR="005906A9" w:rsidRDefault="00590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45"/>
      <w:gridCol w:w="4397"/>
    </w:tblGrid>
    <w:tr w:rsidR="00197AB8" w:rsidRPr="00197AB8" w14:paraId="4BED25AF" w14:textId="77777777" w:rsidTr="00382546">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58971018" w14:textId="77777777" w:rsidR="00197AB8" w:rsidRPr="00197AB8" w:rsidRDefault="00197AB8" w:rsidP="00197AB8">
          <w:pPr>
            <w:spacing w:line="254" w:lineRule="auto"/>
          </w:pPr>
          <w:r w:rsidRPr="00197AB8">
            <w:rPr>
              <w:noProof/>
            </w:rPr>
            <mc:AlternateContent>
              <mc:Choice Requires="wps">
                <w:drawing>
                  <wp:anchor distT="45720" distB="45720" distL="114300" distR="114300" simplePos="0" relativeHeight="251659264" behindDoc="0" locked="0" layoutInCell="1" allowOverlap="1" wp14:anchorId="63CB8430" wp14:editId="119B0892">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CB8430"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36514A6D" w14:textId="77777777" w:rsidR="00197AB8" w:rsidRPr="00197AB8" w:rsidRDefault="00197AB8" w:rsidP="00197AB8">
          <w:pPr>
            <w:spacing w:line="254" w:lineRule="auto"/>
            <w:jc w:val="right"/>
            <w:rPr>
              <w:sz w:val="15"/>
            </w:rPr>
          </w:pPr>
          <w:r w:rsidRPr="00197AB8">
            <w:rPr>
              <w:b/>
              <w:color w:val="145A32"/>
            </w:rPr>
            <w:t>AFRICAN SOLIDARITY CIVIC ORGANISATION (ASCO)</w:t>
          </w:r>
          <w:r w:rsidRPr="00197AB8">
            <w:rPr>
              <w:sz w:val="16"/>
            </w:rPr>
            <w:br/>
            <w:t>Registered NPC: 2026/521895/08 | Tax Reference: 9322812265</w:t>
          </w:r>
          <w:r w:rsidRPr="00197AB8">
            <w:rPr>
              <w:sz w:val="15"/>
            </w:rPr>
            <w:br/>
            <w:t xml:space="preserve">49 Rif Road, Manor Gardens </w:t>
          </w:r>
        </w:p>
        <w:p w14:paraId="67A10C0A" w14:textId="77777777" w:rsidR="00197AB8" w:rsidRPr="00197AB8" w:rsidRDefault="00197AB8" w:rsidP="00197AB8">
          <w:pPr>
            <w:spacing w:line="254" w:lineRule="auto"/>
            <w:jc w:val="right"/>
            <w:rPr>
              <w:sz w:val="15"/>
            </w:rPr>
          </w:pPr>
          <w:r w:rsidRPr="00197AB8">
            <w:rPr>
              <w:sz w:val="15"/>
            </w:rPr>
            <w:t xml:space="preserve">Durban, KwaZulu-Natal </w:t>
          </w:r>
        </w:p>
        <w:p w14:paraId="2857D0AC" w14:textId="77777777" w:rsidR="00197AB8" w:rsidRPr="00197AB8" w:rsidRDefault="00197AB8" w:rsidP="00197AB8">
          <w:pPr>
            <w:spacing w:line="254" w:lineRule="auto"/>
            <w:jc w:val="right"/>
          </w:pPr>
          <w:r w:rsidRPr="00197AB8">
            <w:rPr>
              <w:sz w:val="15"/>
            </w:rPr>
            <w:t>4001</w:t>
          </w:r>
          <w:r w:rsidRPr="00197AB8">
            <w:rPr>
              <w:sz w:val="15"/>
            </w:rPr>
            <w:br/>
            <w:t>info@africansolidaritycivic.org | www.africansolidaritycivic.org</w:t>
          </w:r>
        </w:p>
      </w:tc>
    </w:tr>
  </w:tbl>
  <w:p w14:paraId="5C2C5463" w14:textId="77777777" w:rsidR="00197AB8" w:rsidRDefault="00197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AB8"/>
    <w:rsid w:val="001B11C3"/>
    <w:rsid w:val="0029639D"/>
    <w:rsid w:val="00326F90"/>
    <w:rsid w:val="00376A4D"/>
    <w:rsid w:val="005906A9"/>
    <w:rsid w:val="005D62AA"/>
    <w:rsid w:val="006963F4"/>
    <w:rsid w:val="0072647B"/>
    <w:rsid w:val="008935B9"/>
    <w:rsid w:val="008B06AC"/>
    <w:rsid w:val="008B0B75"/>
    <w:rsid w:val="00900805"/>
    <w:rsid w:val="009D03FA"/>
    <w:rsid w:val="009F07BD"/>
    <w:rsid w:val="00AA1D8D"/>
    <w:rsid w:val="00AC3B06"/>
    <w:rsid w:val="00B47730"/>
    <w:rsid w:val="00BF076C"/>
    <w:rsid w:val="00C91663"/>
    <w:rsid w:val="00CB0664"/>
    <w:rsid w:val="00D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7B09EE"/>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3188</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21324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Donations and Refunds Policy — FINAL DOCUMENTATION — BOARD APPROVED; EXECUTION / FILING DETAILS TO BE RECORDED</dc:title>
  <dc:subject>Harmonised ASCO constitution with unified vision, mission, governance terminology and SARS wording</dc:subject>
  <dc:creator>African Solidarity Civic Organisation (ASCO NPC)</dc:creator>
  <cp:keywords/>
  <dc:description>generated by python-docx</dc:description>
  <cp:lastModifiedBy>Thapelo Maqalika</cp:lastModifiedBy>
  <cp:revision>8</cp:revision>
  <cp:lastPrinted>2026-09-08T17:52:00Z</cp:lastPrinted>
  <dcterms:created xsi:type="dcterms:W3CDTF">2013-12-23T23:15:00Z</dcterms:created>
  <dcterms:modified xsi:type="dcterms:W3CDTF">2026-09-08T17:53:00Z</dcterms:modified>
  <cp:category/>
</cp:coreProperties>
</file>