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2"/>
        </w:rPr>
        <w:t>PERMISSIONS AND LICENSING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9"/>
        <w:gridCol w:w="4969"/>
      </w:tblGrid>
      <w:tr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9"/>
          </w:tcPr>
          <w:p>
            <w:r>
              <w:t>Document title</w:t>
            </w:r>
          </w:p>
        </w:tc>
        <w:tc>
          <w:tcPr>
            <w:tcW w:type="dxa" w:w="4969"/>
          </w:tcPr>
          <w:p>
            <w:r>
              <w:t>Permissions and Licensing Policy</w:t>
            </w:r>
          </w:p>
        </w:tc>
      </w:tr>
      <w:tr>
        <w:tc>
          <w:tcPr>
            <w:tcW w:type="dxa" w:w="4969"/>
          </w:tcPr>
          <w:p>
            <w:r>
              <w:t>Document number / reference</w:t>
            </w:r>
          </w:p>
        </w:tc>
        <w:tc>
          <w:tcPr>
            <w:tcW w:type="dxa" w:w="4969"/>
          </w:tcPr>
          <w:p>
            <w:r>
              <w:t>ASCO-LEGAL-001-2026</w:t>
            </w:r>
          </w:p>
        </w:tc>
      </w:tr>
      <w:tr>
        <w:tc>
          <w:tcPr>
            <w:tcW w:type="dxa" w:w="4969"/>
          </w:tcPr>
          <w:p>
            <w:r>
              <w:t>Version</w:t>
            </w:r>
          </w:p>
        </w:tc>
        <w:tc>
          <w:tcPr>
            <w:tcW w:type="dxa" w:w="4969"/>
          </w:tcPr>
          <w:p>
            <w:r>
              <w:t>1.0</w:t>
            </w:r>
          </w:p>
        </w:tc>
      </w:tr>
      <w:tr>
        <w:tc>
          <w:tcPr>
            <w:tcW w:type="dxa" w:w="4969"/>
          </w:tcPr>
          <w:p>
            <w:r>
              <w:t>Effective date</w:t>
            </w:r>
          </w:p>
        </w:tc>
        <w:tc>
          <w:tcPr>
            <w:tcW w:type="dxa" w:w="4969"/>
          </w:tcPr>
          <w:p>
            <w:r>
              <w:t>12 October 2026</w:t>
            </w:r>
          </w:p>
        </w:tc>
      </w:tr>
      <w:tr>
        <w:tc>
          <w:tcPr>
            <w:tcW w:type="dxa" w:w="4969"/>
          </w:tcPr>
          <w:p>
            <w:r>
              <w:t>Approval authority</w:t>
            </w:r>
          </w:p>
        </w:tc>
        <w:tc>
          <w:tcPr>
            <w:tcW w:type="dxa" w:w="4969"/>
          </w:tcPr>
          <w:p>
            <w:r>
              <w:t>ASCO Board of Directors</w:t>
            </w:r>
          </w:p>
        </w:tc>
      </w:tr>
      <w:tr>
        <w:tc>
          <w:tcPr>
            <w:tcW w:type="dxa" w:w="4969"/>
          </w:tcPr>
          <w:p>
            <w:r>
              <w:t>Approved by</w:t>
            </w:r>
          </w:p>
        </w:tc>
        <w:tc>
          <w:tcPr>
            <w:tcW w:type="dxa" w:w="4969"/>
          </w:tcPr>
          <w:p>
            <w:r>
              <w:t>ASCO Board of Directors — adoption recorded in approval register</w:t>
            </w:r>
          </w:p>
        </w:tc>
      </w:tr>
      <w:tr>
        <w:tc>
          <w:tcPr>
            <w:tcW w:type="dxa" w:w="4969"/>
          </w:tcPr>
          <w:p>
            <w:r>
              <w:t>Review date</w:t>
            </w:r>
          </w:p>
        </w:tc>
        <w:tc>
          <w:tcPr>
            <w:tcW w:type="dxa" w:w="4969"/>
          </w:tcPr>
          <w:p>
            <w:r>
              <w:t>16 September 2027</w:t>
            </w:r>
          </w:p>
        </w:tc>
      </w:tr>
      <w:tr>
        <w:tc>
          <w:tcPr>
            <w:tcW w:type="dxa" w:w="4969"/>
          </w:tcPr>
          <w:p>
            <w:r>
              <w:t>Document status</w:t>
            </w:r>
          </w:p>
        </w:tc>
        <w:tc>
          <w:tcPr>
            <w:tcW w:type="dxa" w:w="4969"/>
          </w:tcPr>
          <w:p>
            <w:r>
              <w:t>Final — Board-adopted operational instrument</w:t>
            </w:r>
          </w:p>
        </w:tc>
      </w:tr>
      <w:tr>
        <w:tc>
          <w:tcPr>
            <w:tcW w:type="dxa" w:w="4969"/>
          </w:tcPr>
          <w:p>
            <w:r>
              <w:t>Owner / responsible function</w:t>
            </w:r>
          </w:p>
        </w:tc>
        <w:tc>
          <w:tcPr>
            <w:tcW w:type="dxa" w:w="4969"/>
          </w:tcPr>
          <w:p>
            <w:r>
              <w:t>Executive Director / Head of ICT and Communications</w:t>
            </w:r>
          </w:p>
        </w:tc>
      </w:tr>
    </w:tbl>
    <w:p>
      <w:pPr>
        <w:spacing w:after="120" w:line="276" w:lineRule="auto"/>
      </w:pPr>
      <w:r>
        <w:rPr>
          <w:sz w:val="21"/>
        </w:rPr>
        <w:t>African Solidarity Civic Organisation NPC (ASCO NPC) is a South African Non-Profit Company, CIPC registration 2026/521895/08, SARS income tax reference 9322812265, with its public address at 49 Rif Road, Manor Gardens, Durban, KwaZulu-Natal, 4001. ASCO is an approved Public Benefit Organisation (SARS PBO Reference No. 930092287). ASCO’s Section 18A application remains pending; no Section 18A tax-deductible receipt may be issued until approval is granted.</w:t>
      </w:r>
    </w:p>
    <w:p>
      <w:r>
        <w:t>Updated: 2 October 2026 — PBO status and related current information harmonised.</w:t>
      </w:r>
    </w:p>
    <w:p>
      <w:pPr>
        <w:spacing w:after="120" w:line="276" w:lineRule="auto"/>
      </w:pPr>
      <w:r>
        <w:rPr>
          <w:sz w:val="21"/>
        </w:rPr>
        <w:t>ASCO follows the principle that the Board governs and Executive Management manages. The Founder/Founding Chairperson provides institutional oversight and does not sign, approve, initiate, co-authorise or control ASCO financial documents or transactions.</w:t>
      </w:r>
    </w:p>
    <w:p>
      <w:pPr>
        <w:spacing w:before="200"/>
      </w:pPr>
      <w:r>
        <w:rPr>
          <w:b/>
          <w:color w:val="145A32"/>
          <w:sz w:val="28"/>
        </w:rPr>
        <w:t>1. Purpose</w:t>
      </w:r>
    </w:p>
    <w:p>
      <w:pPr>
        <w:spacing w:after="120" w:line="276" w:lineRule="auto"/>
      </w:pPr>
      <w:r>
        <w:rPr>
          <w:sz w:val="21"/>
        </w:rPr>
        <w:t>This Policy protects ASCO’s name, logo, documents, photographs, programme materials and intellectual property while supporting lawful public use.</w:t>
      </w:r>
    </w:p>
    <w:p>
      <w:pPr>
        <w:spacing w:before="200"/>
      </w:pPr>
      <w:r>
        <w:rPr>
          <w:b/>
          <w:color w:val="145A32"/>
          <w:sz w:val="28"/>
        </w:rPr>
        <w:t>2. Permissions</w:t>
      </w:r>
    </w:p>
    <w:p>
      <w:pPr>
        <w:pStyle w:val="ListBullet"/>
        <w:spacing w:after="60"/>
      </w:pPr>
      <w:r>
        <w:t>Use of ASCO branding requires prior written permission unless expressly authorised by an official ASCO publication.</w:t>
      </w:r>
    </w:p>
    <w:p>
      <w:pPr>
        <w:pStyle w:val="ListBullet"/>
        <w:spacing w:after="60"/>
      </w:pPr>
      <w:r>
        <w:t>Third-party materials must be used only with appropriate licence, attribution, consent or lawful basis.</w:t>
      </w:r>
    </w:p>
    <w:p>
      <w:pPr>
        <w:pStyle w:val="ListBullet"/>
        <w:spacing w:after="60"/>
      </w:pPr>
      <w:r>
        <w:t>Photographs and personal stories require appropriate consent and safeguarding review.</w:t>
      </w:r>
    </w:p>
    <w:p>
      <w:pPr>
        <w:pStyle w:val="ListBullet"/>
        <w:spacing w:after="60"/>
      </w:pPr>
      <w:r>
        <w:t>Do not imply ASCO endorsement, partnership or authorisation without written approval.</w:t>
      </w:r>
    </w:p>
    <w:p>
      <w:pPr>
        <w:spacing w:before="200"/>
      </w:pPr>
      <w:r>
        <w:rPr>
          <w:b/>
          <w:color w:val="145A32"/>
          <w:sz w:val="28"/>
        </w:rPr>
        <w:t>3. Licensing</w:t>
      </w:r>
    </w:p>
    <w:p>
      <w:pPr>
        <w:spacing w:after="120" w:line="276" w:lineRule="auto"/>
      </w:pPr>
      <w:r>
        <w:rPr>
          <w:sz w:val="21"/>
        </w:rPr>
        <w:t>ASCO may grant limited, revocable, non-exclusive permission for approved purposes. Permission does not transfer ownership and may be withdrawn for misuse.</w:t>
      </w:r>
    </w:p>
    <w:p>
      <w:pPr>
        <w:spacing w:before="200"/>
      </w:pPr>
      <w:r>
        <w:rPr>
          <w:b/>
          <w:color w:val="145A32"/>
          <w:sz w:val="28"/>
        </w:rPr>
        <w:t>4. Enforcement</w:t>
      </w:r>
    </w:p>
    <w:p>
      <w:pPr>
        <w:spacing w:after="120" w:line="276" w:lineRule="auto"/>
      </w:pPr>
      <w:r>
        <w:rPr>
          <w:sz w:val="21"/>
        </w:rPr>
        <w:t>Unauthorised use may be reported, removed, corrected or referred for legal advice.</w:t>
      </w:r>
    </w:p>
    <w:p>
      <w:pPr>
        <w:spacing w:before="200"/>
      </w:pPr>
      <w:r>
        <w:rPr>
          <w:b/>
          <w:color w:val="145A32"/>
          <w:sz w:val="28"/>
        </w:rPr>
        <w:t>Approval and Board Signatures</w:t>
      </w:r>
    </w:p>
    <w:p>
      <w:pPr>
        <w:spacing w:after="120" w:line="276" w:lineRule="auto"/>
      </w:pPr>
      <w:r>
        <w:rPr>
          <w:sz w:val="21"/>
        </w:rPr>
        <w:t>This document is an ASCO Board-adopted operational instrument. The signatures below record adoption and governance acknowledgement. They do not give the Founder/Founding Chairperson financial signing or transaction authority.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</w:tr>
    </w:tbl>
    <w:sectPr w:rsidR="00D50191" w:rsidSect="00F06150">
      <w:headerReference w:type="default" r:id="rId12"/>
      <w:footerReference w:type="default" r:id="rId13"/>
      <w:pgSz w:w="12240" w:h="15840"/>
      <w:pgMar w:top="1656" w:right="1151" w:bottom="1009" w:left="115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1DDD" w14:textId="77777777" w:rsidR="00E145BA" w:rsidRDefault="00E145BA">
      <w:pPr>
        <w:spacing w:after="0" w:line="240" w:lineRule="auto"/>
      </w:pPr>
      <w:r>
        <w:separator/>
      </w:r>
    </w:p>
  </w:endnote>
  <w:endnote w:type="continuationSeparator" w:id="0">
    <w:p w14:paraId="3188A4D4" w14:textId="77777777" w:rsidR="00E145BA" w:rsidRDefault="00E1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0FF" w14:textId="2D5F7C8D" w:rsidR="00F06150" w:rsidRDefault="00F06150" w:rsidP="00F06150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  |  OFFICIAL </w:t>
    </w:r>
    <w:r>
      <w:rPr>
        <w:color w:val="5F6B63"/>
        <w:sz w:val="16"/>
      </w:rPr>
      <w:t>BOARD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733" w14:textId="77777777" w:rsidR="00E145BA" w:rsidRDefault="00E145BA">
      <w:pPr>
        <w:spacing w:after="0" w:line="240" w:lineRule="auto"/>
      </w:pPr>
      <w:r>
        <w:separator/>
      </w:r>
    </w:p>
  </w:footnote>
  <w:footnote w:type="continuationSeparator" w:id="0">
    <w:p w14:paraId="4EAE24D7" w14:textId="77777777" w:rsidR="00E145BA" w:rsidRDefault="00E1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5C1D" w14:textId="23A9886F" w:rsidR="00C91663" w:rsidRDefault="00C91663" w:rsidP="00F0615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C91663" w14:paraId="4BD07808" w14:textId="77777777" w:rsidTr="008B0B75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2A6E8E91" w14:textId="77777777" w:rsidR="00C91663" w:rsidRDefault="006963F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451D4ADE" wp14:editId="64828AEB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0E475" w14:textId="77777777" w:rsidR="006963F4" w:rsidRDefault="006963F4" w:rsidP="006963F4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EA5CEF" wp14:editId="0AD47FA3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D4A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AB0E475" w14:textId="77777777" w:rsidR="006963F4" w:rsidRDefault="006963F4" w:rsidP="006963F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EA5CEF" wp14:editId="0AD47FA3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6E6015D5" w14:textId="77777777" w:rsidR="006963F4" w:rsidRDefault="00000000">
          <w:pPr>
            <w:jc w:val="right"/>
            <w:rPr>
              <w:sz w:val="15"/>
            </w:rPr>
          </w:pPr>
          <w:r>
            <w:rPr>
              <w:b/>
              <w:color w:val="145A32"/>
            </w:rPr>
            <w:t>AFRICAN SOLIDARITY CIVIC ORGANISATION (ASCO)</w:t>
          </w:r>
          <w:r>
            <w:rPr>
              <w:sz w:val="16"/>
            </w:rPr>
            <w:br/>
            <w:t>Registered NPC: 2026/521895/</w:t>
          </w:r>
          <w:r w:rsidR="006963F4">
            <w:rPr>
              <w:sz w:val="16"/>
            </w:rPr>
            <w:t>08 | Tax</w:t>
          </w:r>
          <w:r>
            <w:rPr>
              <w:sz w:val="16"/>
            </w:rPr>
            <w:t xml:space="preserve"> Reference: 9322812265</w:t>
          </w:r>
          <w:r>
            <w:rPr>
              <w:sz w:val="15"/>
            </w:rPr>
            <w:br/>
            <w:t xml:space="preserve">49 Rif Road, Manor Gardens </w:t>
          </w:r>
        </w:p>
        <w:p w14:paraId="77327F51" w14:textId="77777777" w:rsidR="006963F4" w:rsidRDefault="00000000">
          <w:pPr>
            <w:jc w:val="right"/>
            <w:rPr>
              <w:sz w:val="15"/>
            </w:rPr>
          </w:pPr>
          <w:r>
            <w:rPr>
              <w:sz w:val="15"/>
            </w:rPr>
            <w:t xml:space="preserve">Durban, KwaZulu-Natal </w:t>
          </w:r>
        </w:p>
        <w:p w14:paraId="674B38D7" w14:textId="77777777" w:rsidR="00C91663" w:rsidRDefault="00000000">
          <w:pPr>
            <w:jc w:val="right"/>
          </w:pPr>
          <w:r>
            <w:rPr>
              <w:sz w:val="15"/>
            </w:rPr>
            <w:t>4001</w:t>
          </w:r>
          <w:r>
            <w:rPr>
              <w:sz w:val="15"/>
            </w:rPr>
            <w:br/>
          </w:r>
          <w:r w:rsidR="006963F4">
            <w:rPr>
              <w:sz w:val="15"/>
            </w:rPr>
            <w:t>info@africansolidaritycivic.org | www.africansolidaritycivic.org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3"/>
    <w:rsid w:val="0029639D"/>
    <w:rsid w:val="00326F90"/>
    <w:rsid w:val="00376A4D"/>
    <w:rsid w:val="005D62AA"/>
    <w:rsid w:val="005F0DE4"/>
    <w:rsid w:val="006963F4"/>
    <w:rsid w:val="0072647B"/>
    <w:rsid w:val="00764E09"/>
    <w:rsid w:val="008935B9"/>
    <w:rsid w:val="008B0B75"/>
    <w:rsid w:val="009D03FA"/>
    <w:rsid w:val="009F07BD"/>
    <w:rsid w:val="00A56C00"/>
    <w:rsid w:val="00A970F4"/>
    <w:rsid w:val="00AA1D8D"/>
    <w:rsid w:val="00AC3B06"/>
    <w:rsid w:val="00B47730"/>
    <w:rsid w:val="00BF076C"/>
    <w:rsid w:val="00C91663"/>
    <w:rsid w:val="00CB0664"/>
    <w:rsid w:val="00D057FC"/>
    <w:rsid w:val="00D50191"/>
    <w:rsid w:val="00D83E5F"/>
    <w:rsid w:val="00E145BA"/>
    <w:rsid w:val="00F0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19E938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Board Resolution BR/2026/09/001</dc:title>
  <dc:subject>Appointment of Registered Representatives to SARS</dc:subject>
  <dc:creator>African Solidarity Civic Organisation (ASCO) NPC</dc:creator>
  <cp:keywords/>
  <dc:description>generated by python-docx</dc:description>
  <cp:lastModifiedBy>Thapelo Maqalika</cp:lastModifiedBy>
  <cp:revision>9</cp:revision>
  <cp:lastPrinted>2026-09-07T07:22:00Z</cp:lastPrinted>
  <dcterms:created xsi:type="dcterms:W3CDTF">2013-12-23T23:15:00Z</dcterms:created>
  <dcterms:modified xsi:type="dcterms:W3CDTF">2026-09-08T17:51:00Z</dcterms:modified>
  <cp:category/>
</cp:coreProperties>
</file>