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45A32"/>
          <w:sz w:val="42"/>
        </w:rPr>
        <w:t>TERMS OF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9"/>
        <w:gridCol w:w="4969"/>
      </w:tblGrid>
      <w:tr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69"/>
          </w:tcPr>
          <w:p>
            <w:r>
              <w:t>Document title</w:t>
            </w:r>
          </w:p>
        </w:tc>
        <w:tc>
          <w:tcPr>
            <w:tcW w:type="dxa" w:w="4969"/>
          </w:tcPr>
          <w:p>
            <w:r>
              <w:t>Terms of Use</w:t>
            </w:r>
          </w:p>
        </w:tc>
      </w:tr>
      <w:tr>
        <w:tc>
          <w:tcPr>
            <w:tcW w:type="dxa" w:w="4969"/>
          </w:tcPr>
          <w:p>
            <w:r>
              <w:t>Document number / reference</w:t>
            </w:r>
          </w:p>
        </w:tc>
        <w:tc>
          <w:tcPr>
            <w:tcW w:type="dxa" w:w="4969"/>
          </w:tcPr>
          <w:p>
            <w:r>
              <w:t>ASCO-LEGAL-002-2026</w:t>
            </w:r>
          </w:p>
        </w:tc>
      </w:tr>
      <w:tr>
        <w:tc>
          <w:tcPr>
            <w:tcW w:type="dxa" w:w="4969"/>
          </w:tcPr>
          <w:p>
            <w:r>
              <w:t>Version</w:t>
            </w:r>
          </w:p>
        </w:tc>
        <w:tc>
          <w:tcPr>
            <w:tcW w:type="dxa" w:w="4969"/>
          </w:tcPr>
          <w:p>
            <w:r>
              <w:t>1.0</w:t>
            </w:r>
          </w:p>
        </w:tc>
      </w:tr>
      <w:tr>
        <w:tc>
          <w:tcPr>
            <w:tcW w:type="dxa" w:w="4969"/>
          </w:tcPr>
          <w:p>
            <w:r>
              <w:t>Effective date</w:t>
            </w:r>
          </w:p>
        </w:tc>
        <w:tc>
          <w:tcPr>
            <w:tcW w:type="dxa" w:w="4969"/>
          </w:tcPr>
          <w:p>
            <w:r>
              <w:t>12 October 2026</w:t>
            </w:r>
          </w:p>
        </w:tc>
      </w:tr>
      <w:tr>
        <w:tc>
          <w:tcPr>
            <w:tcW w:type="dxa" w:w="4969"/>
          </w:tcPr>
          <w:p>
            <w:r>
              <w:t>Approval authority</w:t>
            </w:r>
          </w:p>
        </w:tc>
        <w:tc>
          <w:tcPr>
            <w:tcW w:type="dxa" w:w="4969"/>
          </w:tcPr>
          <w:p>
            <w:r>
              <w:t>ASCO Board of Directors</w:t>
            </w:r>
          </w:p>
        </w:tc>
      </w:tr>
      <w:tr>
        <w:tc>
          <w:tcPr>
            <w:tcW w:type="dxa" w:w="4969"/>
          </w:tcPr>
          <w:p>
            <w:r>
              <w:t>Approved by</w:t>
            </w:r>
          </w:p>
        </w:tc>
        <w:tc>
          <w:tcPr>
            <w:tcW w:type="dxa" w:w="4969"/>
          </w:tcPr>
          <w:p>
            <w:r>
              <w:t>ASCO Board of Directors — adoption recorded in approval register</w:t>
            </w:r>
          </w:p>
        </w:tc>
      </w:tr>
      <w:tr>
        <w:tc>
          <w:tcPr>
            <w:tcW w:type="dxa" w:w="4969"/>
          </w:tcPr>
          <w:p>
            <w:r>
              <w:t>Review date</w:t>
            </w:r>
          </w:p>
        </w:tc>
        <w:tc>
          <w:tcPr>
            <w:tcW w:type="dxa" w:w="4969"/>
          </w:tcPr>
          <w:p>
            <w:r>
              <w:t>16 September 2027</w:t>
            </w:r>
          </w:p>
        </w:tc>
      </w:tr>
      <w:tr>
        <w:tc>
          <w:tcPr>
            <w:tcW w:type="dxa" w:w="4969"/>
          </w:tcPr>
          <w:p>
            <w:r>
              <w:t>Document status</w:t>
            </w:r>
          </w:p>
        </w:tc>
        <w:tc>
          <w:tcPr>
            <w:tcW w:type="dxa" w:w="4969"/>
          </w:tcPr>
          <w:p>
            <w:r>
              <w:t>Final — Board-adopted operational instrument</w:t>
            </w:r>
          </w:p>
        </w:tc>
      </w:tr>
      <w:tr>
        <w:tc>
          <w:tcPr>
            <w:tcW w:type="dxa" w:w="4969"/>
          </w:tcPr>
          <w:p>
            <w:r>
              <w:t>Owner / responsible function</w:t>
            </w:r>
          </w:p>
        </w:tc>
        <w:tc>
          <w:tcPr>
            <w:tcW w:type="dxa" w:w="4969"/>
          </w:tcPr>
          <w:p>
            <w:r>
              <w:t>Executive Director / Head of ICT and Communications</w:t>
            </w:r>
          </w:p>
        </w:tc>
      </w:tr>
    </w:tbl>
    <w:p>
      <w:pPr>
        <w:spacing w:after="120" w:line="276" w:lineRule="auto"/>
      </w:pPr>
      <w:r>
        <w:rPr>
          <w:sz w:val="21"/>
        </w:rPr>
        <w:t>African Solidarity Civic Organisation NPC (ASCO NPC) is a South African Non-Profit Company, CIPC registration 2026/521895/08, SARS income tax reference 9322812265, with its public address at 49 Rif Road, Manor Gardens, Durban, KwaZulu-Natal, 4001. ASCO is an approved Public Benefit Organisation (SARS PBO Reference No. 930092287). ASCO’s Section 18A application remains pending; no Section 18A tax-deductible receipt may be issued until approval is granted.</w:t>
      </w:r>
    </w:p>
    <w:p>
      <w:r>
        <w:t>Updated: 2 October 2026 — PBO status and related current information harmonised.</w:t>
      </w:r>
    </w:p>
    <w:p>
      <w:pPr>
        <w:spacing w:after="120" w:line="276" w:lineRule="auto"/>
      </w:pPr>
      <w:r>
        <w:rPr>
          <w:sz w:val="21"/>
        </w:rPr>
        <w:t>ASCO follows the principle that the Board governs and Executive Management manages. The Founder/Founding Chairperson provides institutional oversight and does not sign, approve, initiate, co-authorise or control ASCO financial documents or transactions.</w:t>
      </w:r>
    </w:p>
    <w:p>
      <w:pPr>
        <w:spacing w:before="200"/>
      </w:pPr>
      <w:r>
        <w:rPr>
          <w:b/>
          <w:color w:val="145A32"/>
          <w:sz w:val="28"/>
        </w:rPr>
        <w:t>1. Acceptance</w:t>
      </w:r>
    </w:p>
    <w:p>
      <w:pPr>
        <w:spacing w:after="120" w:line="276" w:lineRule="auto"/>
      </w:pPr>
      <w:r>
        <w:rPr>
          <w:sz w:val="21"/>
        </w:rPr>
        <w:t>Use of ASCO’s website and digital resources is subject to these Terms, applicable law and ASCO’s Privacy and POPIA Notice.</w:t>
      </w:r>
    </w:p>
    <w:p>
      <w:pPr>
        <w:spacing w:before="200"/>
      </w:pPr>
      <w:r>
        <w:rPr>
          <w:b/>
          <w:color w:val="145A32"/>
          <w:sz w:val="28"/>
        </w:rPr>
        <w:t>2. Permitted Use</w:t>
      </w:r>
    </w:p>
    <w:p>
      <w:pPr>
        <w:pStyle w:val="ListBullet"/>
        <w:spacing w:after="60"/>
      </w:pPr>
      <w:r>
        <w:t>Use information lawfully and respectfully.</w:t>
      </w:r>
    </w:p>
    <w:p>
      <w:pPr>
        <w:pStyle w:val="ListBullet"/>
        <w:spacing w:after="60"/>
      </w:pPr>
      <w:r>
        <w:t>Do not misuse, disrupt, scrape, impersonate, hack or introduce malicious code.</w:t>
      </w:r>
    </w:p>
    <w:p>
      <w:pPr>
        <w:pStyle w:val="ListBullet"/>
        <w:spacing w:after="60"/>
      </w:pPr>
      <w:r>
        <w:t>Do not reproduce protected materials beyond permission or lawful exception.</w:t>
      </w:r>
    </w:p>
    <w:p>
      <w:pPr>
        <w:pStyle w:val="ListBullet"/>
        <w:spacing w:after="60"/>
      </w:pPr>
      <w:r>
        <w:t>Do not use ASCO platforms for unlawful, discriminatory, harassing or fraudulent activity.</w:t>
      </w:r>
    </w:p>
    <w:p>
      <w:pPr>
        <w:spacing w:before="200"/>
      </w:pPr>
      <w:r>
        <w:rPr>
          <w:b/>
          <w:color w:val="145A32"/>
          <w:sz w:val="28"/>
        </w:rPr>
        <w:t>3. Information and Links</w:t>
      </w:r>
    </w:p>
    <w:p>
      <w:pPr>
        <w:spacing w:after="120" w:line="276" w:lineRule="auto"/>
      </w:pPr>
      <w:r>
        <w:rPr>
          <w:sz w:val="21"/>
        </w:rPr>
        <w:t>Public information is provided for general organisational communication and may change. External links are provided for convenience; ASCO does not automatically endorse or control third-party content.</w:t>
      </w:r>
    </w:p>
    <w:p>
      <w:pPr>
        <w:spacing w:before="200"/>
      </w:pPr>
      <w:r>
        <w:rPr>
          <w:b/>
          <w:color w:val="145A32"/>
          <w:sz w:val="28"/>
        </w:rPr>
        <w:t>4. Donations and Contact</w:t>
      </w:r>
    </w:p>
    <w:p>
      <w:pPr>
        <w:spacing w:after="120" w:line="276" w:lineRule="auto"/>
      </w:pPr>
      <w:r>
        <w:rPr>
          <w:sz w:val="21"/>
        </w:rPr>
        <w:t>Donations are subject to the Donations and Refunds Policy and donation procedures. ASCO is an approved Public Benefit Organisation (SARS PBO Reference No. 930092287); its Section 18A application remains pending; users must not treat ordinary donation acknowledgements as Section 18A receipts.</w:t>
      </w:r>
    </w:p>
    <w:p>
      <w:pPr>
        <w:spacing w:before="200"/>
      </w:pPr>
      <w:r>
        <w:rPr>
          <w:b/>
          <w:color w:val="145A32"/>
          <w:sz w:val="28"/>
        </w:rPr>
        <w:t>5. Complaints and Changes</w:t>
      </w:r>
    </w:p>
    <w:p>
      <w:pPr>
        <w:spacing w:after="120" w:line="276" w:lineRule="auto"/>
      </w:pPr>
      <w:r>
        <w:rPr>
          <w:sz w:val="21"/>
        </w:rPr>
        <w:t>Report misuse or concerns to info@africansolidaritycivic.org. ASCO may update these Terms through an approved publication.</w:t>
      </w:r>
    </w:p>
    <w:p>
      <w:pPr>
        <w:spacing w:before="200"/>
      </w:pPr>
      <w:r>
        <w:rPr>
          <w:b/>
          <w:color w:val="145A32"/>
          <w:sz w:val="28"/>
        </w:rPr>
        <w:t>Approval and Board Signatures</w:t>
      </w:r>
    </w:p>
    <w:p>
      <w:pPr>
        <w:spacing w:after="120" w:line="276" w:lineRule="auto"/>
      </w:pPr>
      <w:r>
        <w:rPr>
          <w:sz w:val="21"/>
        </w:rPr>
        <w:t>This document is an ASCO Board-adopted operational instrument. The signatures below record adoption and governance acknowledgement. They do not give the Founder/Founding Chairperson financial signing or transaction authority.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44E9A1A2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3DB13927" w14:textId="795AF9EB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7142108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283845</wp:posOffset>
                  </wp:positionV>
                  <wp:extent cx="2152650" cy="485775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 w:rsidR="00000000">
              <w:rPr>
                <w:b/>
                <w:color w:val="145A32"/>
                <w:sz w:val="16"/>
              </w:rPr>
              <w:t>LADY</w:t>
            </w:r>
            <w:r w:rsidR="00000000">
              <w:rPr>
                <w:b/>
                <w:sz w:val="18"/>
              </w:rPr>
              <w:br/>
              <w:t>Ms. Busisiwe Makhosi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2 October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52EA6582" w14:textId="003D769F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748DA760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198120</wp:posOffset>
                  </wp:positionV>
                  <wp:extent cx="2472690" cy="5619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DIRECTOR: HEAD OF ICT AND COMMUNICATIONS</w:t>
            </w:r>
            <w:r w:rsidR="00000000">
              <w:rPr>
                <w:b/>
                <w:sz w:val="18"/>
              </w:rPr>
              <w:br/>
              <w:t xml:space="preserve">Mr. Thapelo </w:t>
            </w:r>
            <w:r>
              <w:rPr>
                <w:b/>
                <w:sz w:val="18"/>
              </w:rPr>
              <w:t xml:space="preserve">Nelson </w:t>
            </w:r>
            <w:r w:rsidR="00000000">
              <w:rPr>
                <w:b/>
                <w:sz w:val="18"/>
              </w:rPr>
              <w:t>Maqalika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>
              <w:t xml:space="preserve"> </w:t>
            </w:r>
            <w:r w:rsidRPr="00AC3B06">
              <w:rPr>
                <w:b/>
                <w:bCs/>
              </w:rPr>
              <w:t>2 October 2026</w:t>
            </w:r>
            <w:r w:rsidR="00000000">
              <w:br/>
              <w:t>____________________________</w:t>
            </w:r>
          </w:p>
        </w:tc>
      </w:tr>
      <w:tr w:rsidR="00C91663" w14:paraId="4D06D533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05450BFD" w14:textId="69E1BE64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53012904">
                  <wp:simplePos x="0" y="0"/>
                  <wp:positionH relativeFrom="column">
                    <wp:posOffset>434341</wp:posOffset>
                  </wp:positionH>
                  <wp:positionV relativeFrom="paragraph">
                    <wp:posOffset>163195</wp:posOffset>
                  </wp:positionV>
                  <wp:extent cx="1777009" cy="68432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777009" cy="6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EXECUTIVE DIRECTOR</w:t>
            </w:r>
            <w:r w:rsidR="00000000">
              <w:rPr>
                <w:b/>
                <w:sz w:val="18"/>
              </w:rPr>
              <w:br/>
              <w:t>Mr. Bhekisisa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2 October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76C9E6E" w14:textId="1D2FCBC3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 w:rsidR="00000000">
              <w:br/>
            </w:r>
            <w:r w:rsidR="00000000">
              <w:rPr>
                <w:b/>
                <w:sz w:val="18"/>
              </w:rPr>
              <w:t>Mr. Khulekani Gumede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</w:r>
            <w:r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2 October 2026</w:t>
            </w:r>
            <w:r>
              <w:br/>
              <w:t>____________________________</w:t>
            </w:r>
          </w:p>
        </w:tc>
      </w:tr>
    </w:tbl>
    <w:sectPr w:rsidR="00D50191" w:rsidSect="00F06150">
      <w:headerReference w:type="default" r:id="rId12"/>
      <w:footerReference w:type="default" r:id="rId13"/>
      <w:pgSz w:w="12240" w:h="15840"/>
      <w:pgMar w:top="1656" w:right="1151" w:bottom="1009" w:left="1151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1DDD" w14:textId="77777777" w:rsidR="00E145BA" w:rsidRDefault="00E145BA">
      <w:pPr>
        <w:spacing w:after="0" w:line="240" w:lineRule="auto"/>
      </w:pPr>
      <w:r>
        <w:separator/>
      </w:r>
    </w:p>
  </w:endnote>
  <w:endnote w:type="continuationSeparator" w:id="0">
    <w:p w14:paraId="3188A4D4" w14:textId="77777777" w:rsidR="00E145BA" w:rsidRDefault="00E14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20FF" w14:textId="2D5F7C8D" w:rsidR="00F06150" w:rsidRDefault="00F06150" w:rsidP="00F06150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F6B63"/>
        <w:sz w:val="16"/>
      </w:rPr>
      <w:t xml:space="preserve">  |  OFFICIAL </w:t>
    </w:r>
    <w:r>
      <w:rPr>
        <w:color w:val="5F6B63"/>
        <w:sz w:val="16"/>
      </w:rPr>
      <w:t>BOARD CHARTER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733" w14:textId="77777777" w:rsidR="00E145BA" w:rsidRDefault="00E145BA">
      <w:pPr>
        <w:spacing w:after="0" w:line="240" w:lineRule="auto"/>
      </w:pPr>
      <w:r>
        <w:separator/>
      </w:r>
    </w:p>
  </w:footnote>
  <w:footnote w:type="continuationSeparator" w:id="0">
    <w:p w14:paraId="4EAE24D7" w14:textId="77777777" w:rsidR="00E145BA" w:rsidRDefault="00E14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5C1D" w14:textId="23A9886F" w:rsidR="00C91663" w:rsidRDefault="00C91663" w:rsidP="00F06150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5040"/>
      <w:gridCol w:w="5040"/>
    </w:tblGrid>
    <w:tr w:rsidR="00C91663" w14:paraId="4BD07808" w14:textId="77777777" w:rsidTr="008B0B75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2A6E8E91" w14:textId="77777777" w:rsidR="00C91663" w:rsidRDefault="006963F4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848" behindDoc="0" locked="0" layoutInCell="1" allowOverlap="1" wp14:anchorId="451D4ADE" wp14:editId="64828AEB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B0E475" w14:textId="77777777" w:rsidR="006963F4" w:rsidRDefault="006963F4" w:rsidP="006963F4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1EA5CEF" wp14:editId="0AD47FA3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1D4A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3AB0E475" w14:textId="77777777" w:rsidR="006963F4" w:rsidRDefault="006963F4" w:rsidP="006963F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EA5CEF" wp14:editId="0AD47FA3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6E6015D5" w14:textId="77777777" w:rsidR="006963F4" w:rsidRDefault="00000000">
          <w:pPr>
            <w:jc w:val="right"/>
            <w:rPr>
              <w:sz w:val="15"/>
            </w:rPr>
          </w:pPr>
          <w:r>
            <w:rPr>
              <w:b/>
              <w:color w:val="145A32"/>
            </w:rPr>
            <w:t>AFRICAN SOLIDARITY CIVIC ORGANISATION (ASCO)</w:t>
          </w:r>
          <w:r>
            <w:rPr>
              <w:sz w:val="16"/>
            </w:rPr>
            <w:br/>
            <w:t>Registered NPC: 2026/521895/</w:t>
          </w:r>
          <w:r w:rsidR="006963F4">
            <w:rPr>
              <w:sz w:val="16"/>
            </w:rPr>
            <w:t>08 | Tax</w:t>
          </w:r>
          <w:r>
            <w:rPr>
              <w:sz w:val="16"/>
            </w:rPr>
            <w:t xml:space="preserve"> Reference: 9322812265</w:t>
          </w:r>
          <w:r>
            <w:rPr>
              <w:sz w:val="15"/>
            </w:rPr>
            <w:br/>
            <w:t xml:space="preserve">49 Rif Road, Manor Gardens </w:t>
          </w:r>
        </w:p>
        <w:p w14:paraId="77327F51" w14:textId="77777777" w:rsidR="006963F4" w:rsidRDefault="00000000">
          <w:pPr>
            <w:jc w:val="right"/>
            <w:rPr>
              <w:sz w:val="15"/>
            </w:rPr>
          </w:pPr>
          <w:r>
            <w:rPr>
              <w:sz w:val="15"/>
            </w:rPr>
            <w:t xml:space="preserve">Durban, KwaZulu-Natal </w:t>
          </w:r>
        </w:p>
        <w:p w14:paraId="674B38D7" w14:textId="77777777" w:rsidR="00C91663" w:rsidRDefault="00000000">
          <w:pPr>
            <w:jc w:val="right"/>
          </w:pPr>
          <w:r>
            <w:rPr>
              <w:sz w:val="15"/>
            </w:rPr>
            <w:t>4001</w:t>
          </w:r>
          <w:r>
            <w:rPr>
              <w:sz w:val="15"/>
            </w:rPr>
            <w:br/>
          </w:r>
          <w:r w:rsidR="006963F4">
            <w:rPr>
              <w:sz w:val="15"/>
            </w:rPr>
            <w:t>info@africansolidaritycivic.org | www.africansolidaritycivic.org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1C3"/>
    <w:rsid w:val="0029639D"/>
    <w:rsid w:val="00326F90"/>
    <w:rsid w:val="00376A4D"/>
    <w:rsid w:val="005D62AA"/>
    <w:rsid w:val="005F0DE4"/>
    <w:rsid w:val="006963F4"/>
    <w:rsid w:val="0072647B"/>
    <w:rsid w:val="00764E09"/>
    <w:rsid w:val="008935B9"/>
    <w:rsid w:val="008B0B75"/>
    <w:rsid w:val="009D03FA"/>
    <w:rsid w:val="009F07BD"/>
    <w:rsid w:val="00A56C00"/>
    <w:rsid w:val="00A970F4"/>
    <w:rsid w:val="00AA1D8D"/>
    <w:rsid w:val="00AC3B06"/>
    <w:rsid w:val="00B47730"/>
    <w:rsid w:val="00BF076C"/>
    <w:rsid w:val="00C91663"/>
    <w:rsid w:val="00CB0664"/>
    <w:rsid w:val="00D057FC"/>
    <w:rsid w:val="00D50191"/>
    <w:rsid w:val="00D83E5F"/>
    <w:rsid w:val="00E145BA"/>
    <w:rsid w:val="00F061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C19E938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6772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ASCO Board Resolution BR/2026/09/001</dc:title>
  <dc:subject>Appointment of Registered Representatives to SARS</dc:subject>
  <dc:creator>African Solidarity Civic Organisation (ASCO) NPC</dc:creator>
  <cp:keywords/>
  <dc:description>generated by python-docx</dc:description>
  <cp:lastModifiedBy>Thapelo Maqalika</cp:lastModifiedBy>
  <cp:revision>9</cp:revision>
  <cp:lastPrinted>2026-09-07T07:22:00Z</cp:lastPrinted>
  <dcterms:created xsi:type="dcterms:W3CDTF">2013-12-23T23:15:00Z</dcterms:created>
  <dcterms:modified xsi:type="dcterms:W3CDTF">2026-09-08T17:51:00Z</dcterms:modified>
  <cp:category/>
</cp:coreProperties>
</file>