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color w:val="145A32"/>
          <w:sz w:val="40"/>
        </w:rPr>
        <w:t>DONATION RECEIPT AND REFERENCE NUMBERING PROCEDURE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</w:trPr>
        <w:tc>
          <w:tcPr>
            <w:tcW w:type="dxa" w:w="3456"/>
            <w:shd w:fill="145A32"/>
          </w:tcPr>
          <w:p>
            <w:r/>
            <w:r>
              <w:rPr>
                <w:b/>
                <w:sz w:val="18"/>
              </w:rPr>
              <w:t>Document Control</w:t>
            </w:r>
          </w:p>
        </w:tc>
        <w:tc>
          <w:tcPr>
            <w:tcW w:type="dxa" w:w="6768"/>
            <w:shd w:fill="145A32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Document title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Donation Receipt and Reference Numbering Procedure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Document number / reference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ASCO-DON-PROC-007-2026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Effective date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16 September 2026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Approval authority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ASCO Board of Directors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Approved by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To be completed in the Board approval register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Review date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16 September 2027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Document status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Final — adoption-ready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Owner / responsible function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Gift Administrator / Executive Director; Finance review</w:t>
            </w:r>
          </w:p>
        </w:tc>
      </w:tr>
    </w:tbl>
    <w:p>
      <w:pPr>
        <w:spacing w:after="120" w:line="276" w:lineRule="auto"/>
      </w:pPr>
      <w:r>
        <w:rPr>
          <w:b w:val="0"/>
          <w:sz w:val="21"/>
        </w:rPr>
        <w:t>ASCO is a South African Non-Profit Company registered under CIPC number 2026/521895/08, with SARS income tax reference 9322812265, and its public address at 49 Rif Road, Manor Gardens, Durban, KwaZulu-Natal, 4001. ASCO is an approved Public Benefit Organisation (SARS PBO Reference No. 930092287). ASCO’s Section 18A application remains pending. Section 18A tax-deductible donation receipts may only be issued once Section 18A approval has been granted and in accordance with the applicable SARS approval.</w:t>
      </w:r>
    </w:p>
    <w:p>
      <w:pPr>
        <w:spacing w:after="120" w:line="276" w:lineRule="auto"/>
      </w:pPr>
      <w:r>
        <w:rPr>
          <w:b w:val="0"/>
          <w:sz w:val="21"/>
        </w:rPr>
        <w:t>The Board governs; Executive Management manages. The Founder/Founding Chairperson, Ms Busisiwe Makhosi Shandu, provides institutional oversight and does not sign, approve, initiate, co-authorise or control ASCO financial documents or transactions. Operational financial authority rests within the Board-approved delegation framework, including the Executive Director, Finance and Procurement Committee and authorised financial signatories.</w:t>
      </w:r>
    </w:p>
    <w:p>
      <w:pPr>
        <w:spacing w:before="200" w:after="80"/>
      </w:pPr>
      <w:r>
        <w:rPr>
          <w:b/>
          <w:color w:val="145A32"/>
          <w:sz w:val="30"/>
        </w:rPr>
        <w:t>1. Purpose</w:t>
      </w:r>
    </w:p>
    <w:p>
      <w:pPr>
        <w:spacing w:after="120" w:line="276" w:lineRule="auto"/>
      </w:pPr>
      <w:r>
        <w:rPr>
          <w:b w:val="0"/>
          <w:sz w:val="21"/>
        </w:rPr>
        <w:t>This procedure separates ordinary donation acknowledgements from any future SARS Section 18A receipt process and establishes a traceable reference system.</w:t>
      </w:r>
    </w:p>
    <w:p>
      <w:pPr>
        <w:spacing w:before="200" w:after="80"/>
      </w:pPr>
      <w:r>
        <w:rPr>
          <w:b/>
          <w:color w:val="145A32"/>
          <w:sz w:val="30"/>
        </w:rPr>
        <w:t>2. Ordinary Acknowledgement Rule</w:t>
      </w:r>
    </w:p>
    <w:p>
      <w:pPr>
        <w:spacing w:after="120" w:line="276" w:lineRule="auto"/>
      </w:pPr>
      <w:r>
        <w:rPr>
          <w:b w:val="0"/>
          <w:sz w:val="21"/>
        </w:rPr>
        <w:t>ASCO may issue an ordinary acknowledgement confirming receipt of a donation after verification. The acknowledgement must state that it is not a Section 18A receipt and must not state or imply tax deductibility. ASCO must not issue Section 18A receipts before separate SARS approval and the establishment of an approved receipt-control process.</w:t>
      </w:r>
    </w:p>
    <w:p>
      <w:pPr>
        <w:spacing w:before="200" w:after="80"/>
      </w:pPr>
      <w:r>
        <w:rPr>
          <w:b/>
          <w:color w:val="145A32"/>
          <w:sz w:val="30"/>
        </w:rPr>
        <w:t>3. Reference 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  <w:shd w:fill="145A32"/>
          </w:tcPr>
          <w:p>
            <w:r/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2256"/>
            <w:shd w:fill="145A32"/>
          </w:tcPr>
          <w:p>
            <w:r/>
            <w:r>
              <w:rPr>
                <w:b/>
                <w:sz w:val="18"/>
              </w:rPr>
              <w:t>Format</w:t>
            </w:r>
          </w:p>
        </w:tc>
        <w:tc>
          <w:tcPr>
            <w:tcW w:type="dxa" w:w="2256"/>
            <w:shd w:fill="145A32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2256"/>
            <w:shd w:fill="145A32"/>
          </w:tcPr>
          <w:p>
            <w:r/>
            <w:r>
              <w:rPr>
                <w:b/>
                <w:sz w:val="18"/>
              </w:rPr>
              <w:t>Control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Donation reference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ASCO-DON-YYYYMMDD-NNN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Gift Administrator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Sequential, unique, never reused.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Acknowledgement reference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ASCO-ACK-YYYY-NNNN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Gift Administrator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Linked to donation reference.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Agreement reference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ASCO-GA-YYYY-NNNN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Executive Director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Linked to donation and approval record.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Refund / return reference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ASCO-REF-YYYY-NNNN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Finance function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Linked to original donation and payment trail.</w:t>
            </w:r>
          </w:p>
        </w:tc>
      </w:tr>
    </w:tbl>
    <w:p>
      <w:pPr>
        <w:spacing w:before="200" w:after="80"/>
      </w:pPr>
      <w:r>
        <w:rPr>
          <w:b/>
          <w:color w:val="145A32"/>
          <w:sz w:val="30"/>
        </w:rPr>
        <w:t>4. Issuing Workflow</w:t>
      </w:r>
    </w:p>
    <w:p>
      <w:pPr>
        <w:pStyle w:val="ListNumber"/>
        <w:spacing w:after="60"/>
      </w:pPr>
      <w:r>
        <w:t>Verify payment or delivery and confirm the donation reference.</w:t>
      </w:r>
    </w:p>
    <w:p>
      <w:pPr>
        <w:pStyle w:val="ListNumber"/>
        <w:spacing w:after="60"/>
      </w:pPr>
      <w:r>
        <w:t>Confirm ordinary acknowledgement wording and restriction status.</w:t>
      </w:r>
    </w:p>
    <w:p>
      <w:pPr>
        <w:pStyle w:val="ListNumber"/>
        <w:spacing w:after="60"/>
      </w:pPr>
      <w:r>
        <w:t>Prepare acknowledgement using the approved template.</w:t>
      </w:r>
    </w:p>
    <w:p>
      <w:pPr>
        <w:pStyle w:val="ListNumber"/>
        <w:spacing w:after="60"/>
      </w:pPr>
      <w:r>
        <w:t>Executive Director or authorised delegate reviews the document.</w:t>
      </w:r>
    </w:p>
    <w:p>
      <w:pPr>
        <w:pStyle w:val="ListNumber"/>
        <w:spacing w:after="60"/>
      </w:pPr>
      <w:r>
        <w:t>Issue through an approved channel and store a copy with the donation file.</w:t>
      </w:r>
    </w:p>
    <w:p>
      <w:pPr>
        <w:pStyle w:val="ListNumber"/>
        <w:spacing w:after="60"/>
      </w:pPr>
      <w:r>
        <w:t>Record acknowledgement reference and date in the Donation Register.</w:t>
      </w:r>
    </w:p>
    <w:p>
      <w:pPr>
        <w:spacing w:before="200" w:after="80"/>
      </w:pPr>
      <w:r>
        <w:rPr>
          <w:b/>
          <w:color w:val="145A32"/>
          <w:sz w:val="30"/>
        </w:rPr>
        <w:t>5. Errors, Voids and Refunds</w:t>
      </w:r>
    </w:p>
    <w:p>
      <w:pPr>
        <w:spacing w:after="120" w:line="276" w:lineRule="auto"/>
      </w:pPr>
      <w:r>
        <w:rPr>
          <w:b w:val="0"/>
          <w:sz w:val="21"/>
        </w:rPr>
        <w:t>Incorrect acknowledgements are marked void, retained with the reason, and replaced with a new reference. Refunds or returns require documented authority, payment verification and linkage to the original donation. Unidentified payments remain in an exception log until resolved or escalated.</w:t>
      </w:r>
    </w:p>
    <w:p>
      <w:pPr>
        <w:spacing w:before="200" w:after="80"/>
      </w:pPr>
      <w:r>
        <w:rPr>
          <w:b/>
          <w:color w:val="145A32"/>
          <w:sz w:val="30"/>
        </w:rPr>
        <w:t>6. Monitoring</w:t>
      </w:r>
    </w:p>
    <w:p>
      <w:pPr>
        <w:spacing w:after="120" w:line="276" w:lineRule="auto"/>
      </w:pPr>
      <w:r>
        <w:rPr>
          <w:b w:val="0"/>
          <w:sz w:val="21"/>
        </w:rPr>
        <w:t>The Gift Administrator performs a monthly sequence check. Finance reconciles acknowledgements to the Donation Register and accounting records. The Finance and Procurement Committee reviews exceptions quarterly.</w:t>
      </w:r>
    </w:p>
    <w:p>
      <w:pPr>
        <w:spacing w:before="200" w:after="80"/>
      </w:pPr>
      <w:r>
        <w:rPr>
          <w:b/>
          <w:color w:val="145A32"/>
          <w:sz w:val="30"/>
        </w:rPr>
        <w:t>7. References</w:t>
      </w:r>
    </w:p>
    <w:p>
      <w:pPr>
        <w:spacing w:after="120" w:line="276" w:lineRule="auto"/>
      </w:pPr>
      <w:r>
        <w:rPr>
          <w:b w:val="0"/>
          <w:sz w:val="21"/>
        </w:rPr>
        <w:t>SARS PBO and Section 18A guidance; ASCO Donations and Refunds Policy 2026; Donation Register and Donation Recording Procedure; Related documents: ASCO Donations and Refunds Policy 2026; Delegation of Authority and Financial Management Policy 2026; Privacy and POPIA Notice 2026; PAIA Manual 2026; Safeguarding and Complaints Policy 2026; Board Charter 2026; Constitution 2026; Memorandum of Incorporation 2026; PBO Motivation 2026; Public Benefit Activities 2026.</w:t>
      </w:r>
    </w:p>
    <w:p>
      <w:pPr>
        <w:spacing w:before="200" w:after="80"/>
      </w:pPr>
      <w:r>
        <w:rPr>
          <w:b/>
          <w:color w:val="145A32"/>
          <w:sz w:val="30"/>
        </w:rPr>
        <w:t>Approval and Adoption</w:t>
      </w:r>
    </w:p>
    <w:p>
      <w:pPr>
        <w:spacing w:after="120" w:line="276" w:lineRule="auto"/>
      </w:pPr>
      <w:r>
        <w:rPr>
          <w:b w:val="0"/>
          <w:sz w:val="21"/>
        </w:rPr>
        <w:t>This document is complete and adoption-ready. It becomes an approved ASCO operational instrument when adopted through a properly recorded Board resolution or approval register entry. No approval, meeting or signature is represented as having occurred by this document alone.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C91663" w14:paraId="44E9A1A2" w14:textId="77777777">
        <w:trPr>
          <w:cantSplit/>
          <w:jc w:val="center"/>
        </w:trPr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3DB13927" w14:textId="795AF9EB" w:rsidR="00C91663" w:rsidRDefault="00BF076C">
            <w:r>
              <w:rPr>
                <w:noProof/>
              </w:rPr>
              <w:drawing>
                <wp:anchor distT="0" distB="0" distL="114300" distR="114300" simplePos="0" relativeHeight="251655680" behindDoc="0" locked="0" layoutInCell="1" allowOverlap="1" wp14:anchorId="6F62F57F" wp14:editId="7142108A">
                  <wp:simplePos x="0" y="0"/>
                  <wp:positionH relativeFrom="column">
                    <wp:posOffset>257175</wp:posOffset>
                  </wp:positionH>
                  <wp:positionV relativeFrom="paragraph">
                    <wp:posOffset>283845</wp:posOffset>
                  </wp:positionV>
                  <wp:extent cx="2152650" cy="485775"/>
                  <wp:effectExtent l="0" t="0" r="0" b="0"/>
                  <wp:wrapNone/>
                  <wp:docPr id="14668139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813974" name="Picture 1466813974"/>
                          <pic:cNvPicPr/>
                        </pic:nvPicPr>
                        <pic:blipFill rotWithShape="1">
                          <a:blip r:embed="rId8">
                            <a:biLevel thresh="75000"/>
                          </a:blip>
                          <a:srcRect l="9786" t="42903" r="18875" b="40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85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b/>
                <w:color w:val="145A32"/>
                <w:sz w:val="16"/>
              </w:rPr>
              <w:t>CHAIR</w:t>
            </w:r>
            <w:r w:rsidR="00D83E5F">
              <w:rPr>
                <w:b/>
                <w:color w:val="145A32"/>
                <w:sz w:val="16"/>
              </w:rPr>
              <w:t xml:space="preserve"> </w:t>
            </w:r>
            <w:r w:rsidR="00000000">
              <w:rPr>
                <w:b/>
                <w:color w:val="145A32"/>
                <w:sz w:val="16"/>
              </w:rPr>
              <w:t>LADY</w:t>
            </w:r>
            <w:r w:rsidR="00000000">
              <w:rPr>
                <w:b/>
                <w:sz w:val="18"/>
              </w:rPr>
              <w:br/>
              <w:t>Ms. Busisiwe Makhosi Shandu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  <w:t>Date:</w:t>
            </w:r>
            <w:r w:rsidR="00D83E5F">
              <w:t xml:space="preserve"> </w:t>
            </w:r>
            <w:r w:rsidR="00D83E5F" w:rsidRPr="00AC3B06">
              <w:rPr>
                <w:b/>
                <w:bCs/>
              </w:rPr>
              <w:t>6 September 2026</w:t>
            </w:r>
            <w:r w:rsidR="00000000">
              <w:br/>
              <w:t>____________________________</w:t>
            </w:r>
          </w:p>
        </w:tc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52EA6582" w14:textId="003D769F" w:rsidR="00C91663" w:rsidRDefault="00D83E5F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5920" behindDoc="0" locked="0" layoutInCell="1" allowOverlap="1" wp14:anchorId="6209203C" wp14:editId="748DA760">
                  <wp:simplePos x="0" y="0"/>
                  <wp:positionH relativeFrom="column">
                    <wp:posOffset>236220</wp:posOffset>
                  </wp:positionH>
                  <wp:positionV relativeFrom="paragraph">
                    <wp:posOffset>198120</wp:posOffset>
                  </wp:positionV>
                  <wp:extent cx="2472690" cy="561975"/>
                  <wp:effectExtent l="0" t="0" r="0" b="0"/>
                  <wp:wrapNone/>
                  <wp:docPr id="162934926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349264" name="Picture 1629349264"/>
                          <pic:cNvPicPr/>
                        </pic:nvPicPr>
                        <pic:blipFill rotWithShape="1">
                          <a:blip r:embed="rId9">
                            <a:biLevel thresh="75000"/>
                          </a:blip>
                          <a:srcRect t="41080" b="414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2690" cy="561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  <w:color w:val="145A32"/>
                <w:sz w:val="16"/>
              </w:rPr>
              <w:t>DIRECTOR: HEAD OF ICT AND COMMUNICATIONS</w:t>
            </w:r>
            <w:r w:rsidR="00000000">
              <w:rPr>
                <w:b/>
                <w:sz w:val="18"/>
              </w:rPr>
              <w:br/>
              <w:t xml:space="preserve">Mr. Thapelo </w:t>
            </w:r>
            <w:r>
              <w:rPr>
                <w:b/>
                <w:sz w:val="18"/>
              </w:rPr>
              <w:t xml:space="preserve">Nelson </w:t>
            </w:r>
            <w:r w:rsidR="00000000">
              <w:rPr>
                <w:b/>
                <w:sz w:val="18"/>
              </w:rPr>
              <w:t>Maqalika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  <w:t>Date:</w:t>
            </w:r>
            <w:r>
              <w:t xml:space="preserve"> </w:t>
            </w:r>
            <w:r w:rsidRPr="00AC3B06">
              <w:rPr>
                <w:b/>
                <w:bCs/>
              </w:rPr>
              <w:t>6 September 2026</w:t>
            </w:r>
            <w:r w:rsidR="00000000">
              <w:br/>
              <w:t>____________________________</w:t>
            </w:r>
          </w:p>
        </w:tc>
      </w:tr>
      <w:tr w:rsidR="00C91663" w14:paraId="4D06D533" w14:textId="77777777">
        <w:trPr>
          <w:cantSplit/>
          <w:jc w:val="center"/>
        </w:trPr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05450BFD" w14:textId="69E1BE64" w:rsidR="00C91663" w:rsidRDefault="00BF076C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4896" behindDoc="0" locked="0" layoutInCell="1" allowOverlap="1" wp14:anchorId="7C45599E" wp14:editId="53012904">
                  <wp:simplePos x="0" y="0"/>
                  <wp:positionH relativeFrom="column">
                    <wp:posOffset>434341</wp:posOffset>
                  </wp:positionH>
                  <wp:positionV relativeFrom="paragraph">
                    <wp:posOffset>163195</wp:posOffset>
                  </wp:positionV>
                  <wp:extent cx="1777009" cy="684328"/>
                  <wp:effectExtent l="0" t="0" r="0" b="0"/>
                  <wp:wrapNone/>
                  <wp:docPr id="26429455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294559" name="Picture 264294559"/>
                          <pic:cNvPicPr/>
                        </pic:nvPicPr>
                        <pic:blipFill rotWithShape="1">
                          <a:blip r:embed="rId10">
                            <a:biLevel thresh="75000"/>
                          </a:blip>
                          <a:srcRect t="36616" b="24874"/>
                          <a:stretch>
                            <a:fillRect/>
                          </a:stretch>
                        </pic:blipFill>
                        <pic:spPr bwMode="auto">
                          <a:xfrm rot="462680">
                            <a:off x="0" y="0"/>
                            <a:ext cx="1777009" cy="684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  <w:color w:val="145A32"/>
                <w:sz w:val="16"/>
              </w:rPr>
              <w:t>EXECUTIVE DIRECTOR</w:t>
            </w:r>
            <w:r w:rsidR="00000000">
              <w:rPr>
                <w:b/>
                <w:sz w:val="18"/>
              </w:rPr>
              <w:br/>
              <w:t>Mr. Bhekisisa Shandu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  <w:t>Date:</w:t>
            </w:r>
            <w:r w:rsidR="00D83E5F">
              <w:t xml:space="preserve"> </w:t>
            </w:r>
            <w:r w:rsidR="00D83E5F" w:rsidRPr="00AC3B06">
              <w:rPr>
                <w:b/>
                <w:bCs/>
              </w:rPr>
              <w:t>6 September 2026</w:t>
            </w:r>
            <w:r w:rsidR="00000000">
              <w:br/>
              <w:t>____________________________</w:t>
            </w:r>
          </w:p>
        </w:tc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676C9E6E" w14:textId="1D2FCBC3" w:rsidR="00C91663" w:rsidRDefault="00BF076C">
            <w:r w:rsidRPr="00BF076C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62848" behindDoc="0" locked="0" layoutInCell="1" allowOverlap="1" wp14:anchorId="48E97359" wp14:editId="45959AF6">
                  <wp:simplePos x="0" y="0"/>
                  <wp:positionH relativeFrom="column">
                    <wp:posOffset>393065</wp:posOffset>
                  </wp:positionH>
                  <wp:positionV relativeFrom="paragraph">
                    <wp:posOffset>286514</wp:posOffset>
                  </wp:positionV>
                  <wp:extent cx="1354277" cy="892568"/>
                  <wp:effectExtent l="0" t="0" r="0" b="0"/>
                  <wp:wrapNone/>
                  <wp:docPr id="7074810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48101" name="Picture 70748101"/>
                          <pic:cNvPicPr/>
                        </pic:nvPicPr>
                        <pic:blipFill rotWithShape="1">
                          <a:blip r:embed="rId11">
                            <a:biLevel thresh="75000"/>
                          </a:blip>
                          <a:srcRect t="20028" b="17298"/>
                          <a:stretch>
                            <a:fillRect/>
                          </a:stretch>
                        </pic:blipFill>
                        <pic:spPr bwMode="auto">
                          <a:xfrm rot="164574">
                            <a:off x="0" y="0"/>
                            <a:ext cx="1354277" cy="8925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 w:rsidRPr="00BF076C">
              <w:rPr>
                <w:b/>
                <w:color w:val="145A32"/>
                <w:sz w:val="16"/>
                <w:szCs w:val="16"/>
              </w:rPr>
              <w:t>DIRECTOR: PEOPLE AND CULTURE / CHAIRPERSON: FINANCE AND PROCUREMENT COMMITTEE</w:t>
            </w:r>
            <w:r w:rsidR="00000000">
              <w:br/>
            </w:r>
            <w:r w:rsidR="00000000">
              <w:rPr>
                <w:b/>
                <w:sz w:val="18"/>
              </w:rPr>
              <w:t>Mr. Khulekani Gumede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</w:r>
            <w:r>
              <w:t>Date:</w:t>
            </w:r>
            <w:r w:rsidR="00D83E5F">
              <w:t xml:space="preserve"> </w:t>
            </w:r>
            <w:r w:rsidR="00D83E5F" w:rsidRPr="00AC3B06">
              <w:rPr>
                <w:b/>
                <w:bCs/>
              </w:rPr>
              <w:t>6 September 2026</w:t>
            </w:r>
            <w:r>
              <w:br/>
              <w:t>____________________________</w:t>
            </w:r>
          </w:p>
        </w:tc>
      </w:tr>
    </w:tbl>
    <w:sectPr w:rsidR="005906A9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7159D" w14:textId="77777777" w:rsidR="005906A9" w:rsidRDefault="005906A9">
      <w:pPr>
        <w:spacing w:after="0" w:line="240" w:lineRule="auto"/>
      </w:pPr>
      <w:r>
        <w:separator/>
      </w:r>
    </w:p>
  </w:endnote>
  <w:endnote w:type="continuationSeparator" w:id="0">
    <w:p w14:paraId="55670B92" w14:textId="77777777" w:rsidR="005906A9" w:rsidRDefault="00590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48540" w14:textId="28E261D4" w:rsidR="00197AB8" w:rsidRDefault="00197AB8" w:rsidP="00197AB8">
    <w:pPr>
      <w:pStyle w:val="Footer"/>
      <w:jc w:val="center"/>
    </w:pPr>
    <w:r>
      <w:rPr>
        <w:color w:val="145A32"/>
        <w:sz w:val="16"/>
      </w:rPr>
      <w:t xml:space="preserve">AFRICAN SOLIDARITY • UNITY. EMPOWERMENT. PROGRESS. • </w:t>
    </w:r>
    <w:r>
      <w:rPr>
        <w:color w:val="145A32"/>
      </w:rPr>
      <w:fldChar w:fldCharType="begin"/>
    </w:r>
    <w:r>
      <w:rPr>
        <w:color w:val="145A32"/>
      </w:rPr>
      <w:instrText>PAGE</w:instrText>
    </w:r>
    <w:r>
      <w:rPr>
        <w:color w:val="145A32"/>
      </w:rPr>
      <w:fldChar w:fldCharType="separate"/>
    </w:r>
    <w:r>
      <w:rPr>
        <w:color w:val="145A32"/>
      </w:rPr>
      <w:t>1</w:t>
    </w:r>
    <w:r>
      <w:rPr>
        <w:color w:val="145A32"/>
      </w:rPr>
      <w:fldChar w:fldCharType="end"/>
    </w:r>
    <w:r>
      <w:rPr>
        <w:color w:val="145A32"/>
        <w:sz w:val="16"/>
      </w:rPr>
      <w:t xml:space="preserve">OFFICIAL DONATION RECEIPT PROCEDURE</w:t>
    </w:r>
    <w:r>
      <w:rPr>
        <w:color w:val="145A32"/>
        <w:sz w:val="16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B855C" w14:textId="77777777" w:rsidR="005906A9" w:rsidRDefault="005906A9">
      <w:pPr>
        <w:spacing w:after="0" w:line="240" w:lineRule="auto"/>
      </w:pPr>
      <w:r>
        <w:separator/>
      </w:r>
    </w:p>
  </w:footnote>
  <w:footnote w:type="continuationSeparator" w:id="0">
    <w:p w14:paraId="4E2B40BB" w14:textId="77777777" w:rsidR="005906A9" w:rsidRDefault="005906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845"/>
      <w:gridCol w:w="4397"/>
    </w:tblGrid>
    <w:tr w:rsidR="00197AB8" w:rsidRPr="00197AB8" w14:paraId="4BED25AF" w14:textId="77777777" w:rsidTr="00382546">
      <w:trPr>
        <w:trHeight w:val="2664"/>
      </w:trPr>
      <w:tc>
        <w:tcPr>
          <w:tcW w:w="5040" w:type="dxa"/>
          <w:tcBorders>
            <w:top w:val="single" w:sz="12" w:space="0" w:color="C9A227"/>
            <w:left w:val="single" w:sz="12" w:space="0" w:color="C9A227"/>
            <w:bottom w:val="single" w:sz="12" w:space="0" w:color="C9A227"/>
            <w:right w:val="single" w:sz="12" w:space="0" w:color="C9A227"/>
          </w:tcBorders>
        </w:tcPr>
        <w:p w14:paraId="58971018" w14:textId="77777777" w:rsidR="00197AB8" w:rsidRPr="00197AB8" w:rsidRDefault="00197AB8" w:rsidP="00197AB8">
          <w:pPr>
            <w:spacing w:line="254" w:lineRule="auto"/>
          </w:pPr>
          <w:r w:rsidRPr="00197AB8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63CB8430" wp14:editId="119B0892">
                    <wp:simplePos x="0" y="0"/>
                    <wp:positionH relativeFrom="column">
                      <wp:posOffset>268605</wp:posOffset>
                    </wp:positionH>
                    <wp:positionV relativeFrom="paragraph">
                      <wp:posOffset>182245</wp:posOffset>
                    </wp:positionV>
                    <wp:extent cx="2513965" cy="1390650"/>
                    <wp:effectExtent l="0" t="0" r="635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513965" cy="13906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6B9DA51" w14:textId="77777777" w:rsidR="00197AB8" w:rsidRDefault="00197AB8" w:rsidP="00197AB8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FB3518D" wp14:editId="5D4C70FA">
                                      <wp:extent cx="1238250" cy="1238250"/>
                                      <wp:effectExtent l="0" t="0" r="0" b="0"/>
                                      <wp:docPr id="472585581" name="Pictur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621409856" name="Picture 621409856"/>
                                              <pic:cNvPicPr/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38250" cy="12382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CB843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21.15pt;margin-top:14.35pt;width:197.95pt;height:10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i/QDQIAAPcDAAAOAAAAZHJzL2Uyb0RvYy54bWysU9tu2zAMfR+wfxD0vtjJkqwx4hRdugwD&#10;ugvQ7QNkWY6FyaJGKbGzrx8lp2nQvQ3Tg0CK1BF5eLS+HTrDjgq9Blvy6STnTFkJtbb7kv/4vntz&#10;w5kPwtbCgFUlPynPbzevX617V6gZtGBqhYxArC96V/I2BFdkmZet6oSfgFOWgg1gJwK5uM9qFD2h&#10;dyab5fky6wFrhyCV93R6Pwb5JuE3jZLha9N4FZgpOdUW0o5pr+Kebdai2KNwrZbnMsQ/VNEJbenR&#10;C9S9CIIdUP8F1WmJ4KEJEwldBk2jpUo9UDfT/EU3j61wKvVC5Hh3ocn/P1j55fjoviELw3sYaICp&#10;Ce8eQP70zMK2FXav7hChb5Wo6eFppCzrnS/OVyPVvvARpOo/Q01DFocACWhosIusUJ+M0GkApwvp&#10;aghM0uFsMX27Wi44kxQjM18u0lgyUTxdd+jDRwUdi0bJkaaa4MXxwYdYjiieUuJrHoyud9qY5OC+&#10;2hpkR0EK2KWVOniRZizrS75azBYJ2UK8n8TR6UAKNbor+U0e16iZSMcHW6eUILQZbarE2DM/kZKR&#10;nDBUAyVGniqoT8QUwqhE+jlktIC/OetJhSX3vw4CFWfmkyW2V9P5PMo2OfPFuxk5eB2priPCSoIq&#10;eeBsNLchST3yYOGOptLoxNdzJedaSV2JxvNPiPK99lPW83/d/AEAAP//AwBQSwMEFAAGAAgAAAAh&#10;AMcDn+HeAAAACQEAAA8AAABkcnMvZG93bnJldi54bWxMj8FOwzAQRO9I/IO1SFwQdUhDHUKcCpBA&#10;XFv6AZt4m0TE6yh2m/TvMSc4zs5o5m25XewgzjT53rGGh1UCgrhxpudWw+Hr/T4H4QOywcExabiQ&#10;h211fVViYdzMOzrvQytiCfsCNXQhjIWUvunIol+5kTh6RzdZDFFOrTQTzrHcDjJNko202HNc6HCk&#10;t46a7/3Jajh+znePT3P9EQ5ql21esVe1u2h9e7O8PIMItIS/MPziR3SoIlPtTmy8GDRk6TomNaS5&#10;AhH9bJ2nIOp4yJQCWZXy/wfVDwAAAP//AwBQSwECLQAUAAYACAAAACEAtoM4kv4AAADhAQAAEwAA&#10;AAAAAAAAAAAAAAAAAAAAW0NvbnRlbnRfVHlwZXNdLnhtbFBLAQItABQABgAIAAAAIQA4/SH/1gAA&#10;AJQBAAALAAAAAAAAAAAAAAAAAC8BAABfcmVscy8ucmVsc1BLAQItABQABgAIAAAAIQCLYi/QDQIA&#10;APcDAAAOAAAAAAAAAAAAAAAAAC4CAABkcnMvZTJvRG9jLnhtbFBLAQItABQABgAIAAAAIQDHA5/h&#10;3gAAAAkBAAAPAAAAAAAAAAAAAAAAAGcEAABkcnMvZG93bnJldi54bWxQSwUGAAAAAAQABADzAAAA&#10;cgUAAAAA&#10;" stroked="f">
                    <v:textbox>
                      <w:txbxContent>
                        <w:p w14:paraId="76B9DA51" w14:textId="77777777" w:rsidR="00197AB8" w:rsidRDefault="00197AB8" w:rsidP="00197AB8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FB3518D" wp14:editId="5D4C70FA">
                                <wp:extent cx="1238250" cy="1238250"/>
                                <wp:effectExtent l="0" t="0" r="0" b="0"/>
                                <wp:docPr id="472585581" name="Pictur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21409856" name="Picture 621409856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38250" cy="12382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</w:p>
      </w:tc>
      <w:tc>
        <w:tcPr>
          <w:tcW w:w="5040" w:type="dxa"/>
          <w:tcBorders>
            <w:top w:val="single" w:sz="12" w:space="0" w:color="C9A227"/>
            <w:left w:val="single" w:sz="12" w:space="0" w:color="C9A227"/>
            <w:bottom w:val="single" w:sz="12" w:space="0" w:color="C9A227"/>
            <w:right w:val="single" w:sz="12" w:space="0" w:color="C9A227"/>
          </w:tcBorders>
        </w:tcPr>
        <w:p w14:paraId="36514A6D" w14:textId="77777777" w:rsidR="00197AB8" w:rsidRPr="00197AB8" w:rsidRDefault="00197AB8" w:rsidP="00197AB8">
          <w:pPr>
            <w:spacing w:line="254" w:lineRule="auto"/>
            <w:jc w:val="right"/>
            <w:rPr>
              <w:sz w:val="15"/>
            </w:rPr>
          </w:pPr>
          <w:r w:rsidRPr="00197AB8">
            <w:rPr>
              <w:b/>
              <w:color w:val="145A32"/>
            </w:rPr>
            <w:t>AFRICAN SOLIDARITY CIVIC ORGANISATION (ASCO)</w:t>
          </w:r>
          <w:r w:rsidRPr="00197AB8">
            <w:rPr>
              <w:sz w:val="16"/>
            </w:rPr>
            <w:br/>
            <w:t>Registered NPC: 2026/521895/08 | Tax Reference: 9322812265</w:t>
          </w:r>
          <w:r w:rsidRPr="00197AB8">
            <w:rPr>
              <w:sz w:val="15"/>
            </w:rPr>
            <w:br/>
            <w:t xml:space="preserve">49 Rif Road, Manor Gardens </w:t>
          </w:r>
        </w:p>
        <w:p w14:paraId="67A10C0A" w14:textId="77777777" w:rsidR="00197AB8" w:rsidRPr="00197AB8" w:rsidRDefault="00197AB8" w:rsidP="00197AB8">
          <w:pPr>
            <w:spacing w:line="254" w:lineRule="auto"/>
            <w:jc w:val="right"/>
            <w:rPr>
              <w:sz w:val="15"/>
            </w:rPr>
          </w:pPr>
          <w:r w:rsidRPr="00197AB8">
            <w:rPr>
              <w:sz w:val="15"/>
            </w:rPr>
            <w:t xml:space="preserve">Durban, KwaZulu-Natal </w:t>
          </w:r>
        </w:p>
        <w:p w14:paraId="2857D0AC" w14:textId="77777777" w:rsidR="00197AB8" w:rsidRPr="00197AB8" w:rsidRDefault="00197AB8" w:rsidP="00197AB8">
          <w:pPr>
            <w:spacing w:line="254" w:lineRule="auto"/>
            <w:jc w:val="right"/>
          </w:pPr>
          <w:r w:rsidRPr="00197AB8">
            <w:rPr>
              <w:sz w:val="15"/>
            </w:rPr>
            <w:t>4001</w:t>
          </w:r>
          <w:r w:rsidRPr="00197AB8">
            <w:rPr>
              <w:sz w:val="15"/>
            </w:rPr>
            <w:br/>
            <w:t>info@africansolidaritycivic.org | www.africansolidaritycivic.org</w:t>
          </w:r>
        </w:p>
      </w:tc>
    </w:tr>
  </w:tbl>
  <w:p w14:paraId="5C2C5463" w14:textId="77777777" w:rsidR="00197AB8" w:rsidRDefault="00197A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1808920">
    <w:abstractNumId w:val="8"/>
  </w:num>
  <w:num w:numId="2" w16cid:durableId="1128745696">
    <w:abstractNumId w:val="6"/>
  </w:num>
  <w:num w:numId="3" w16cid:durableId="991446979">
    <w:abstractNumId w:val="5"/>
  </w:num>
  <w:num w:numId="4" w16cid:durableId="475032515">
    <w:abstractNumId w:val="4"/>
  </w:num>
  <w:num w:numId="5" w16cid:durableId="137500594">
    <w:abstractNumId w:val="7"/>
  </w:num>
  <w:num w:numId="6" w16cid:durableId="435442522">
    <w:abstractNumId w:val="3"/>
  </w:num>
  <w:num w:numId="7" w16cid:durableId="1680884887">
    <w:abstractNumId w:val="2"/>
  </w:num>
  <w:num w:numId="8" w16cid:durableId="782192933">
    <w:abstractNumId w:val="1"/>
  </w:num>
  <w:num w:numId="9" w16cid:durableId="155380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AB8"/>
    <w:rsid w:val="001B11C3"/>
    <w:rsid w:val="0029639D"/>
    <w:rsid w:val="00326F90"/>
    <w:rsid w:val="00376A4D"/>
    <w:rsid w:val="005906A9"/>
    <w:rsid w:val="005D62AA"/>
    <w:rsid w:val="006963F4"/>
    <w:rsid w:val="0072647B"/>
    <w:rsid w:val="008935B9"/>
    <w:rsid w:val="008B06AC"/>
    <w:rsid w:val="008B0B75"/>
    <w:rsid w:val="00900805"/>
    <w:rsid w:val="009D03FA"/>
    <w:rsid w:val="009F07BD"/>
    <w:rsid w:val="00AA1D8D"/>
    <w:rsid w:val="00AC3B06"/>
    <w:rsid w:val="00B47730"/>
    <w:rsid w:val="00BF076C"/>
    <w:rsid w:val="00C91663"/>
    <w:rsid w:val="00CB0664"/>
    <w:rsid w:val="00D83E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5D7B09EE"/>
  <w14:defaultImageDpi w14:val="300"/>
  <w15:docId w15:val="{839399BD-AD98-4E2A-8BA7-196C720A6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45A3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SCOBody">
    <w:name w:val="ASCO Body"/>
    <w:pPr>
      <w:spacing w:after="100" w:line="254" w:lineRule="auto"/>
    </w:pPr>
    <w:rPr>
      <w:rFonts w:ascii="Aptos" w:hAnsi="Aptos"/>
      <w:color w:val="22222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3188</Words>
  <Characters>18178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ASCO Board Resolution BR/2026/09/001</vt:lpstr>
    </vt:vector>
  </TitlesOfParts>
  <Manager/>
  <Company/>
  <LinksUpToDate>false</LinksUpToDate>
  <CharactersWithSpaces>21324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Donations and Refunds Policy — FINAL DOCUMENTATION — BOARD APPROVED; EXECUTION / FILING DETAILS TO BE RECORDED</dc:title>
  <dc:subject>Harmonised ASCO constitution with unified vision, mission, governance terminology and SARS wording</dc:subject>
  <dc:creator>African Solidarity Civic Organisation (ASCO NPC)</dc:creator>
  <cp:keywords/>
  <dc:description>generated by python-docx</dc:description>
  <cp:lastModifiedBy>Thapelo Maqalika</cp:lastModifiedBy>
  <cp:revision>8</cp:revision>
  <cp:lastPrinted>2026-09-08T17:52:00Z</cp:lastPrinted>
  <dcterms:created xsi:type="dcterms:W3CDTF">2013-12-23T23:15:00Z</dcterms:created>
  <dcterms:modified xsi:type="dcterms:W3CDTF">2026-09-08T17:53:00Z</dcterms:modified>
  <cp:category/>
</cp:coreProperties>
</file>