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cs="Calibri" w:cstheme="minorHAnsi"/>
          <w:b/>
          <w:b/>
          <w:sz w:val="36"/>
          <w:szCs w:val="30"/>
        </w:rPr>
      </w:pPr>
      <w:r>
        <w:rPr>
          <w:rFonts w:cs="Calibri" w:cstheme="minorHAnsi"/>
          <w:b/>
          <w:sz w:val="36"/>
          <w:szCs w:val="30"/>
        </w:rPr>
      </w:r>
    </w:p>
    <w:p>
      <w:pPr>
        <w:pStyle w:val="Normale"/>
        <w:spacing w:before="0" w:after="120"/>
        <w:jc w:val="right"/>
        <w:rPr>
          <w:rStyle w:val="Carpredefinitoparagrafo"/>
          <w:b/>
          <w:b/>
          <w:bCs/>
          <w:sz w:val="28"/>
          <w:szCs w:val="28"/>
          <w:lang w:eastAsia="it-IT" w:bidi="ar-SA"/>
        </w:rPr>
      </w:pPr>
      <w:r>
        <w:rPr>
          <w:b/>
          <w:bCs/>
          <w:sz w:val="28"/>
          <w:szCs w:val="28"/>
          <w:lang w:eastAsia="it-IT" w:bidi="ar-SA"/>
        </w:rPr>
      </w:r>
    </w:p>
    <w:p>
      <w:pPr>
        <w:pStyle w:val="Normale"/>
        <w:spacing w:before="0" w:after="120"/>
        <w:jc w:val="right"/>
        <w:rPr/>
      </w:pPr>
      <w:r>
        <w:rPr/>
        <w:drawing>
          <wp:inline distT="0" distB="0" distL="0" distR="0">
            <wp:extent cx="4485005" cy="2242820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e"/>
        <w:spacing w:before="0"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</w:r>
    </w:p>
    <w:p>
      <w:pPr>
        <w:pStyle w:val="Normale"/>
        <w:spacing w:before="0"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</w:r>
    </w:p>
    <w:p>
      <w:pPr>
        <w:pStyle w:val="Normale"/>
        <w:spacing w:before="0"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  <w:t>Casi d’uso</w:t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0000"/>
          <w:sz w:val="36"/>
          <w:szCs w:val="72"/>
        </w:rPr>
      </w:pPr>
      <w:r>
        <w:rPr>
          <w:rFonts w:ascii="Century Gothic" w:hAnsi="Century Gothic"/>
          <w:color w:val="000000"/>
          <w:sz w:val="36"/>
          <w:szCs w:val="72"/>
        </w:rPr>
        <w:t>Docente</w:t>
        <w:tab/>
        <w:tab/>
        <w:tab/>
        <w:tab/>
        <w:tab/>
        <w:tab/>
        <w:tab/>
        <w:t>Studenti</w:t>
        <w:tab/>
      </w:r>
    </w:p>
    <w:p>
      <w:pPr>
        <w:pStyle w:val="Normale"/>
        <w:spacing w:before="0" w:after="120"/>
        <w:rPr/>
      </w:pPr>
      <w:r>
        <w:rPr>
          <w:rStyle w:val="Carpredefinitoparagrafo"/>
          <w:rFonts w:ascii="Century Gothic" w:hAnsi="Century Gothic"/>
          <w:color w:val="000000"/>
          <w:sz w:val="24"/>
          <w:szCs w:val="24"/>
        </w:rPr>
        <w:t>Andrea De Lucia</w:t>
      </w:r>
      <w:r>
        <w:rPr>
          <w:rStyle w:val="Carpredefinitoparagrafo"/>
          <w:rFonts w:ascii="Century Gothic" w:hAnsi="Century Gothic"/>
          <w:color w:val="000000"/>
          <w:szCs w:val="72"/>
        </w:rPr>
        <w:tab/>
        <w:tab/>
        <w:tab/>
        <w:tab/>
        <w:tab/>
        <w:tab/>
      </w:r>
      <w:r>
        <w:rPr>
          <w:rStyle w:val="Carpredefinitoparagrafo"/>
          <w:rFonts w:ascii="Century Gothic" w:hAnsi="Century Gothic"/>
          <w:color w:val="000000"/>
          <w:sz w:val="24"/>
          <w:szCs w:val="24"/>
        </w:rPr>
        <w:t xml:space="preserve">Antonio Landi </w:t>
        <w:tab/>
      </w:r>
      <w:r>
        <w:rPr>
          <w:rStyle w:val="Carpredefinitoparagrafo"/>
          <w:bCs/>
          <w:color w:val="000000"/>
          <w:sz w:val="24"/>
          <w:szCs w:val="24"/>
        </w:rPr>
        <w:t>0512103572</w:t>
      </w:r>
    </w:p>
    <w:p>
      <w:pPr>
        <w:pStyle w:val="Normale"/>
        <w:spacing w:before="0" w:after="120"/>
        <w:ind w:left="-851" w:hanging="0"/>
        <w:jc w:val="center"/>
        <w:rPr>
          <w:b/>
          <w:b/>
          <w:bCs/>
          <w:sz w:val="28"/>
          <w:szCs w:val="28"/>
        </w:rPr>
      </w:pPr>
      <w:r>
        <w:rPr>
          <w:rStyle w:val="Carpredefinitoparagrafo"/>
          <w:rFonts w:cs="Calibri" w:ascii="Century Gothic" w:hAnsi="Century Gothic" w:cstheme="minorHAnsi"/>
          <w:b/>
          <w:bCs/>
          <w:color w:val="000000"/>
          <w:sz w:val="36"/>
          <w:szCs w:val="72"/>
        </w:rPr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  <w:tab/>
      </w:r>
      <w:r>
        <w:rPr>
          <w:rStyle w:val="Carpredefinitoparagrafo"/>
          <w:rFonts w:cs="Calibri" w:ascii="Century Gothic" w:hAnsi="Century Gothic" w:cstheme="minorHAnsi"/>
          <w:b w:val="false"/>
          <w:bCs w:val="false"/>
          <w:color w:val="000000"/>
          <w:sz w:val="24"/>
          <w:szCs w:val="24"/>
        </w:rPr>
        <w:t>Laura Oggiano</w:t>
        <w:tab/>
      </w:r>
      <w:r>
        <w:rPr>
          <w:rStyle w:val="Carpredefinitoparagrafo"/>
          <w:rFonts w:cs="Calibri" w:cstheme="minorHAnsi"/>
          <w:b w:val="false"/>
          <w:bCs w:val="false"/>
          <w:color w:val="000000"/>
          <w:sz w:val="24"/>
          <w:szCs w:val="24"/>
        </w:rPr>
        <w:t>0512103482</w:t>
      </w:r>
    </w:p>
    <w:p>
      <w:pPr>
        <w:pStyle w:val="Normal"/>
        <w:ind w:left="-851" w:hanging="0"/>
        <w:jc w:val="center"/>
        <w:rPr>
          <w:rFonts w:cs="Calibri" w:cstheme="minorHAnsi"/>
          <w:b/>
          <w:b/>
          <w:sz w:val="36"/>
          <w:szCs w:val="30"/>
        </w:rPr>
      </w:pPr>
      <w:r>
        <w:rPr>
          <w:rFonts w:cs="Calibri" w:cstheme="minorHAnsi"/>
          <w:b/>
          <w:sz w:val="36"/>
          <w:szCs w:val="30"/>
        </w:rPr>
      </w:r>
    </w:p>
    <w:p>
      <w:pPr>
        <w:pStyle w:val="Normal"/>
        <w:ind w:left="-851" w:hanging="0"/>
        <w:jc w:val="center"/>
        <w:rPr>
          <w:rFonts w:cs="Calibri" w:cstheme="minorHAnsi"/>
          <w:b/>
          <w:b/>
          <w:sz w:val="36"/>
          <w:szCs w:val="30"/>
        </w:rPr>
      </w:pPr>
      <w:r>
        <w:rPr>
          <w:rFonts w:cs="Calibri" w:cstheme="minorHAnsi"/>
          <w:b/>
          <w:sz w:val="36"/>
          <w:szCs w:val="30"/>
        </w:rPr>
      </w:r>
      <w:bookmarkStart w:id="0" w:name="_GoBack"/>
      <w:bookmarkStart w:id="1" w:name="_GoBack"/>
      <w:bookmarkEnd w:id="1"/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</w:rPr>
              <w:t>Aggiun</w:t>
            </w:r>
            <w:r>
              <w:rPr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AlCarrello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</w:rPr>
              <w:t>L’Acquirente ha effettuato LoginAcquirente e VisualizzaScheda.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53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L’Acquirente ha trovato un Prodotto che </w:t>
            </w:r>
            <w:r>
              <w:rPr>
                <w:rFonts w:cs="Calibri" w:cstheme="minorHAnsi"/>
                <w:sz w:val="24"/>
                <w:szCs w:val="24"/>
              </w:rPr>
              <w:t>gli</w:t>
            </w:r>
            <w:r>
              <w:rPr>
                <w:rFonts w:cs="Calibri" w:cstheme="minorHAnsi"/>
                <w:sz w:val="24"/>
                <w:szCs w:val="24"/>
              </w:rPr>
              <w:t xml:space="preserve"> interessa </w:t>
            </w:r>
            <w:r>
              <w:rPr>
                <w:rFonts w:cs="Calibri" w:cstheme="minorHAnsi"/>
                <w:sz w:val="24"/>
                <w:szCs w:val="24"/>
              </w:rPr>
              <w:t>e</w:t>
            </w:r>
            <w:r>
              <w:rPr>
                <w:rFonts w:cs="Calibri" w:cstheme="minorHAnsi"/>
                <w:sz w:val="24"/>
                <w:szCs w:val="24"/>
              </w:rPr>
              <w:t xml:space="preserve"> preme in pulsante “Aggiungi al carrello” </w:t>
            </w:r>
            <w:r>
              <w:rPr>
                <w:rFonts w:cs="Calibri" w:cstheme="minorHAnsi"/>
                <w:sz w:val="24"/>
                <w:szCs w:val="24"/>
              </w:rPr>
              <w:t>nella scheda del prodotto</w:t>
            </w:r>
            <w:r>
              <w:rPr>
                <w:rFonts w:cs="Calibri" w:cstheme="minorHAnsi"/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53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salva il prodotto nel Carrello personale dell’Acquirente.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Sistema inserisce il Prodotto nel Carrello.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RicercaProdotti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fa una ricerca scegliendo: colore della birra, il birrificio che la produce, la gradazione alcolica.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crea una lista dei prodotti corrispondenti ai criteri di ricerca.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trova la corrispondenza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VisualizzaScheda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Prodotto che lo interessa.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apre la scheda corrispondente al Prodotto dove vengono visualizzati: prezzo, colore, birrificio di produzione, gradazione alcolica, dimensione bottiglia, foto.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Sistema trova la scheda corrispondente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VisualizzaCommenti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VisualizzaScheda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“mostra commenti”.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è incaricato di cercare i commenti relativi al Prodotto nel database.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Sistema trova i commenti nel database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VisualizzaCarrello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LoginAcquirente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“Carrello”.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cerca nel database il Carrello associato all’Acquirente.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Sistema trova la corrispondenza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OrdinaProdotto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LoginAcquirente e VisualizzaCarrello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“Effettua l’ordine”.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Sistema crea un Ordine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Sistema i</w:t>
            </w:r>
            <w:r>
              <w:rPr>
                <w:rFonts w:cs="Calibri" w:cstheme="minorHAnsi"/>
                <w:sz w:val="24"/>
                <w:szCs w:val="24"/>
              </w:rPr>
              <w:t>nvia una notifica di richiesta d’ordine ai birrifici che hanno caricato i prodotti contenuti nell’Ordine.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crea l’Ordine e notifica alle Aziende.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VisualizzaOrdini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L’Acquirente ha effettuato il Login</w:t>
            </w:r>
            <w:r>
              <w:rPr>
                <w:rFonts w:cs="Calibri" w:cstheme="minorHAnsi"/>
                <w:sz w:val="24"/>
                <w:szCs w:val="24"/>
              </w:rPr>
              <w:t>Acquirente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</w:t>
            </w:r>
            <w:r>
              <w:rPr>
                <w:b/>
                <w:bCs/>
                <w:caps/>
                <w:sz w:val="24"/>
                <w:szCs w:val="24"/>
              </w:rPr>
              <w:t xml:space="preserve">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 “area privata” da cui preme su “i miei ordini”.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è incaricato di cercare tutti gli ordini dell’Acquirente e li visualizza con i loro stati.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ha trovato tutti gli ordini del Cliente.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CommentaProdotto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OrdinaProdotti e il suo Ordine ha come stato “consegnato”.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effettua VisualizzaScheda.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controlla se l’Acquirente ha effettuato l’Ordine di quel Prodotto e se lo stato dell’Ordine è “consegnato”.In tal caso abilita i commenti per quel Prodotto.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scrive un commento e lo posta.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associa i nuovo commento a quel Prodotto.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commento è stato creato.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RegistrazioneAcquirente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Nessuna.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“Registrati” e compila i campi di registrazione: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telefono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accetta le condizioni della privacy.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invia il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 registra nel database il nuovo Acquirente.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caso d’uso termina quando 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registra l’Acquirente.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LoginAcquirente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RegistrazioneAcquirente.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“login”.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immette le sue credenziali: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invia il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 </w:t>
            </w:r>
            <w:r>
              <w:rPr>
                <w:rFonts w:cs="Calibri" w:cstheme="minorHAnsi"/>
                <w:sz w:val="24"/>
                <w:szCs w:val="24"/>
              </w:rPr>
              <w:t xml:space="preserve">Sistema </w:t>
            </w:r>
            <w:r>
              <w:rPr>
                <w:rFonts w:cs="Calibri" w:cstheme="minorHAnsi"/>
                <w:sz w:val="24"/>
                <w:szCs w:val="24"/>
              </w:rPr>
              <w:t>controlla la corrispondenza delle credenziali nel database e “logga” l’Acquirente.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Il caso d’uso termina quando 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trova la corrispondenza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ModificaProfilo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LoginAcquirente.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entra nell’area privata e preme su “modifica profilo”.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Può modificare: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invia il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Il 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controlla che la nuova e-mail sia unica (se modificata) e modifica le informazioni dell’Acquirente.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 dati dell’Acquirente sono stati modificati.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RecuperaPassword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Standard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Acquirente e 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o il Venditore ha perso la propria password.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L’Acquirente/Venditore preme sul pulsante “login” ma non ricorda la password.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L’Acquirente/Venditore attiva la procedura di recupero password.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recupera la password del profilo e la notifica al richiedente.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Nessuna.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VisualizzaProdotti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Venditore ha effettuato il 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 xml:space="preserve">Venditore </w:t>
            </w:r>
            <w:r>
              <w:rPr>
                <w:rFonts w:cs="Calibri" w:cstheme="minorHAnsi"/>
                <w:sz w:val="24"/>
                <w:szCs w:val="24"/>
              </w:rPr>
              <w:t>preme su</w:t>
            </w:r>
            <w:r>
              <w:rPr>
                <w:rFonts w:cs="Calibri" w:cstheme="minorHAnsi"/>
                <w:sz w:val="24"/>
                <w:szCs w:val="24"/>
              </w:rPr>
              <w:t xml:space="preserve"> “area privata” e poi su “visualizza i tuoi prodotti”.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Sistema ricerca tutti i prodotti caricati dal Venditore.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trova tutti i prodotti del Venditore.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ElencoOrdini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Venditore ha effettuato il 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Venditore</w:t>
            </w:r>
            <w:r>
              <w:rPr>
                <w:rFonts w:cs="Calibri" w:cstheme="minorHAnsi"/>
                <w:sz w:val="24"/>
                <w:szCs w:val="24"/>
              </w:rPr>
              <w:t xml:space="preserve"> preme su “area privata” e poi su “visualizzare gli ordini ricevuti”.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cerca tutti gli ordini di prodotti caricati dal Venditore.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trova tutti gli Ordini.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CambioStatoOrdini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Venditore ha effettuato il 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 xml:space="preserve"> e ElencoOrdini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Venditore sceglie quale Ordine </w:t>
            </w:r>
            <w:r>
              <w:rPr>
                <w:rFonts w:cs="Calibri" w:cstheme="minorHAnsi"/>
                <w:sz w:val="24"/>
                <w:szCs w:val="24"/>
              </w:rPr>
              <w:t>m</w:t>
            </w:r>
            <w:r>
              <w:rPr>
                <w:rFonts w:cs="Calibri" w:cstheme="minorHAnsi"/>
                <w:sz w:val="24"/>
                <w:szCs w:val="24"/>
              </w:rPr>
              <w:t>odificare vi preme su e ne cambia lo stato.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modifica tale stato.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Lo stato dell’ordine è stato modificato.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CaricamentoProdotto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Venditore ha effettuato il 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Venditore preme su “carica prodotto” e inserisce: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Immagine del Prodotto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Caratteristiche quali: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Gradazione Alcolica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Breve desc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izione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crea nel database un nuovo prodotto con le informazioni inserite dal Venditore.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crea un nuovo prodotto.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ModificaProdotto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Venditore ha effettuato il 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 xml:space="preserve"> ed esegue VisualizzaProdotti.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Venditore preme su “modifica prodotto”. Potrà modificare i campi quali: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Breve descrizione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Venditore invia il form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modificherà gli attributi del prodotto in questione con i nuovi campi.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ha modificato il Prodotto.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EliminaProdotto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Venditore ha effettuato il 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 xml:space="preserve"> ed esegue VisualizzaProdotti.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 Venditore preme su uno dei prodotti e poi preme su “elimina prodotto”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lo elimina dal database.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Sistema elimina il Prodotto.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RegistrazioneVendit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Nessuna.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Venditore preme su “registrati” e inserisce i campi nel form di Registrazione: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P.I.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Ragione Sociale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Venditore invia il form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 xml:space="preserve">Sistema </w:t>
            </w:r>
            <w:r>
              <w:rPr>
                <w:rFonts w:cs="Calibri" w:cstheme="minorHAnsi"/>
                <w:sz w:val="24"/>
                <w:szCs w:val="24"/>
              </w:rPr>
              <w:t>controlla che la P.I. e l’e-mail inserite sono univoche e aggiunge la nuova Venditore nel database.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crea il nuovo Venditore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5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LoginVendit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Venditore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Venditore ha effettuato la RegistrazioneVendit</w:t>
            </w:r>
            <w:r>
              <w:rPr>
                <w:rFonts w:cs="Calibri" w:cstheme="minorHAnsi"/>
                <w:sz w:val="24"/>
                <w:szCs w:val="24"/>
              </w:rPr>
              <w:t>ore</w:t>
            </w:r>
            <w:r>
              <w:rPr>
                <w:rFonts w:cs="Calibri" w:cstheme="minorHAnsi"/>
                <w:sz w:val="24"/>
                <w:szCs w:val="24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Venditore preme su “login” e immette le credenziali (P.I. &amp; Password).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Sistema</w:t>
            </w:r>
            <w:r>
              <w:rPr>
                <w:rFonts w:cs="Calibri" w:cstheme="minorHAnsi"/>
                <w:sz w:val="24"/>
                <w:szCs w:val="24"/>
              </w:rPr>
              <w:t xml:space="preserve"> controlla le corrispondenze nel database e “logga” </w:t>
            </w: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>Venditore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Il </w:t>
            </w:r>
            <w:r>
              <w:rPr>
                <w:rFonts w:cs="Calibri" w:cstheme="minorHAnsi"/>
                <w:sz w:val="24"/>
                <w:szCs w:val="24"/>
              </w:rPr>
              <w:t xml:space="preserve">Sistema </w:t>
            </w:r>
            <w:r>
              <w:rPr>
                <w:rFonts w:cs="Calibri" w:cstheme="minorHAnsi"/>
                <w:sz w:val="24"/>
                <w:szCs w:val="24"/>
              </w:rPr>
              <w:t>trova le credenziali del Venditore.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426" w:top="1395" w:footer="1134" w:bottom="168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center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largest"/>
          <wp:docPr id="2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arpredefinitoparagrafo"/>
        <w:rFonts w:ascii="Garamond" w:hAnsi="Garamond"/>
        <w:szCs w:val="24"/>
      </w:rPr>
      <w:t>L</w:t>
    </w:r>
    <w:r>
      <w:rPr>
        <w:rStyle w:val="Carpredefinitoparagrafo"/>
        <w:rFonts w:ascii="Garamond" w:hAnsi="Garamond"/>
        <w:szCs w:val="24"/>
      </w:rPr>
      <w:t>aurea Triennale in informatica-Università di Salerno</w:t>
    </w:r>
  </w:p>
  <w:p>
    <w:pPr>
      <w:pStyle w:val="Intestazione"/>
      <w:spacing w:before="0" w:after="160"/>
      <w:jc w:val="center"/>
      <w:rPr/>
    </w:pPr>
    <w:r>
      <w:rPr>
        <w:rStyle w:val="Carpredefinitoparagrafo"/>
        <w:rFonts w:ascii="Garamond" w:hAnsi="Garamond"/>
        <w:szCs w:val="24"/>
      </w:rPr>
      <w:t>flusso di</w:t>
    </w:r>
    <w:r>
      <w:rPr>
        <w:rStyle w:val="Carpredefinitoparagrafo"/>
        <w:rFonts w:ascii="Garamond" w:hAnsi="Garamond"/>
        <w:i/>
        <w:szCs w:val="24"/>
      </w:rPr>
      <w:t xml:space="preserve"> Ingegneria del Software</w:t>
    </w:r>
    <w:r>
      <w:rPr>
        <w:rStyle w:val="Carpredefinitoparagrafo"/>
        <w:rFonts w:ascii="Garamond" w:hAnsi="Garamond"/>
        <w:szCs w:val="24"/>
      </w:rPr>
      <w:t>- Prof. A. De Lucia</w:t>
    </w:r>
  </w:p>
  <w:p>
    <w:pPr>
      <w:pStyle w:val="Intestazione"/>
      <w:spacing w:before="0" w:after="160"/>
      <w:jc w:val="center"/>
      <w:rPr>
        <w:rStyle w:val="Carpredefinitoparagrafo"/>
        <w:rFonts w:ascii="Garamond" w:hAnsi="Garamond"/>
        <w:szCs w:val="24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1958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9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11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5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27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71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ind w:left="2378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6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138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"/>
      <w:lvlJc w:val="left"/>
      <w:pPr>
        <w:ind w:left="44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8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65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80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87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01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Carpredefinitoparagrafo">
    <w:name w:val="Car. predefinito paragrafo"/>
    <w:qFormat/>
    <w:rPr/>
  </w:style>
  <w:style w:type="character" w:styleId="ListLabel25">
    <w:name w:val="ListLabel 25"/>
    <w:qFormat/>
    <w:rPr>
      <w:rFonts w:cs="Wingdings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a4164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b14f9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it-IT" w:eastAsia="zh-CN" w:bidi="hi-IN"/>
    </w:rPr>
  </w:style>
  <w:style w:type="paragraph" w:styleId="Intestazione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Normale">
    <w:name w:val="Normal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Pidipagina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a4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3">
    <w:name w:val="Plain Table 3"/>
    <w:basedOn w:val="Tabellanormale"/>
    <w:uiPriority w:val="43"/>
    <w:rsid w:val="00ba41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LibreOffice/6.2.4.2$Windows_X86_64 LibreOffice_project/2412653d852ce75f65fbfa83fb7e7b669a126d64</Application>
  <Pages>8</Pages>
  <Words>1200</Words>
  <Characters>7167</Characters>
  <CharactersWithSpaces>8021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2019-10-24T12:43:00Z</dcterms:created>
  <dc:creator>Utente Windows</dc:creator>
  <dc:description/>
  <dc:language>it-IT</dc:language>
  <cp:lastModifiedBy/>
  <dcterms:modified xsi:type="dcterms:W3CDTF">2019-11-02T11:20:43Z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