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  <w:r w:rsidRPr="009C02A2">
        <w:rPr>
          <w:sz w:val="28"/>
          <w:szCs w:val="28"/>
        </w:rPr>
        <w:t>ДНІПРОВСЬКИЙ НАЦІОНАЛЬНИЙ УНІВЕРСИТЕТ ІМ. О.ГОНЧАРА</w:t>
      </w: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  <w:r w:rsidRPr="009C02A2">
        <w:rPr>
          <w:sz w:val="28"/>
          <w:szCs w:val="28"/>
        </w:rPr>
        <w:t>ФАКУЛЬТЕТ ПРИКЛАДНОЇ МАТЕМАТИКИ</w:t>
      </w: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  <w:r w:rsidRPr="009C02A2">
        <w:rPr>
          <w:sz w:val="28"/>
          <w:szCs w:val="28"/>
        </w:rPr>
        <w:t xml:space="preserve">КАФЕДРА ОБЧИСЛЮВАЛЬНОЇ МАТЕМАТИКИ ТА </w:t>
      </w: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  <w:r w:rsidRPr="009C02A2">
        <w:rPr>
          <w:sz w:val="28"/>
          <w:szCs w:val="28"/>
        </w:rPr>
        <w:t>МАТЕМАТИЧНОЇ КІБЕРНЕТИКИ</w:t>
      </w: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  <w:r w:rsidRPr="009C02A2">
        <w:rPr>
          <w:b/>
          <w:sz w:val="28"/>
          <w:szCs w:val="28"/>
        </w:rPr>
        <w:t>Контрольна робота №1</w:t>
      </w: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  <w:r w:rsidRPr="009C02A2">
        <w:rPr>
          <w:b/>
          <w:sz w:val="28"/>
          <w:szCs w:val="28"/>
        </w:rPr>
        <w:t>з курсу «</w:t>
      </w:r>
      <w:r>
        <w:rPr>
          <w:b/>
          <w:sz w:val="28"/>
          <w:szCs w:val="28"/>
        </w:rPr>
        <w:t>Кримінально-виконавче право</w:t>
      </w:r>
      <w:r w:rsidRPr="009C02A2">
        <w:rPr>
          <w:b/>
          <w:sz w:val="28"/>
          <w:szCs w:val="28"/>
        </w:rPr>
        <w:t>»</w:t>
      </w: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  <w:r w:rsidRPr="009C02A2">
        <w:rPr>
          <w:b/>
          <w:sz w:val="28"/>
          <w:szCs w:val="28"/>
        </w:rPr>
        <w:t>Варіант №</w:t>
      </w:r>
      <w:r>
        <w:rPr>
          <w:b/>
          <w:sz w:val="28"/>
          <w:szCs w:val="28"/>
        </w:rPr>
        <w:t>2</w:t>
      </w: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Default="009C02A2" w:rsidP="009C02A2">
      <w:pPr>
        <w:ind w:left="113" w:right="113"/>
        <w:jc w:val="right"/>
        <w:rPr>
          <w:sz w:val="28"/>
          <w:szCs w:val="28"/>
        </w:rPr>
      </w:pPr>
    </w:p>
    <w:p w:rsidR="009C02A2" w:rsidRPr="009C02A2" w:rsidRDefault="009C02A2" w:rsidP="009C02A2">
      <w:pPr>
        <w:ind w:left="113" w:right="113"/>
        <w:jc w:val="right"/>
        <w:rPr>
          <w:sz w:val="28"/>
          <w:szCs w:val="28"/>
        </w:rPr>
      </w:pPr>
      <w:r w:rsidRPr="009C02A2">
        <w:rPr>
          <w:sz w:val="28"/>
          <w:szCs w:val="28"/>
        </w:rPr>
        <w:t>Виконала: Мовсісян Лаура</w:t>
      </w:r>
    </w:p>
    <w:p w:rsidR="009C02A2" w:rsidRPr="009C02A2" w:rsidRDefault="009C02A2" w:rsidP="009C02A2">
      <w:pPr>
        <w:ind w:left="113" w:right="113"/>
        <w:jc w:val="right"/>
        <w:rPr>
          <w:sz w:val="28"/>
          <w:szCs w:val="28"/>
        </w:rPr>
      </w:pPr>
      <w:r w:rsidRPr="009C02A2">
        <w:rPr>
          <w:sz w:val="28"/>
          <w:szCs w:val="28"/>
        </w:rPr>
        <w:t>студентка групи  ПА-20-1з</w:t>
      </w:r>
    </w:p>
    <w:p w:rsidR="009C02A2" w:rsidRDefault="009C02A2" w:rsidP="009C02A2">
      <w:pPr>
        <w:ind w:left="113" w:right="113"/>
        <w:jc w:val="center"/>
        <w:rPr>
          <w:b/>
          <w:sz w:val="28"/>
          <w:szCs w:val="28"/>
          <w:u w:val="single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  <w:u w:val="single"/>
        </w:rPr>
      </w:pPr>
    </w:p>
    <w:p w:rsidR="009C02A2" w:rsidRDefault="009C02A2" w:rsidP="009C02A2">
      <w:pPr>
        <w:ind w:left="113" w:right="113"/>
        <w:jc w:val="center"/>
        <w:rPr>
          <w:b/>
          <w:sz w:val="28"/>
          <w:szCs w:val="28"/>
          <w:u w:val="single"/>
        </w:rPr>
      </w:pPr>
    </w:p>
    <w:p w:rsidR="009C02A2" w:rsidRPr="009C02A2" w:rsidRDefault="009C02A2" w:rsidP="009C02A2">
      <w:pPr>
        <w:ind w:left="113" w:right="113"/>
        <w:jc w:val="center"/>
        <w:rPr>
          <w:b/>
          <w:sz w:val="28"/>
          <w:szCs w:val="28"/>
          <w:u w:val="single"/>
        </w:rPr>
      </w:pPr>
    </w:p>
    <w:p w:rsidR="009C02A2" w:rsidRPr="009C02A2" w:rsidRDefault="009C02A2" w:rsidP="009C02A2">
      <w:pPr>
        <w:ind w:left="113" w:right="113"/>
        <w:jc w:val="center"/>
        <w:rPr>
          <w:sz w:val="28"/>
          <w:szCs w:val="28"/>
        </w:rPr>
      </w:pPr>
      <w:r w:rsidRPr="009C02A2">
        <w:rPr>
          <w:sz w:val="28"/>
          <w:szCs w:val="28"/>
        </w:rPr>
        <w:t>Дніпро, 2022</w:t>
      </w:r>
    </w:p>
    <w:p w:rsidR="009C02A2" w:rsidRDefault="009C02A2" w:rsidP="009C02A2">
      <w:r>
        <w:br w:type="page"/>
      </w:r>
    </w:p>
    <w:p w:rsidR="00690FBC" w:rsidRPr="0040492E" w:rsidRDefault="00690FBC" w:rsidP="0040492E">
      <w:pPr>
        <w:jc w:val="center"/>
        <w:rPr>
          <w:b/>
          <w:bCs/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sz w:val="28"/>
          <w:szCs w:val="28"/>
        </w:rPr>
      </w:pPr>
    </w:p>
    <w:p w:rsidR="00690FBC" w:rsidRPr="00EB0935" w:rsidRDefault="00690FBC" w:rsidP="00690FBC">
      <w:pPr>
        <w:jc w:val="center"/>
        <w:rPr>
          <w:b/>
          <w:sz w:val="28"/>
          <w:szCs w:val="28"/>
        </w:rPr>
      </w:pPr>
      <w:r w:rsidRPr="00EB0935">
        <w:rPr>
          <w:b/>
          <w:sz w:val="28"/>
          <w:szCs w:val="28"/>
        </w:rPr>
        <w:t>Варіант №2</w:t>
      </w:r>
    </w:p>
    <w:p w:rsidR="00690FBC" w:rsidRPr="00EB0935" w:rsidRDefault="00690FBC" w:rsidP="00690FBC">
      <w:pPr>
        <w:contextualSpacing/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1. За змістом система курсу кримінально-виконавчого права поділяється на такі частини: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Загальну та Спеціальну;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CF66CB">
        <w:rPr>
          <w:sz w:val="28"/>
          <w:szCs w:val="28"/>
          <w:highlight w:val="cyan"/>
        </w:rPr>
        <w:t>б) Загальну та Особливу;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Загальну, Особливу та Спеціальну;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Особливу та Спеціальну.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pStyle w:val="3"/>
        <w:ind w:firstLine="0"/>
        <w:contextualSpacing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2. Правовий статус засуджених – це</w:t>
      </w:r>
      <w:r w:rsidRPr="00EB0935">
        <w:rPr>
          <w:i/>
          <w:sz w:val="28"/>
          <w:szCs w:val="28"/>
        </w:rPr>
        <w:t xml:space="preserve"> (дайте  найбільш точне визначення)</w:t>
      </w:r>
    </w:p>
    <w:p w:rsidR="00690FBC" w:rsidRPr="00EB0935" w:rsidRDefault="00690FBC" w:rsidP="00690FBC">
      <w:pPr>
        <w:pStyle w:val="3"/>
        <w:ind w:firstLine="0"/>
        <w:contextualSpacing/>
        <w:rPr>
          <w:b/>
          <w:i/>
          <w:sz w:val="28"/>
          <w:szCs w:val="28"/>
        </w:rPr>
      </w:pPr>
      <w:r w:rsidRPr="00EB0935">
        <w:rPr>
          <w:sz w:val="28"/>
          <w:szCs w:val="28"/>
        </w:rPr>
        <w:t>а) закріплене нормами різних галузей права і виражене через сукупність прав, законних інтересів і обов’язків становище засуджених після винесення вироку суду, а також під час відбування того чи іншого виду кримінального покарання;</w:t>
      </w:r>
    </w:p>
    <w:p w:rsidR="00690FBC" w:rsidRPr="00EB0935" w:rsidRDefault="00690FBC" w:rsidP="00690FBC">
      <w:pPr>
        <w:pStyle w:val="3"/>
        <w:ind w:firstLine="0"/>
        <w:contextualSpacing/>
        <w:rPr>
          <w:b/>
          <w:i/>
          <w:sz w:val="28"/>
          <w:szCs w:val="28"/>
        </w:rPr>
      </w:pPr>
      <w:r w:rsidRPr="00EB0935">
        <w:rPr>
          <w:sz w:val="28"/>
          <w:szCs w:val="28"/>
        </w:rPr>
        <w:t>б) сукупність юридично закріплених конституційних, громадянських та інших прав, свобод, законних інтересів та обов’язків, якими володіє засуджений в період відбування покарання;</w:t>
      </w:r>
    </w:p>
    <w:p w:rsidR="00690FBC" w:rsidRPr="00EB0935" w:rsidRDefault="00690FBC" w:rsidP="00690FBC">
      <w:pPr>
        <w:pStyle w:val="3"/>
        <w:ind w:firstLine="0"/>
        <w:contextualSpacing/>
        <w:rPr>
          <w:b/>
          <w:i/>
          <w:sz w:val="28"/>
          <w:szCs w:val="28"/>
        </w:rPr>
      </w:pPr>
      <w:r w:rsidRPr="00EB0935">
        <w:rPr>
          <w:sz w:val="28"/>
          <w:szCs w:val="28"/>
        </w:rPr>
        <w:t>в) сукупність передбачених Конституцією та кримінально-виконавчим законодавством України прав, обов’язків і законних інтересів засуджених та ув`язнених під час відбування ними кримінальних покарань;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 xml:space="preserve">г) </w:t>
      </w:r>
      <w:r w:rsidRPr="00CF66CB">
        <w:rPr>
          <w:sz w:val="28"/>
          <w:szCs w:val="28"/>
          <w:highlight w:val="cyan"/>
        </w:rPr>
        <w:t>різновид галузевого правового статусу, який визначається нормами кримінально-виконавчого законодавства, і, у свою чергу, поділяється на підвиди – правові статуси осіб, які відбувають різні види кримінальних покарань.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3"/>
        <w:ind w:firstLine="0"/>
        <w:contextualSpacing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3. Що з нижчепереліченого дозволяється засудженим до позбавлення волі, які тримаються в охоронюваній зоні виправної колонії:</w:t>
      </w:r>
    </w:p>
    <w:p w:rsidR="00690FBC" w:rsidRPr="00EB0935" w:rsidRDefault="00690FBC" w:rsidP="00690FBC">
      <w:pPr>
        <w:pStyle w:val="3"/>
        <w:ind w:firstLine="0"/>
        <w:contextualSpacing/>
        <w:rPr>
          <w:sz w:val="28"/>
          <w:szCs w:val="28"/>
        </w:rPr>
      </w:pPr>
      <w:r w:rsidRPr="00EB0935">
        <w:rPr>
          <w:sz w:val="28"/>
          <w:szCs w:val="28"/>
        </w:rPr>
        <w:t>а) дарувати предмети, вироби і речі, які перебувають в особистому користуванні;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 xml:space="preserve">б) грати в настільні та інші ігри з метою отримання матеріальної чи іншої вигоди; 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 xml:space="preserve">в) вживати нецензурні та жаргонні слова, давати і присвоювати прізвиська;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F4625">
        <w:rPr>
          <w:sz w:val="28"/>
          <w:szCs w:val="28"/>
          <w:highlight w:val="cyan"/>
        </w:rPr>
        <w:t>г) придбавати і зберігати продукти харчування.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contextualSpacing/>
        <w:jc w:val="both"/>
        <w:rPr>
          <w:b/>
          <w:i/>
          <w:sz w:val="28"/>
          <w:szCs w:val="28"/>
        </w:rPr>
      </w:pPr>
      <w:r w:rsidRPr="00EB0935">
        <w:rPr>
          <w:b/>
          <w:color w:val="000000"/>
          <w:sz w:val="28"/>
          <w:szCs w:val="28"/>
        </w:rPr>
        <w:t>4</w:t>
      </w:r>
      <w:r w:rsidRPr="00EB0935">
        <w:rPr>
          <w:b/>
          <w:i/>
          <w:sz w:val="28"/>
          <w:szCs w:val="28"/>
        </w:rPr>
        <w:t xml:space="preserve">. Невиконання засудженими своїх обов’язків, законних вимог адміністрації органів і установ виконання покарань тягне за собою: </w:t>
      </w:r>
    </w:p>
    <w:p w:rsidR="00690FBC" w:rsidRPr="00EB0935" w:rsidRDefault="00690FBC" w:rsidP="00690FBC">
      <w:pPr>
        <w:pStyle w:val="3"/>
        <w:ind w:firstLine="0"/>
        <w:contextualSpacing/>
        <w:rPr>
          <w:sz w:val="28"/>
          <w:szCs w:val="28"/>
        </w:rPr>
      </w:pPr>
      <w:r w:rsidRPr="00EB0935">
        <w:rPr>
          <w:sz w:val="28"/>
          <w:szCs w:val="28"/>
        </w:rPr>
        <w:t>а) кримінальну відповідальність;</w:t>
      </w:r>
    </w:p>
    <w:p w:rsidR="00690FBC" w:rsidRPr="00EB0935" w:rsidRDefault="00690FBC" w:rsidP="00690FBC">
      <w:pPr>
        <w:pStyle w:val="3"/>
        <w:ind w:firstLine="0"/>
        <w:contextualSpacing/>
        <w:rPr>
          <w:sz w:val="28"/>
          <w:szCs w:val="28"/>
        </w:rPr>
      </w:pPr>
      <w:r w:rsidRPr="00EB0935">
        <w:rPr>
          <w:sz w:val="28"/>
          <w:szCs w:val="28"/>
        </w:rPr>
        <w:t>б) адміністративну відповідальність;</w:t>
      </w:r>
    </w:p>
    <w:p w:rsidR="00690FBC" w:rsidRPr="00EB0935" w:rsidRDefault="00690FBC" w:rsidP="00690FBC">
      <w:pPr>
        <w:pStyle w:val="3"/>
        <w:ind w:firstLine="0"/>
        <w:contextualSpacing/>
        <w:rPr>
          <w:sz w:val="28"/>
          <w:szCs w:val="28"/>
        </w:rPr>
      </w:pPr>
      <w:r w:rsidRPr="00EB0935">
        <w:rPr>
          <w:sz w:val="28"/>
          <w:szCs w:val="28"/>
        </w:rPr>
        <w:t>в) дисциплінарну відповідальність;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F4625">
        <w:rPr>
          <w:sz w:val="28"/>
          <w:szCs w:val="28"/>
          <w:highlight w:val="cyan"/>
        </w:rPr>
        <w:t>г) встановлену законом відповідальність.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contextualSpacing/>
        <w:jc w:val="both"/>
        <w:rPr>
          <w:b/>
          <w:i/>
          <w:sz w:val="28"/>
          <w:szCs w:val="28"/>
        </w:rPr>
      </w:pPr>
      <w:r w:rsidRPr="00EB0935">
        <w:rPr>
          <w:b/>
          <w:sz w:val="28"/>
          <w:szCs w:val="28"/>
        </w:rPr>
        <w:t>5.</w:t>
      </w:r>
      <w:r w:rsidRPr="00EB0935">
        <w:rPr>
          <w:b/>
          <w:i/>
          <w:sz w:val="28"/>
          <w:szCs w:val="28"/>
        </w:rPr>
        <w:t xml:space="preserve"> Покарання для дорослих у виді громадських робіт встановлюється на строк: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від 30 до 240 годин;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CC01F7">
        <w:rPr>
          <w:sz w:val="28"/>
          <w:szCs w:val="28"/>
          <w:highlight w:val="cyan"/>
        </w:rPr>
        <w:t>б) від 60 до 240 годин;</w:t>
      </w:r>
    </w:p>
    <w:p w:rsidR="00690FBC" w:rsidRPr="00EB0935" w:rsidRDefault="00690FBC" w:rsidP="00690FBC">
      <w:pPr>
        <w:contextualSpacing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від 90 до 240 годин;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від 100 до 240 годин.</w:t>
      </w:r>
    </w:p>
    <w:p w:rsidR="00690FBC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6. Режим покликаний забезпечити належне відбування покарання засудженими до: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 xml:space="preserve">а) громадських робіт; 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виправних робіт;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7365F0">
        <w:rPr>
          <w:rFonts w:ascii="Times New Roman" w:hAnsi="Times New Roman"/>
          <w:sz w:val="28"/>
          <w:szCs w:val="28"/>
          <w:highlight w:val="cyan"/>
          <w:lang w:val="uk-UA"/>
        </w:rPr>
        <w:t>в) обмеження волі;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позбавлення волі.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7. Для країн, що ратифікували відповідні міжнародно-правові акти, є обов’язковими положення: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Мінімальні стандартні правила ООН щодо заходів, не пов’язаних з позбавленням волі;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38FB">
        <w:rPr>
          <w:rFonts w:ascii="Times New Roman" w:hAnsi="Times New Roman"/>
          <w:sz w:val="28"/>
          <w:szCs w:val="28"/>
          <w:highlight w:val="cyan"/>
          <w:lang w:val="uk-UA"/>
        </w:rPr>
        <w:t>б) Конвенція проти катувань та інших жорстоких, нелюдських або таких, що принижують гідність, видів поводження і покарання;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 xml:space="preserve">в) Мінімальні стандартні правила поводження з ув`язненими; </w:t>
      </w:r>
    </w:p>
    <w:p w:rsidR="00690FBC" w:rsidRPr="00EB0935" w:rsidRDefault="00690FBC" w:rsidP="00690FBC">
      <w:pPr>
        <w:pStyle w:val="31"/>
        <w:spacing w:after="0"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Європейські пенітенціарні правила.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8. Засудженому до позбавлення волі на певний строк, який тримається в дільниці ресоціалізації, може бути оголошене наступне заохочення: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E17B2">
        <w:rPr>
          <w:rFonts w:ascii="Times New Roman" w:hAnsi="Times New Roman"/>
          <w:sz w:val="28"/>
          <w:szCs w:val="28"/>
          <w:highlight w:val="cyan"/>
          <w:lang w:val="uk-UA"/>
        </w:rPr>
        <w:t>а) грошова премія;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 xml:space="preserve">б) грамота </w:t>
      </w:r>
      <w:r w:rsidR="00D14AE7">
        <w:rPr>
          <w:rFonts w:ascii="Times New Roman" w:hAnsi="Times New Roman"/>
          <w:sz w:val="28"/>
          <w:szCs w:val="28"/>
          <w:lang w:val="uk-UA"/>
        </w:rPr>
        <w:t>ДКВС</w:t>
      </w:r>
      <w:r w:rsidRPr="00EB0935">
        <w:rPr>
          <w:rFonts w:ascii="Times New Roman" w:hAnsi="Times New Roman"/>
          <w:sz w:val="28"/>
          <w:szCs w:val="28"/>
          <w:lang w:val="uk-UA"/>
        </w:rPr>
        <w:t>, КП України або ВР України;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додаткова поїздка додому строком до 7 діб, не рахуючи часу на дорогу в  обох напрямках;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занесення до списку кращих засуджених виправної колонії.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9. Максимальна вага однієї посилки для засудженого до позбавлення волі не може перевищувати: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6 кілограмів;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8 кілограмів;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10 кілограмів;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CE17B2">
        <w:rPr>
          <w:sz w:val="28"/>
          <w:szCs w:val="28"/>
          <w:highlight w:val="cyan"/>
        </w:rPr>
        <w:t>г) вагу, встановлену поштовими правилами.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10. До дорослих чоловіків, засуджених до позбавлення волі на певний строк, можуть бути застосовані такі дисциплінарні стягнення: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зауваження;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40492E">
        <w:rPr>
          <w:rFonts w:ascii="Times New Roman" w:hAnsi="Times New Roman"/>
          <w:sz w:val="28"/>
          <w:szCs w:val="28"/>
          <w:highlight w:val="cyan"/>
          <w:lang w:val="uk-UA"/>
        </w:rPr>
        <w:t>б) дисциплінарний штраф</w:t>
      </w:r>
      <w:r w:rsidRPr="00EB0935">
        <w:rPr>
          <w:rFonts w:ascii="Times New Roman" w:hAnsi="Times New Roman"/>
          <w:sz w:val="28"/>
          <w:szCs w:val="28"/>
          <w:lang w:val="uk-UA"/>
        </w:rPr>
        <w:t>;</w:t>
      </w:r>
    </w:p>
    <w:p w:rsidR="00690FBC" w:rsidRPr="00EB0935" w:rsidRDefault="00690FBC" w:rsidP="00690FBC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поміщення у дисциплінарний ізолятор на строк до 30 діб;</w:t>
      </w:r>
    </w:p>
    <w:p w:rsidR="00690FBC" w:rsidRPr="00EB0935" w:rsidRDefault="00690FBC" w:rsidP="00690FBC">
      <w:pPr>
        <w:pStyle w:val="31"/>
        <w:spacing w:after="0"/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переведення до приміщення камерного типу строком до шести місяців.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11. У яких випадках засуджені мають право подавати звернення у двох примірниках для проставляння на одному з них примітки про його отримання адміністрацією установи?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у випадку написання будь-якого звернення;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лише у разі, коли звернення містить інформацію про порушення прав засудженого;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lastRenderedPageBreak/>
        <w:t>в) лише у разі звернення до органів прокуратури;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DC6388">
        <w:rPr>
          <w:sz w:val="28"/>
          <w:szCs w:val="28"/>
          <w:highlight w:val="cyan"/>
        </w:rPr>
        <w:t>г) лише у разі звернення до адміністрації органів і установ виконання покарань, їх вищестоящих органів, до Уповноваженого Верховної Ради України з прав людини, Європейського суду з прав людини, а також інших відповідних органів міжнародних організацій, членом або учасником яких є Україна, до уповноважених осіб таких міжнародних організацій, суду, органів прокуратури, інших органів державної влади, органів місцевого самоврядування та об'єднань.</w:t>
      </w: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sz w:val="28"/>
          <w:szCs w:val="28"/>
          <w:lang w:val="uk-UA"/>
        </w:rPr>
        <w:t>12. До якої категорії засуджених, що подали заяву про застосування до них заходів безпеки, відповідно до положень Кримінально-виконавчого кодексу України може запроваджуватись ізольоване тримання?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до засуджених, які злісно порушують вимоги режиму тримання;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б) до засуджених, до яких згідно із законом у зв'язку з їх участю у кримінальному судочинстві прийнято рішення про застосування заходів безпеки;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до засуджених, до яких застосоване покарання у виді поміщення до дисциплінарного ізолятору;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г) до всіх засуджених.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13. Який суб’єкт займається виконанням покарання у виді позбавлення військового, спеціального звання, рангу, чину або кваліфікаційного класу?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посадові особи державної виконавчої служби;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 xml:space="preserve">б) органи Державної </w:t>
      </w:r>
      <w:r w:rsidR="00D14AE7">
        <w:rPr>
          <w:rFonts w:ascii="Times New Roman" w:hAnsi="Times New Roman"/>
          <w:sz w:val="28"/>
          <w:szCs w:val="28"/>
          <w:lang w:val="uk-UA"/>
        </w:rPr>
        <w:t>кримінально-виконавчої</w:t>
      </w:r>
      <w:r w:rsidRPr="00EB0935">
        <w:rPr>
          <w:rFonts w:ascii="Times New Roman" w:hAnsi="Times New Roman"/>
          <w:sz w:val="28"/>
          <w:szCs w:val="28"/>
          <w:lang w:val="uk-UA"/>
        </w:rPr>
        <w:t xml:space="preserve"> служби України;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посадові особи Державної кримінально- виконавчої служби України;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 xml:space="preserve">г) </w:t>
      </w:r>
      <w:r w:rsidR="00D14AE7" w:rsidRPr="00DC6388">
        <w:rPr>
          <w:rFonts w:ascii="Times New Roman" w:hAnsi="Times New Roman"/>
          <w:sz w:val="28"/>
          <w:szCs w:val="28"/>
          <w:highlight w:val="cyan"/>
          <w:lang w:val="uk-UA"/>
        </w:rPr>
        <w:t>о</w:t>
      </w: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рган чи посадова особа, які присвоїли це звання, ранг, чин або кваліфікаційний клас.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14. Засуджені у виправних центрах не мають права: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мати при собі мобільні телефони та користуватися засобами мобільного зв'язку.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мати при собі портативні персональні комп'ютери та аксесуари до них.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в) доставляти і зберігати на території, де вони проживають, предмети, вироби і речовини, перелік яких визначений нормативно-правовими актами Міністерства юстиції України.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г) мати при собі гроші, цінні речі.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15. Чи можуть бути застосовані заходи фізичного впливу, спеціальних засобів і вогнепальної зброї до жінок з 12 явними ознаками вагітності, осіб похилого віку або з вираженими ознаками інвалідності та неповнолітніх?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а) так, у ряді випадків, зокрема, у разі їх групового нападу або збройного нападу, який загрожує життю і здоров'ю персоналу колонії чи інших осіб, або збройного опору.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до осіб похилого віку застосування заходів фізичного впливу, спеціальних засобів і вогнепальної зброї дозволяється у разі їх групового нападу, а стосовно неповнолітніх і вагітних жінок – це заборонено без винятків.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lastRenderedPageBreak/>
        <w:t>в) до неповнолітніх застосування заходів фізичного впливу, спеціальних засобів і вогнепальної зброї дозволяється у разі їх групового нападу, а стосовно вагітних жінок – це заборонено без винятків.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г) ні, застосування до вказаних категорій осіб заходів фізичного впливу, спеціальних засобів і вогнепальної зброї забороняється без винятків.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16. Зміна умов тримання не застосовується до засуджених до довічного позбавлення волі, які: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а) хворіють на венеричні захворювання, активну форму туберкульозу, та з психічними розладами.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мають не зняті чи не погашені стягнення.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в) засуджені за злочини, пов’язані з незаконним обігом наркотичних засобів.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г) мають при собі дітей віком до трьох років.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B0935">
        <w:rPr>
          <w:rFonts w:ascii="Times New Roman" w:hAnsi="Times New Roman"/>
          <w:b/>
          <w:i/>
          <w:sz w:val="28"/>
          <w:szCs w:val="28"/>
          <w:lang w:val="uk-UA"/>
        </w:rPr>
        <w:t>17. Після закінчення якого строку з дня відбуття стягнення засуджений визнається таким, що не має стягнення?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а) три місяці.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EB0935">
        <w:rPr>
          <w:rFonts w:ascii="Times New Roman" w:hAnsi="Times New Roman"/>
          <w:sz w:val="28"/>
          <w:szCs w:val="28"/>
          <w:lang w:val="uk-UA"/>
        </w:rPr>
        <w:t>б) один рік.</w:t>
      </w:r>
    </w:p>
    <w:p w:rsidR="00690FBC" w:rsidRPr="00EB0935" w:rsidRDefault="00690FBC" w:rsidP="00690FBC">
      <w:pPr>
        <w:pStyle w:val="aa"/>
        <w:jc w:val="both"/>
        <w:rPr>
          <w:rFonts w:ascii="Times New Roman" w:hAnsi="Times New Roman"/>
          <w:sz w:val="28"/>
          <w:szCs w:val="28"/>
          <w:lang w:val="uk-UA"/>
        </w:rPr>
      </w:pPr>
      <w:r w:rsidRPr="00DC6388">
        <w:rPr>
          <w:rFonts w:ascii="Times New Roman" w:hAnsi="Times New Roman"/>
          <w:sz w:val="28"/>
          <w:szCs w:val="28"/>
          <w:highlight w:val="cyan"/>
          <w:lang w:val="uk-UA"/>
        </w:rPr>
        <w:t>в) шість місяців.</w:t>
      </w:r>
    </w:p>
    <w:p w:rsidR="00690FBC" w:rsidRPr="00EB0935" w:rsidRDefault="00690FBC" w:rsidP="00690FBC">
      <w:pPr>
        <w:jc w:val="both"/>
        <w:rPr>
          <w:b/>
          <w:sz w:val="28"/>
          <w:szCs w:val="28"/>
        </w:rPr>
      </w:pPr>
      <w:r w:rsidRPr="00EB0935">
        <w:rPr>
          <w:sz w:val="28"/>
          <w:szCs w:val="28"/>
        </w:rPr>
        <w:t>г) це питання вирішується окремою постановою начальника колонії індивідуально для кожного засудженого.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18. Як тлумачиться термін «ресоціалізація» відповідно до положень Кримінально-виконавчого кодексу України?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DC6388">
        <w:rPr>
          <w:sz w:val="28"/>
          <w:szCs w:val="28"/>
          <w:highlight w:val="cyan"/>
        </w:rPr>
        <w:t>а) ресоціалізація - свідоме відновлення в соціальному статусі повноправного члена суспільства;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ресоціалізація - активне пристосування індивіда до умов середовища і результат цього процесу;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ресоціалізація – процес засвоєння особами соціального досвіду з метою повернення їх до самостійного загальноприйнятого соціально- нормативного життя в суспільстві;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ресоціалізація - процес позитивних змін, які відбуваються в його особистості та створюють у нього готовність до самокерованої правослухняної поведінки.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19. У яких випадках засуджені мають право подавати звернення у двох примірниках для проставляння на одному з них примітки про його отримання адміністрацією установи?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у випадку написання будь-якого звернення.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б) лише у разі звернення до адміністрації органів і установ виконання покарань, їх вищестоящих органів, до Уповноваженого Верховної Ради України з прав людини, Європейського суду з прав людини, а також інших відповідних органів міжнародних організацій, членом або учасником яких є Україна, до уповноважених осіб таких міжнародних організацій, суду, органів прокуратури, інших органів державної влади, органів місцевого самоврядування та об'єднань.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лише у разі звернення до органів прокуратури.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lastRenderedPageBreak/>
        <w:t xml:space="preserve">г) лише у разі, коли звернення містить інформацію про порушення прав засудженого.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20. До якої категорії засуджених, що подали заяву про застосування до них заходів безпеки, відповідно до положень Кримінально-виконавчого кодексу України може запроваджуватись ізольоване тримання?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до всіх засуджених;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до засуджених, до яких застосоване покарання у виді поміщення до дисциплінарного ізолятору;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до засуджених, які злісно порушують вимоги режиму тримання;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г) до засуджених, до яких згідно із законом у зв'язку з їх участю у кримінальному судочинстві прийнято рішення про застосування заходів безпеки.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21. Чи зараховується час відбування засудженим покарання у виді виправних робіт до загального стажу роботи?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ні, час відбування засудженим покарання у виді виправних робіт не зараховується в загальний стаж роботи;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так, час відбування засудженим загальний стаж роботи. покарання у виді виправних робіт  зараховується в загальний стаж роботи;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час відбування засудженим покарання у виді виправних робіт може бути зарахований в загальний стаж роботи судом в якості заохочення за поданням кримінально-виконавчої інспекції;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г) час відбування засудженим покарання у виді виправних робіт зараховується в загальний стаж роботи.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22.Засуджені у виправних центрах не мають права: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мати при собі портативні персональні комп'ютери та аксесуари до них;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мати при собі гроші, цінні речі;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мати при собі мобільні телефони та користуватися засобами мобільного зв'язку;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г) доставляти і зберігати на території, де вони проживають, предмети, вироби і речовини, перелік яких визначений нормативно-правовими актами Міністерства юстиції України.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23. Протягом якого строку особи, засуджені до позбавлення волі, направляються для відбування покарання?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а) не пізніше десятиденного строку з дня набрання вироком законної сили або з дня надходження із суду розпорядження про виконання вироку, який набрав законної сили;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не пізніше дня, наступного за днем надходження з суду розпорядження про виконання вироку, який набрав законної сили;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не пізніше п’яти днів з дня набрання вироком законної сили;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не пізніше п’яти днів з дня надходження із суду розпорядження про виконання вироку, який набрав законної сили.</w:t>
      </w:r>
    </w:p>
    <w:p w:rsidR="00690FBC" w:rsidRPr="00EB0935" w:rsidRDefault="00690FBC" w:rsidP="00690FBC">
      <w:pPr>
        <w:pStyle w:val="31"/>
        <w:spacing w:after="0"/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24. Органами виконання покарань є: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lastRenderedPageBreak/>
        <w:t>а) міністерство внутрішніх справ;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митні органи;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в)Державний департамент України з питань виконання покарань, його територіальні органи управління, кримінально-виконавча інспекція;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прокуратура.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 xml:space="preserve">25. Які періоди становлення і розвитку кримінально-виконавчої політики вплинули на її хронологічні рамки?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54D93">
        <w:rPr>
          <w:sz w:val="28"/>
          <w:szCs w:val="28"/>
          <w:highlight w:val="cyan"/>
        </w:rPr>
        <w:t>а) 1,2,3-й періоди;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1,3,4,5-й періоди;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1,2,3,4,5-й періоди;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1,2,4-й періоди.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 xml:space="preserve">26. Розв’язання яких проблем передбачено в основі сучасної доктрини підготовки персоналу для пенітенціарної системи України?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розробка концепції кадрової політики у пенітенціарній системі України, підготовка персоналу нової генерації, впровадження Європейських стандартів навчання фахівців-пенітенціаріїв;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формування в суспільстві іміджу працівника пенітенціарної системи України, розробка концепції кадрової політики у пенітенціарній системі України, підготовка персоналу нової генерації для пенітенціарної системи;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підготовка персоналу нової генерації для пенітенціарної системи, впровадження новітніх технологій навчання персоналу, впровадження Європейських стандартів навчання фахівців-пенітенціаріїв;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54D93">
        <w:rPr>
          <w:sz w:val="28"/>
          <w:szCs w:val="28"/>
          <w:highlight w:val="cyan"/>
        </w:rPr>
        <w:t>г) формування в суспільстві іміджу працівника пенітенціарної системи України, розробка концепції кадрової політики у пенітенціарній системі України, підготовка персоналу нової генерації для пенітенціарної системи, впровадження новітніх технологій навчання персоналу, впровадження Європейських стандартів навчання фахівців-пенітенціаріїв.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 xml:space="preserve">27. Чи сприяють роботі органів і установ виконання покарань приписи слідчого судді?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5E0E47">
        <w:rPr>
          <w:sz w:val="28"/>
          <w:szCs w:val="28"/>
          <w:highlight w:val="cyan"/>
        </w:rPr>
        <w:t>а) сприяють покращанню роботи установи, зміцненню дисципліни серед засуджених, підвищенню якості виховного процесу;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не сприяють, а навпаки погіршують роботу органів і установ виконання покарань;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сприяють у частині зміцнення дисципліни серед засуджених;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сприяють підвищенню якості виховного процесу.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28. Що таке нормативно-правовий акт Державної пенітенціарної служби України?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це – офіційний припис, який заснований на законі, прийнятий в межах власної компетенції, у порядку одностороннього волевиявлення та з дотриманням встановленої процедури;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32823">
        <w:rPr>
          <w:sz w:val="28"/>
          <w:szCs w:val="28"/>
          <w:highlight w:val="cyan"/>
        </w:rPr>
        <w:lastRenderedPageBreak/>
        <w:t>б) це заснований на законі, в межах Державної пенітенціарної служби України припис, який прийнятий у порядку одностороннього волевиявлення та з дотриманням встановленої процедури;</w:t>
      </w:r>
    </w:p>
    <w:p w:rsidR="00690FBC" w:rsidRPr="00EB0935" w:rsidRDefault="00690FBC" w:rsidP="00690FBC">
      <w:pPr>
        <w:jc w:val="both"/>
        <w:rPr>
          <w:sz w:val="28"/>
          <w:szCs w:val="28"/>
          <w:shd w:val="clear" w:color="auto" w:fill="FFFFFF"/>
        </w:rPr>
      </w:pPr>
      <w:r w:rsidRPr="00EB0935">
        <w:rPr>
          <w:sz w:val="28"/>
          <w:szCs w:val="28"/>
        </w:rPr>
        <w:t xml:space="preserve">в) </w:t>
      </w:r>
      <w:r w:rsidRPr="00EB0935">
        <w:rPr>
          <w:sz w:val="28"/>
          <w:szCs w:val="28"/>
          <w:shd w:val="clear" w:color="auto" w:fill="FFFFFF"/>
        </w:rPr>
        <w:t>забезпечує захист суспільства від злочинців шляхом реалізації заходів безпеки в процесі виконання покарань та після їх виконання;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  <w:shd w:val="clear" w:color="auto" w:fill="FFFFFF"/>
        </w:rPr>
        <w:t>г) забезпечує охорону прав та законних інтересів злочинців та осіб, які працюють у пенітенціарних установах.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>29. Кримінально-виконавчі установи поділяються на: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а) кримінально-виконавчі установи відкритого типу;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кримінально-виконавчі установи закритого типу;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3712F0">
        <w:rPr>
          <w:sz w:val="28"/>
          <w:szCs w:val="28"/>
          <w:highlight w:val="cyan"/>
        </w:rPr>
        <w:t>в) відповіді а, б;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г) немає вірної відповіді.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</w:p>
    <w:p w:rsidR="00690FBC" w:rsidRPr="00EB0935" w:rsidRDefault="00690FBC" w:rsidP="00690FBC">
      <w:pPr>
        <w:jc w:val="both"/>
        <w:rPr>
          <w:b/>
          <w:i/>
          <w:sz w:val="28"/>
          <w:szCs w:val="28"/>
        </w:rPr>
      </w:pPr>
      <w:r w:rsidRPr="00EB0935">
        <w:rPr>
          <w:b/>
          <w:i/>
          <w:sz w:val="28"/>
          <w:szCs w:val="28"/>
        </w:rPr>
        <w:t xml:space="preserve">30. У межах, визначених цим Кодексом та законами України, виконання кримінальних покарань також здійснюють: 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132823">
        <w:rPr>
          <w:sz w:val="28"/>
          <w:szCs w:val="28"/>
          <w:highlight w:val="cyan"/>
        </w:rPr>
        <w:t>а) Державна виконавча служба, військові частини, гауптвахти і дисциплінарний батальйон;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б) міністерство внутрішніх справ;</w:t>
      </w:r>
    </w:p>
    <w:p w:rsidR="00690FBC" w:rsidRPr="00EB0935" w:rsidRDefault="00690FBC" w:rsidP="00690FBC">
      <w:pPr>
        <w:jc w:val="both"/>
        <w:rPr>
          <w:sz w:val="28"/>
          <w:szCs w:val="28"/>
        </w:rPr>
      </w:pPr>
      <w:r w:rsidRPr="00EB0935">
        <w:rPr>
          <w:sz w:val="28"/>
          <w:szCs w:val="28"/>
        </w:rPr>
        <w:t>в) кримінально-виконавчі установи закритого типу;</w:t>
      </w:r>
    </w:p>
    <w:p w:rsidR="00F244D2" w:rsidRPr="0040492E" w:rsidRDefault="0040492E" w:rsidP="0040492E">
      <w:pPr>
        <w:pStyle w:val="31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Державна фіскальна служба</w:t>
      </w:r>
    </w:p>
    <w:sectPr w:rsidR="00F244D2" w:rsidRPr="0040492E" w:rsidSect="00CF66CB">
      <w:headerReference w:type="even" r:id="rId9"/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34F" w:rsidRDefault="00B7534F" w:rsidP="00F90BD0">
      <w:r>
        <w:separator/>
      </w:r>
    </w:p>
  </w:endnote>
  <w:endnote w:type="continuationSeparator" w:id="1">
    <w:p w:rsidR="00B7534F" w:rsidRDefault="00B7534F" w:rsidP="00F90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34F" w:rsidRDefault="00B7534F" w:rsidP="00F90BD0">
      <w:r>
        <w:separator/>
      </w:r>
    </w:p>
  </w:footnote>
  <w:footnote w:type="continuationSeparator" w:id="1">
    <w:p w:rsidR="00B7534F" w:rsidRDefault="00B7534F" w:rsidP="00F90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F7" w:rsidRDefault="00CC01F7" w:rsidP="00CF66CB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C01F7" w:rsidRDefault="00CC01F7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F7" w:rsidRDefault="00CC01F7" w:rsidP="00CF66CB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C02A2">
      <w:rPr>
        <w:rStyle w:val="ae"/>
        <w:noProof/>
      </w:rPr>
      <w:t>1</w:t>
    </w:r>
    <w:r>
      <w:rPr>
        <w:rStyle w:val="ae"/>
      </w:rPr>
      <w:fldChar w:fldCharType="end"/>
    </w:r>
  </w:p>
  <w:p w:rsidR="00CC01F7" w:rsidRDefault="00CC01F7">
    <w:pPr>
      <w:pStyle w:val="ac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FBC"/>
    <w:rsid w:val="000838FB"/>
    <w:rsid w:val="00132823"/>
    <w:rsid w:val="00154D93"/>
    <w:rsid w:val="001F4625"/>
    <w:rsid w:val="00321B28"/>
    <w:rsid w:val="003712F0"/>
    <w:rsid w:val="0040492E"/>
    <w:rsid w:val="005E0E47"/>
    <w:rsid w:val="00690FBC"/>
    <w:rsid w:val="007365F0"/>
    <w:rsid w:val="009C02A2"/>
    <w:rsid w:val="00B44E19"/>
    <w:rsid w:val="00B7534F"/>
    <w:rsid w:val="00BF0F87"/>
    <w:rsid w:val="00CC01F7"/>
    <w:rsid w:val="00CE17B2"/>
    <w:rsid w:val="00CF66CB"/>
    <w:rsid w:val="00D14AE7"/>
    <w:rsid w:val="00DC6388"/>
    <w:rsid w:val="00F244D2"/>
    <w:rsid w:val="00F90BD0"/>
    <w:rsid w:val="04B68D45"/>
    <w:rsid w:val="04EF0EBA"/>
    <w:rsid w:val="052EA8D4"/>
    <w:rsid w:val="103F0BBC"/>
    <w:rsid w:val="15967575"/>
    <w:rsid w:val="1844C0CC"/>
    <w:rsid w:val="19AF64CB"/>
    <w:rsid w:val="1AB33E3D"/>
    <w:rsid w:val="220EB038"/>
    <w:rsid w:val="2380BF75"/>
    <w:rsid w:val="2674BF76"/>
    <w:rsid w:val="394DA5CC"/>
    <w:rsid w:val="3AE9762D"/>
    <w:rsid w:val="3EA63F70"/>
    <w:rsid w:val="3EE1AAAA"/>
    <w:rsid w:val="3F66137A"/>
    <w:rsid w:val="465C1116"/>
    <w:rsid w:val="47EB392C"/>
    <w:rsid w:val="485A6B16"/>
    <w:rsid w:val="4A115C12"/>
    <w:rsid w:val="53A73652"/>
    <w:rsid w:val="542C03C9"/>
    <w:rsid w:val="61715BF6"/>
    <w:rsid w:val="645E117C"/>
    <w:rsid w:val="667A816F"/>
    <w:rsid w:val="6781B5DB"/>
    <w:rsid w:val="681651D0"/>
    <w:rsid w:val="6BB795D1"/>
    <w:rsid w:val="761FB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90FBC"/>
    <w:pPr>
      <w:ind w:left="3261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690FB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690FBC"/>
    <w:pPr>
      <w:widowControl w:val="0"/>
      <w:ind w:firstLine="851"/>
      <w:jc w:val="both"/>
    </w:pPr>
    <w:rPr>
      <w:sz w:val="36"/>
    </w:rPr>
  </w:style>
  <w:style w:type="character" w:customStyle="1" w:styleId="30">
    <w:name w:val="Основной текст с отступом 3 Знак"/>
    <w:basedOn w:val="a0"/>
    <w:link w:val="3"/>
    <w:rsid w:val="00690FBC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-">
    <w:name w:val="Книга - титул"/>
    <w:rsid w:val="00690FBC"/>
    <w:pPr>
      <w:widowControl w:val="0"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styleId="a5">
    <w:name w:val="Body Text"/>
    <w:basedOn w:val="a"/>
    <w:link w:val="a6"/>
    <w:rsid w:val="00690FBC"/>
    <w:pPr>
      <w:spacing w:after="120"/>
    </w:pPr>
  </w:style>
  <w:style w:type="character" w:customStyle="1" w:styleId="a6">
    <w:name w:val="Основной текст Знак"/>
    <w:basedOn w:val="a0"/>
    <w:link w:val="a5"/>
    <w:rsid w:val="00690F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690FB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90F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690FB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90F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30">
    <w:name w:val="Body Text 30"/>
    <w:basedOn w:val="a"/>
    <w:rsid w:val="00690FBC"/>
    <w:pPr>
      <w:widowControl w:val="0"/>
      <w:jc w:val="both"/>
    </w:pPr>
    <w:rPr>
      <w:sz w:val="28"/>
      <w:u w:val="single"/>
      <w:lang w:val="ru-RU"/>
    </w:rPr>
  </w:style>
  <w:style w:type="paragraph" w:styleId="a7">
    <w:name w:val="List Paragraph"/>
    <w:basedOn w:val="a"/>
    <w:qFormat/>
    <w:rsid w:val="00690F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8">
    <w:name w:val="Subtitle"/>
    <w:basedOn w:val="a"/>
    <w:link w:val="a9"/>
    <w:qFormat/>
    <w:rsid w:val="00690FBC"/>
    <w:pPr>
      <w:jc w:val="center"/>
    </w:pPr>
    <w:rPr>
      <w:sz w:val="32"/>
      <w:szCs w:val="32"/>
    </w:rPr>
  </w:style>
  <w:style w:type="character" w:customStyle="1" w:styleId="a9">
    <w:name w:val="Подзаголовок Знак"/>
    <w:basedOn w:val="a0"/>
    <w:link w:val="a8"/>
    <w:rsid w:val="00690FBC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a">
    <w:name w:val="No Spacing"/>
    <w:uiPriority w:val="1"/>
    <w:qFormat/>
    <w:rsid w:val="00690FBC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b">
    <w:name w:val="Normal (Web)"/>
    <w:basedOn w:val="a"/>
    <w:uiPriority w:val="99"/>
    <w:unhideWhenUsed/>
    <w:rsid w:val="00690FBC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header"/>
    <w:basedOn w:val="a"/>
    <w:link w:val="ad"/>
    <w:rsid w:val="00690FB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690FB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age number"/>
    <w:basedOn w:val="a0"/>
    <w:rsid w:val="00690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AFEF32800E3449D4F4BDDD8889E3C" ma:contentTypeVersion="4" ma:contentTypeDescription="Create a new document." ma:contentTypeScope="" ma:versionID="039cd7d406cf25212395b0740ed08f11">
  <xsd:schema xmlns:xsd="http://www.w3.org/2001/XMLSchema" xmlns:xs="http://www.w3.org/2001/XMLSchema" xmlns:p="http://schemas.microsoft.com/office/2006/metadata/properties" xmlns:ns2="3dc96e65-a5cf-4ad5-af6c-36705d233941" xmlns:ns3="dbb3217a-f38a-4059-96f0-4530cd637bec" targetNamespace="http://schemas.microsoft.com/office/2006/metadata/properties" ma:root="true" ma:fieldsID="c90649fa8f4340073b470f71bf6281c6" ns2:_="" ns3:_="">
    <xsd:import namespace="3dc96e65-a5cf-4ad5-af6c-36705d233941"/>
    <xsd:import namespace="dbb3217a-f38a-4059-96f0-4530cd63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96e65-a5cf-4ad5-af6c-36705d2339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3217a-f38a-4059-96f0-4530cd637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FB818-C742-4BE8-91AF-184E678DE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96e65-a5cf-4ad5-af6c-36705d233941"/>
    <ds:schemaRef ds:uri="dbb3217a-f38a-4059-96f0-4530cd637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F1952-A3D2-49C4-9537-91C9A081B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C60AE2-CE85-40DE-9001-48358B4F8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4</cp:revision>
  <dcterms:created xsi:type="dcterms:W3CDTF">2021-10-29T08:22:00Z</dcterms:created>
  <dcterms:modified xsi:type="dcterms:W3CDTF">2022-05-25T14:47:00Z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0x01010052CAFEF32800E3449D4F4BDDD8889E3C</vt:lpwstr>
  </property>
</Properties>
</file>