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7E4FE" w14:textId="77777777" w:rsidR="00696B4F" w:rsidRPr="0030484F" w:rsidRDefault="008D1307" w:rsidP="0030484F">
      <w:pPr>
        <w:pStyle w:val="Title"/>
        <w:spacing w:before="0" w:after="0"/>
        <w:rPr>
          <w:rFonts w:cs="Times New Roman" w:hint="cs"/>
          <w:szCs w:val="24"/>
        </w:rPr>
      </w:pPr>
      <w:r w:rsidRPr="0030484F">
        <w:rPr>
          <w:rFonts w:cs="Times New Roman" w:hint="cs"/>
          <w:szCs w:val="24"/>
        </w:rPr>
        <w:t>The title</w:t>
      </w:r>
    </w:p>
    <w:p w14:paraId="5778BC63" w14:textId="77777777" w:rsidR="00696B4F" w:rsidRPr="0030484F" w:rsidRDefault="008D1307" w:rsidP="0030484F">
      <w:pPr>
        <w:pStyle w:val="FirstParagraph"/>
        <w:spacing w:before="0" w:after="0"/>
        <w:rPr>
          <w:rFonts w:cs="Times New Roman" w:hint="cs"/>
        </w:rPr>
      </w:pPr>
      <w:r w:rsidRPr="0030484F">
        <w:rPr>
          <w:rFonts w:cs="Times New Roman" w:hint="cs"/>
        </w:rPr>
        <w:t> </w:t>
      </w:r>
    </w:p>
    <w:p w14:paraId="4DE0132E" w14:textId="77777777" w:rsidR="00696B4F" w:rsidRPr="0030484F" w:rsidRDefault="008D1307" w:rsidP="0030484F">
      <w:pPr>
        <w:pStyle w:val="BodyText"/>
        <w:spacing w:before="0" w:after="0"/>
        <w:rPr>
          <w:rFonts w:cs="Times New Roman" w:hint="cs"/>
        </w:rPr>
      </w:pPr>
      <w:r w:rsidRPr="0030484F">
        <w:rPr>
          <w:rFonts w:cs="Times New Roman" w:hint="cs"/>
        </w:rPr>
        <w:t> </w:t>
      </w:r>
    </w:p>
    <w:p w14:paraId="284CB729" w14:textId="77777777" w:rsidR="00696B4F" w:rsidRPr="0030484F" w:rsidRDefault="008D1307" w:rsidP="0030484F">
      <w:pPr>
        <w:pStyle w:val="BodyText"/>
        <w:spacing w:before="0" w:after="0"/>
        <w:rPr>
          <w:rFonts w:cs="Times New Roman" w:hint="cs"/>
        </w:rPr>
      </w:pPr>
      <w:r w:rsidRPr="0030484F">
        <w:rPr>
          <w:rFonts w:cs="Times New Roman" w:hint="cs"/>
        </w:rPr>
        <w:t> </w:t>
      </w:r>
    </w:p>
    <w:p w14:paraId="221B6581" w14:textId="77777777" w:rsidR="00696B4F" w:rsidRPr="0030484F" w:rsidRDefault="008D1307" w:rsidP="0030484F">
      <w:pPr>
        <w:pStyle w:val="BodyText"/>
        <w:spacing w:before="0" w:after="0"/>
        <w:rPr>
          <w:rFonts w:cs="Times New Roman" w:hint="cs"/>
        </w:rPr>
      </w:pPr>
      <w:r w:rsidRPr="0030484F">
        <w:rPr>
          <w:rFonts w:cs="Times New Roman" w:hint="cs"/>
        </w:rPr>
        <w:t> </w:t>
      </w:r>
    </w:p>
    <w:p w14:paraId="1011D5E4" w14:textId="77777777" w:rsidR="00696B4F" w:rsidRPr="0030484F" w:rsidRDefault="008D1307" w:rsidP="0030484F">
      <w:pPr>
        <w:pStyle w:val="BodyText"/>
        <w:spacing w:before="0" w:after="0"/>
        <w:rPr>
          <w:rFonts w:cs="Times New Roman" w:hint="cs"/>
        </w:rPr>
      </w:pPr>
      <w:r w:rsidRPr="0030484F">
        <w:rPr>
          <w:rFonts w:cs="Times New Roman" w:hint="cs"/>
        </w:rPr>
        <w:t> </w:t>
      </w:r>
    </w:p>
    <w:p w14:paraId="17473F02" w14:textId="77777777" w:rsidR="00696B4F" w:rsidRPr="0030484F" w:rsidRDefault="008D1307" w:rsidP="0030484F">
      <w:pPr>
        <w:pStyle w:val="Title"/>
        <w:spacing w:before="0" w:after="0"/>
        <w:rPr>
          <w:rFonts w:cs="Times New Roman" w:hint="cs"/>
          <w:szCs w:val="24"/>
        </w:rPr>
      </w:pPr>
      <w:r w:rsidRPr="0030484F">
        <w:rPr>
          <w:rFonts w:cs="Times New Roman" w:hint="cs"/>
          <w:szCs w:val="24"/>
        </w:rPr>
        <w:t>The title</w:t>
      </w:r>
    </w:p>
    <w:p w14:paraId="2348E587" w14:textId="67ED8B3D" w:rsidR="00696B4F" w:rsidRPr="0030484F" w:rsidRDefault="008D1307" w:rsidP="0030484F">
      <w:pPr>
        <w:pStyle w:val="BodyText"/>
        <w:spacing w:before="0" w:after="0"/>
        <w:rPr>
          <w:rFonts w:cs="Times New Roman" w:hint="cs"/>
        </w:rPr>
      </w:pPr>
      <w:r w:rsidRPr="0030484F">
        <w:rPr>
          <w:rFonts w:cs="Times New Roman" w:hint="cs"/>
        </w:rPr>
        <w:t xml:space="preserve">GCA model </w:t>
      </w:r>
      <w:r w:rsidR="0083509A">
        <w:rPr>
          <w:rFonts w:cs="Times New Roman"/>
        </w:rPr>
        <w:t xml:space="preserve">formulas and </w:t>
      </w:r>
      <w:r w:rsidRPr="0030484F">
        <w:rPr>
          <w:rFonts w:cs="Times New Roman" w:hint="cs"/>
        </w:rPr>
        <w:t>summaries are in Appendices S3 (monolinguals), S4 (learners’ proficiency and L1 experience), S5 (learners’ L2 use and L1 experience) and S6 (learners’ proficiency and use). Figure 2 represents fixations towards the target verb over time. The figu</w:t>
      </w:r>
      <w:r w:rsidRPr="0030484F">
        <w:rPr>
          <w:rFonts w:cs="Times New Roman" w:hint="cs"/>
        </w:rPr>
        <w:t>re suggests that all groups fixated on target verbs above chance before hearing the suffix, and that monolinguals fixated on targets earlier than L2ers.</w:t>
      </w:r>
    </w:p>
    <w:p w14:paraId="3E9A2F8E" w14:textId="77777777" w:rsidR="00696B4F" w:rsidRPr="0030484F" w:rsidRDefault="008D1307" w:rsidP="0030484F">
      <w:pPr>
        <w:pStyle w:val="CaptionedFigure"/>
        <w:spacing w:before="0" w:after="0"/>
        <w:rPr>
          <w:rFonts w:cs="Times New Roman" w:hint="cs"/>
        </w:rPr>
      </w:pPr>
      <w:r w:rsidRPr="0030484F">
        <w:rPr>
          <w:rFonts w:cs="Times New Roman" w:hint="cs"/>
          <w:noProof/>
        </w:rPr>
        <w:lastRenderedPageBreak/>
        <w:drawing>
          <wp:inline distT="0" distB="0" distL="0" distR="0" wp14:anchorId="451F73FC" wp14:editId="62B1728C">
            <wp:extent cx="5969000" cy="3979333"/>
            <wp:effectExtent l="0" t="0" r="0" b="0"/>
            <wp:docPr id="1" name="Picture" descr="Figure 1:.  Figure 2. Fixations on target verbs from 400 ms before to 400 ms after the onset of verbs’ last syllable, as a function of L1 experience. Error bars represent the 95% CI across speakers in proportion of fixations on the target."/>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LL_changes/timecourse.png"/>
                    <pic:cNvPicPr>
                      <a:picLocks noChangeAspect="1" noChangeArrowheads="1"/>
                    </pic:cNvPicPr>
                  </pic:nvPicPr>
                  <pic:blipFill>
                    <a:blip r:embed="rId7"/>
                    <a:stretch>
                      <a:fillRect/>
                    </a:stretch>
                  </pic:blipFill>
                  <pic:spPr bwMode="auto">
                    <a:xfrm>
                      <a:off x="0" y="0"/>
                      <a:ext cx="5969000" cy="3979333"/>
                    </a:xfrm>
                    <a:prstGeom prst="rect">
                      <a:avLst/>
                    </a:prstGeom>
                    <a:noFill/>
                    <a:ln w="9525">
                      <a:noFill/>
                      <a:headEnd/>
                      <a:tailEnd/>
                    </a:ln>
                  </pic:spPr>
                </pic:pic>
              </a:graphicData>
            </a:graphic>
          </wp:inline>
        </w:drawing>
      </w:r>
    </w:p>
    <w:p w14:paraId="3C1F2750" w14:textId="1F03A28A" w:rsidR="00696B4F" w:rsidRPr="0030484F" w:rsidRDefault="008D1307" w:rsidP="0030484F">
      <w:pPr>
        <w:pStyle w:val="ImageCaption"/>
        <w:spacing w:before="0" w:after="0"/>
        <w:rPr>
          <w:rFonts w:cs="Times New Roman" w:hint="cs"/>
        </w:rPr>
      </w:pPr>
      <w:r w:rsidRPr="0030484F">
        <w:rPr>
          <w:rFonts w:cs="Times New Roman" w:hint="cs"/>
          <w:i/>
        </w:rPr>
        <w:t>Figure</w:t>
      </w:r>
      <w:r w:rsidRPr="0030484F">
        <w:rPr>
          <w:rFonts w:cs="Times New Roman" w:hint="cs"/>
        </w:rPr>
        <w:t xml:space="preserve"> </w:t>
      </w:r>
      <w:r w:rsidRPr="0030484F">
        <w:rPr>
          <w:rFonts w:cs="Times New Roman" w:hint="cs"/>
        </w:rPr>
        <w:t>2. Fixations on target verbs from 400 ms before to 400 ms after the onset of verbs</w:t>
      </w:r>
      <w:r w:rsidRPr="0030484F">
        <w:rPr>
          <w:rFonts w:cs="Times New Roman" w:hint="cs"/>
        </w:rPr>
        <w:t>’ last syllable, as a function of L1 experience. Error bars represent the 95% CI across speakers in proportion of fixations on the target.</w:t>
      </w:r>
    </w:p>
    <w:p w14:paraId="123401E8" w14:textId="77777777" w:rsidR="00696B4F" w:rsidRPr="0030484F" w:rsidRDefault="008D1307" w:rsidP="0030484F">
      <w:pPr>
        <w:pStyle w:val="Heading1"/>
        <w:spacing w:before="0"/>
        <w:rPr>
          <w:rFonts w:cs="Times New Roman" w:hint="cs"/>
          <w:szCs w:val="24"/>
        </w:rPr>
      </w:pPr>
      <w:bookmarkStart w:id="0" w:name="monolingual-results"/>
      <w:r w:rsidRPr="0030484F">
        <w:rPr>
          <w:rFonts w:cs="Times New Roman" w:hint="cs"/>
          <w:szCs w:val="24"/>
        </w:rPr>
        <w:t>Monolingual results</w:t>
      </w:r>
    </w:p>
    <w:p w14:paraId="758C5B02" w14:textId="77777777" w:rsidR="0030484F" w:rsidRPr="0030484F" w:rsidRDefault="008D1307" w:rsidP="0030484F">
      <w:pPr>
        <w:pStyle w:val="FirstParagraph"/>
        <w:spacing w:before="0" w:after="0"/>
        <w:rPr>
          <w:rFonts w:cs="Times New Roman" w:hint="cs"/>
        </w:rPr>
      </w:pPr>
      <w:r w:rsidRPr="0030484F">
        <w:rPr>
          <w:rFonts w:cs="Times New Roman" w:hint="cs"/>
        </w:rPr>
        <w:t>The linear (γ</w:t>
      </w:r>
      <w:r w:rsidRPr="0030484F">
        <w:rPr>
          <w:rFonts w:cs="Times New Roman" w:hint="cs"/>
          <w:vertAlign w:val="subscript"/>
        </w:rPr>
        <w:t>10</w:t>
      </w:r>
      <w:r w:rsidRPr="0030484F">
        <w:rPr>
          <w:rFonts w:cs="Times New Roman" w:hint="cs"/>
        </w:rPr>
        <w:t xml:space="preserve"> = 2.38; SE = 0.14; </w:t>
      </w:r>
      <w:r w:rsidRPr="0030484F">
        <w:rPr>
          <w:rFonts w:cs="Times New Roman" w:hint="cs"/>
          <w:i/>
        </w:rPr>
        <w:t>t</w:t>
      </w:r>
      <w:r w:rsidRPr="0030484F">
        <w:rPr>
          <w:rFonts w:cs="Times New Roman" w:hint="cs"/>
        </w:rPr>
        <w:t xml:space="preserve"> = 17.30; </w:t>
      </w:r>
      <w:r w:rsidRPr="0030484F">
        <w:rPr>
          <w:rFonts w:cs="Times New Roman" w:hint="cs"/>
          <w:i/>
        </w:rPr>
        <w:t>p</w:t>
      </w:r>
      <w:r w:rsidRPr="0030484F">
        <w:rPr>
          <w:rFonts w:cs="Times New Roman" w:hint="cs"/>
        </w:rPr>
        <w:t> &lt; .001) and quadratic time terms (γ</w:t>
      </w:r>
      <w:r w:rsidRPr="0030484F">
        <w:rPr>
          <w:rFonts w:cs="Times New Roman" w:hint="cs"/>
          <w:vertAlign w:val="subscript"/>
        </w:rPr>
        <w:t>20</w:t>
      </w:r>
      <w:r w:rsidRPr="0030484F">
        <w:rPr>
          <w:rFonts w:cs="Times New Roman" w:hint="cs"/>
        </w:rPr>
        <w:t> = 0.54; SE </w:t>
      </w:r>
      <w:r w:rsidRPr="0030484F">
        <w:rPr>
          <w:rFonts w:cs="Times New Roman" w:hint="cs"/>
        </w:rPr>
        <w:t xml:space="preserve">= 0.13; </w:t>
      </w:r>
      <w:r w:rsidRPr="0030484F">
        <w:rPr>
          <w:rFonts w:cs="Times New Roman" w:hint="cs"/>
          <w:i/>
        </w:rPr>
        <w:t>t</w:t>
      </w:r>
      <w:r w:rsidRPr="0030484F">
        <w:rPr>
          <w:rFonts w:cs="Times New Roman" w:hint="cs"/>
        </w:rPr>
        <w:t xml:space="preserve"> = 4.07; </w:t>
      </w:r>
      <w:r w:rsidRPr="0030484F">
        <w:rPr>
          <w:rFonts w:cs="Times New Roman" w:hint="cs"/>
          <w:i/>
        </w:rPr>
        <w:t>p</w:t>
      </w:r>
      <w:r w:rsidRPr="0030484F">
        <w:rPr>
          <w:rFonts w:cs="Times New Roman" w:hint="cs"/>
        </w:rPr>
        <w:t> &lt; .001) captured the GCA curve and were retained in the model. The model intercept estimates the log odds of monolinguals fixating on the target above chance 200 ms after the onset of the verb’s final syllable at γ</w:t>
      </w:r>
      <w:r w:rsidRPr="0030484F">
        <w:rPr>
          <w:rFonts w:cs="Times New Roman" w:hint="cs"/>
          <w:vertAlign w:val="subscript"/>
        </w:rPr>
        <w:t>00</w:t>
      </w:r>
      <w:r w:rsidRPr="0030484F">
        <w:rPr>
          <w:rFonts w:cs="Times New Roman" w:hint="cs"/>
        </w:rPr>
        <w:t xml:space="preserve"> = 0.65; SE = 0.12; </w:t>
      </w:r>
      <w:r w:rsidRPr="0030484F">
        <w:rPr>
          <w:rFonts w:cs="Times New Roman" w:hint="cs"/>
          <w:i/>
        </w:rPr>
        <w:t>t</w:t>
      </w:r>
      <w:r w:rsidRPr="0030484F">
        <w:rPr>
          <w:rFonts w:cs="Times New Roman" w:hint="cs"/>
        </w:rPr>
        <w:t xml:space="preserve"> = 5.45; </w:t>
      </w:r>
      <w:r w:rsidRPr="0030484F">
        <w:rPr>
          <w:rFonts w:cs="Times New Roman" w:hint="cs"/>
          <w:i/>
        </w:rPr>
        <w:t>p</w:t>
      </w:r>
      <w:r w:rsidRPr="0030484F">
        <w:rPr>
          <w:rFonts w:cs="Times New Roman" w:hint="cs"/>
        </w:rPr>
        <w:t> &lt; .001 (proportion = .66; probability = .90; lower bound = .88; upper bound = .91). These numbers reveal that monolinguals fixated above chance on the target at the onset of the syllable with the suffix, suggesting that they were using the lexi</w:t>
      </w:r>
      <w:r w:rsidRPr="0030484F">
        <w:rPr>
          <w:rFonts w:cs="Times New Roman" w:hint="cs"/>
        </w:rPr>
        <w:t>cal stress information in the first syllables to predict the tense suffixes.</w:t>
      </w:r>
      <w:bookmarkStart w:id="1" w:name="learner-results"/>
      <w:bookmarkEnd w:id="0"/>
    </w:p>
    <w:p w14:paraId="6A66352C" w14:textId="248C6273" w:rsidR="00696B4F" w:rsidRPr="0030484F" w:rsidRDefault="008D1307" w:rsidP="0030484F">
      <w:pPr>
        <w:pStyle w:val="FirstParagraph"/>
        <w:spacing w:before="0" w:after="0"/>
        <w:jc w:val="center"/>
        <w:rPr>
          <w:rFonts w:cs="Times New Roman" w:hint="cs"/>
          <w:b/>
          <w:bCs/>
        </w:rPr>
      </w:pPr>
      <w:r w:rsidRPr="0030484F">
        <w:rPr>
          <w:rFonts w:cs="Times New Roman" w:hint="cs"/>
          <w:b/>
          <w:bCs/>
        </w:rPr>
        <w:lastRenderedPageBreak/>
        <w:t>Learner results</w:t>
      </w:r>
    </w:p>
    <w:p w14:paraId="7DB6F257" w14:textId="77777777" w:rsidR="0083509A" w:rsidRDefault="008D1307" w:rsidP="0030484F">
      <w:pPr>
        <w:pStyle w:val="FirstParagraph"/>
        <w:spacing w:before="0" w:after="0"/>
        <w:rPr>
          <w:rFonts w:cs="Times New Roman"/>
        </w:rPr>
      </w:pPr>
      <w:r w:rsidRPr="0030484F">
        <w:rPr>
          <w:rFonts w:cs="Times New Roman" w:hint="cs"/>
        </w:rPr>
        <w:t>The linear (γ</w:t>
      </w:r>
      <w:r w:rsidRPr="0030484F">
        <w:rPr>
          <w:rFonts w:cs="Times New Roman" w:hint="cs"/>
          <w:vertAlign w:val="subscript"/>
        </w:rPr>
        <w:t>10</w:t>
      </w:r>
      <w:r w:rsidRPr="0030484F">
        <w:rPr>
          <w:rFonts w:cs="Times New Roman" w:hint="cs"/>
        </w:rPr>
        <w:t xml:space="preserve"> = 1.18; SE = 0.07; </w:t>
      </w:r>
      <w:r w:rsidRPr="0030484F">
        <w:rPr>
          <w:rFonts w:cs="Times New Roman" w:hint="cs"/>
          <w:i/>
        </w:rPr>
        <w:t>t</w:t>
      </w:r>
      <w:r w:rsidRPr="0030484F">
        <w:rPr>
          <w:rFonts w:cs="Times New Roman" w:hint="cs"/>
        </w:rPr>
        <w:t xml:space="preserve"> = 17.97; </w:t>
      </w:r>
      <w:r w:rsidRPr="0030484F">
        <w:rPr>
          <w:rFonts w:cs="Times New Roman" w:hint="cs"/>
          <w:i/>
        </w:rPr>
        <w:t>p</w:t>
      </w:r>
      <w:r w:rsidRPr="0030484F">
        <w:rPr>
          <w:rFonts w:cs="Times New Roman" w:hint="cs"/>
        </w:rPr>
        <w:t> &lt; .001) and quadratic (γ</w:t>
      </w:r>
      <w:r w:rsidRPr="0030484F">
        <w:rPr>
          <w:rFonts w:cs="Times New Roman" w:hint="cs"/>
          <w:vertAlign w:val="subscript"/>
        </w:rPr>
        <w:t>20</w:t>
      </w:r>
      <w:r w:rsidRPr="0030484F">
        <w:rPr>
          <w:rFonts w:cs="Times New Roman" w:hint="cs"/>
        </w:rPr>
        <w:t xml:space="preserve"> = 0.61; SE = 0.07; </w:t>
      </w:r>
      <w:r w:rsidRPr="0030484F">
        <w:rPr>
          <w:rFonts w:cs="Times New Roman" w:hint="cs"/>
          <w:i/>
        </w:rPr>
        <w:t>t</w:t>
      </w:r>
      <w:r w:rsidRPr="0030484F">
        <w:rPr>
          <w:rFonts w:cs="Times New Roman" w:hint="cs"/>
        </w:rPr>
        <w:t xml:space="preserve"> = 9.21; </w:t>
      </w:r>
      <w:r w:rsidRPr="0030484F">
        <w:rPr>
          <w:rFonts w:cs="Times New Roman" w:hint="cs"/>
          <w:i/>
        </w:rPr>
        <w:t>p</w:t>
      </w:r>
      <w:r w:rsidRPr="0030484F">
        <w:rPr>
          <w:rFonts w:cs="Times New Roman" w:hint="cs"/>
        </w:rPr>
        <w:t> &lt; .001) time terms improved the curved fit and were thus retained. The log odds estimated by the model of L2 speakers fixating on the target at the on</w:t>
      </w:r>
      <w:r w:rsidRPr="0030484F">
        <w:rPr>
          <w:rFonts w:cs="Times New Roman" w:hint="cs"/>
        </w:rPr>
        <w:t>set of the second syllable in the verbs are (γ</w:t>
      </w:r>
      <w:r w:rsidRPr="0030484F">
        <w:rPr>
          <w:rFonts w:cs="Times New Roman" w:hint="cs"/>
          <w:vertAlign w:val="subscript"/>
        </w:rPr>
        <w:t>00</w:t>
      </w:r>
      <w:r w:rsidRPr="0030484F">
        <w:rPr>
          <w:rFonts w:cs="Times New Roman" w:hint="cs"/>
        </w:rPr>
        <w:t xml:space="preserve"> = 0.05; SE = 0.07; </w:t>
      </w:r>
      <w:r w:rsidRPr="0030484F">
        <w:rPr>
          <w:rFonts w:cs="Times New Roman" w:hint="cs"/>
          <w:i/>
        </w:rPr>
        <w:t>t</w:t>
      </w:r>
      <w:r w:rsidRPr="0030484F">
        <w:rPr>
          <w:rFonts w:cs="Times New Roman" w:hint="cs"/>
        </w:rPr>
        <w:t xml:space="preserve"> = 0.69; </w:t>
      </w:r>
      <w:r w:rsidRPr="0030484F">
        <w:rPr>
          <w:rFonts w:cs="Times New Roman" w:hint="cs"/>
          <w:i/>
        </w:rPr>
        <w:t>p</w:t>
      </w:r>
      <w:r w:rsidRPr="0030484F">
        <w:rPr>
          <w:rFonts w:cs="Times New Roman" w:hint="cs"/>
        </w:rPr>
        <w:t> = .489) (proportion = .51). The probabilities by proficiency condition of all learners fixating on targets before hearing the syllable with the suffix are in Table 2.</w:t>
      </w:r>
    </w:p>
    <w:p w14:paraId="213A20EC" w14:textId="77777777" w:rsidR="0083509A" w:rsidRDefault="0083509A" w:rsidP="0030484F">
      <w:pPr>
        <w:pStyle w:val="FirstParagraph"/>
        <w:spacing w:before="0" w:after="0"/>
        <w:rPr>
          <w:rFonts w:cs="Times New Roman"/>
        </w:rPr>
      </w:pPr>
    </w:p>
    <w:p w14:paraId="5632F37F" w14:textId="6E7BDF80" w:rsidR="00696B4F" w:rsidRPr="0030484F" w:rsidRDefault="008D1307" w:rsidP="0030484F">
      <w:pPr>
        <w:pStyle w:val="FirstParagraph"/>
        <w:spacing w:before="0" w:after="0"/>
        <w:rPr>
          <w:rFonts w:cs="Times New Roman" w:hint="cs"/>
        </w:rPr>
      </w:pPr>
      <w:r w:rsidRPr="0030484F">
        <w:rPr>
          <w:rFonts w:cs="Times New Roman" w:hint="cs"/>
        </w:rPr>
        <w:t>There was an effect of lexical stress on the intercept (</w:t>
      </w:r>
      <w:r w:rsidR="0083509A">
        <w:rPr>
          <w:rFonts w:cs="Times New Roman" w:hint="cs"/>
        </w:rPr>
        <w:t>χ</w:t>
      </w:r>
      <w:r w:rsidRPr="0030484F">
        <w:rPr>
          <w:rFonts w:cs="Times New Roman" w:hint="cs"/>
          <w:vertAlign w:val="superscript"/>
        </w:rPr>
        <w:t>2</w:t>
      </w:r>
      <w:r w:rsidRPr="0030484F">
        <w:rPr>
          <w:rFonts w:cs="Times New Roman" w:hint="cs"/>
        </w:rPr>
        <w:t xml:space="preserve">; (1) </w:t>
      </w:r>
      <w:r w:rsidRPr="0030484F">
        <w:rPr>
          <w:rFonts w:cs="Times New Roman" w:hint="cs"/>
        </w:rPr>
        <w:t xml:space="preserve">= 4.601, </w:t>
      </w:r>
      <w:r w:rsidRPr="0030484F">
        <w:rPr>
          <w:rFonts w:cs="Times New Roman" w:hint="cs"/>
          <w:i/>
        </w:rPr>
        <w:t>p</w:t>
      </w:r>
      <w:r w:rsidRPr="0030484F">
        <w:rPr>
          <w:rFonts w:cs="Times New Roman" w:hint="cs"/>
        </w:rPr>
        <w:t> = .032) and the linear time term (</w:t>
      </w:r>
      <w:r w:rsidR="0083509A">
        <w:rPr>
          <w:rFonts w:cs="Times New Roman" w:hint="cs"/>
        </w:rPr>
        <w:t>χ</w:t>
      </w:r>
      <w:r w:rsidRPr="0030484F">
        <w:rPr>
          <w:rFonts w:cs="Times New Roman" w:hint="cs"/>
          <w:vertAlign w:val="superscript"/>
        </w:rPr>
        <w:t>2</w:t>
      </w:r>
      <w:r w:rsidRPr="0030484F">
        <w:rPr>
          <w:rFonts w:cs="Times New Roman" w:hint="cs"/>
        </w:rPr>
        <w:t xml:space="preserve">; (1) = 5.064, </w:t>
      </w:r>
      <w:r w:rsidRPr="0030484F">
        <w:rPr>
          <w:rFonts w:cs="Times New Roman" w:hint="cs"/>
          <w:i/>
        </w:rPr>
        <w:t>p</w:t>
      </w:r>
      <w:r w:rsidRPr="0030484F">
        <w:rPr>
          <w:rFonts w:cs="Times New Roman" w:hint="cs"/>
        </w:rPr>
        <w:t> = .024), indicating that oxytones were more likely to be predicted (γ</w:t>
      </w:r>
      <w:r w:rsidRPr="0030484F">
        <w:rPr>
          <w:rFonts w:cs="Times New Roman" w:hint="cs"/>
          <w:vertAlign w:val="subscript"/>
        </w:rPr>
        <w:t>01</w:t>
      </w:r>
      <w:r w:rsidRPr="0030484F">
        <w:rPr>
          <w:rFonts w:cs="Times New Roman" w:hint="cs"/>
        </w:rPr>
        <w:t xml:space="preserve"> = 0.11; SE = 0.05; </w:t>
      </w:r>
      <w:r w:rsidRPr="0030484F">
        <w:rPr>
          <w:rFonts w:cs="Times New Roman" w:hint="cs"/>
          <w:i/>
        </w:rPr>
        <w:t>t</w:t>
      </w:r>
      <w:r w:rsidRPr="0030484F">
        <w:rPr>
          <w:rFonts w:cs="Times New Roman" w:hint="cs"/>
        </w:rPr>
        <w:t xml:space="preserve"> = 2.09; </w:t>
      </w:r>
      <w:r w:rsidRPr="0030484F">
        <w:rPr>
          <w:rFonts w:cs="Times New Roman" w:hint="cs"/>
          <w:i/>
        </w:rPr>
        <w:t>p</w:t>
      </w:r>
      <w:r w:rsidRPr="0030484F">
        <w:rPr>
          <w:rFonts w:cs="Times New Roman" w:hint="cs"/>
        </w:rPr>
        <w:t> = .037) and were predicted earlier (γ</w:t>
      </w:r>
      <w:r w:rsidRPr="0030484F">
        <w:rPr>
          <w:rFonts w:cs="Times New Roman" w:hint="cs"/>
          <w:vertAlign w:val="subscript"/>
        </w:rPr>
        <w:t>11</w:t>
      </w:r>
      <w:r w:rsidRPr="0030484F">
        <w:rPr>
          <w:rFonts w:cs="Times New Roman" w:hint="cs"/>
        </w:rPr>
        <w:t xml:space="preserve"> = 0.15; SE = 0.07; </w:t>
      </w:r>
      <w:r w:rsidRPr="0030484F">
        <w:rPr>
          <w:rFonts w:cs="Times New Roman" w:hint="cs"/>
          <w:i/>
        </w:rPr>
        <w:t>t</w:t>
      </w:r>
      <w:r w:rsidRPr="0030484F">
        <w:rPr>
          <w:rFonts w:cs="Times New Roman" w:hint="cs"/>
        </w:rPr>
        <w:t xml:space="preserve"> = 2.33; </w:t>
      </w:r>
      <w:r w:rsidRPr="0030484F">
        <w:rPr>
          <w:rFonts w:cs="Times New Roman" w:hint="cs"/>
          <w:i/>
        </w:rPr>
        <w:t>p</w:t>
      </w:r>
      <w:r w:rsidRPr="0030484F">
        <w:rPr>
          <w:rFonts w:cs="Times New Roman" w:hint="cs"/>
        </w:rPr>
        <w:t> = .02). There w</w:t>
      </w:r>
      <w:r w:rsidRPr="0030484F">
        <w:rPr>
          <w:rFonts w:cs="Times New Roman" w:hint="cs"/>
        </w:rPr>
        <w:t>as an effect of L2 proficiency on the intercept (</w:t>
      </w:r>
      <w:r w:rsidR="0083509A">
        <w:rPr>
          <w:rFonts w:cs="Times New Roman" w:hint="cs"/>
        </w:rPr>
        <w:t>χ</w:t>
      </w:r>
      <w:r w:rsidRPr="0030484F">
        <w:rPr>
          <w:rFonts w:cs="Times New Roman" w:hint="cs"/>
          <w:vertAlign w:val="superscript"/>
        </w:rPr>
        <w:t>2</w:t>
      </w:r>
      <w:r w:rsidRPr="0030484F">
        <w:rPr>
          <w:rFonts w:cs="Times New Roman" w:hint="cs"/>
        </w:rPr>
        <w:t xml:space="preserve">; (1) = 3.963, </w:t>
      </w:r>
      <w:r w:rsidRPr="0030484F">
        <w:rPr>
          <w:rFonts w:cs="Times New Roman" w:hint="cs"/>
          <w:i/>
        </w:rPr>
        <w:t>p</w:t>
      </w:r>
      <w:r w:rsidRPr="0030484F">
        <w:rPr>
          <w:rFonts w:cs="Times New Roman" w:hint="cs"/>
        </w:rPr>
        <w:t> = .047) and the linear time term (</w:t>
      </w:r>
      <w:r w:rsidR="0083509A">
        <w:rPr>
          <w:rFonts w:cs="Times New Roman" w:hint="cs"/>
        </w:rPr>
        <w:t>χ</w:t>
      </w:r>
      <w:r w:rsidRPr="0030484F">
        <w:rPr>
          <w:rFonts w:cs="Times New Roman" w:hint="cs"/>
          <w:vertAlign w:val="superscript"/>
        </w:rPr>
        <w:t>2</w:t>
      </w:r>
      <w:r w:rsidRPr="0030484F">
        <w:rPr>
          <w:rFonts w:cs="Times New Roman" w:hint="cs"/>
        </w:rPr>
        <w:t xml:space="preserve">; (1) = 12.204, </w:t>
      </w:r>
      <w:r w:rsidRPr="0030484F">
        <w:rPr>
          <w:rFonts w:cs="Times New Roman" w:hint="cs"/>
          <w:i/>
        </w:rPr>
        <w:t>p</w:t>
      </w:r>
      <w:r w:rsidRPr="0030484F">
        <w:rPr>
          <w:rFonts w:cs="Times New Roman" w:hint="cs"/>
        </w:rPr>
        <w:t> &lt; .001), also evidencing that higher proficiency speakers predicted more (γ</w:t>
      </w:r>
      <w:r w:rsidRPr="0030484F">
        <w:rPr>
          <w:rFonts w:cs="Times New Roman" w:hint="cs"/>
          <w:vertAlign w:val="subscript"/>
        </w:rPr>
        <w:t>02</w:t>
      </w:r>
      <w:r w:rsidRPr="0030484F">
        <w:rPr>
          <w:rFonts w:cs="Times New Roman" w:hint="cs"/>
        </w:rPr>
        <w:t xml:space="preserve"> = 0.07; SE = 0.04; </w:t>
      </w:r>
      <w:r w:rsidRPr="0030484F">
        <w:rPr>
          <w:rFonts w:cs="Times New Roman" w:hint="cs"/>
          <w:i/>
        </w:rPr>
        <w:t>t</w:t>
      </w:r>
      <w:r w:rsidRPr="0030484F">
        <w:rPr>
          <w:rFonts w:cs="Times New Roman" w:hint="cs"/>
        </w:rPr>
        <w:t xml:space="preserve"> = 1.89; </w:t>
      </w:r>
      <w:r w:rsidRPr="0030484F">
        <w:rPr>
          <w:rFonts w:cs="Times New Roman" w:hint="cs"/>
          <w:i/>
        </w:rPr>
        <w:t>p</w:t>
      </w:r>
      <w:r w:rsidRPr="0030484F">
        <w:rPr>
          <w:rFonts w:cs="Times New Roman" w:hint="cs"/>
        </w:rPr>
        <w:t> = .058) and earlier</w:t>
      </w:r>
      <w:r w:rsidRPr="0030484F">
        <w:rPr>
          <w:rFonts w:cs="Times New Roman" w:hint="cs"/>
        </w:rPr>
        <w:t xml:space="preserve"> (γ</w:t>
      </w:r>
      <w:r w:rsidRPr="0030484F">
        <w:rPr>
          <w:rFonts w:cs="Times New Roman" w:hint="cs"/>
          <w:vertAlign w:val="subscript"/>
        </w:rPr>
        <w:t>12</w:t>
      </w:r>
      <w:r w:rsidRPr="0030484F">
        <w:rPr>
          <w:rFonts w:cs="Times New Roman" w:hint="cs"/>
        </w:rPr>
        <w:t xml:space="preserve"> = 0.23; SE = 0.07; </w:t>
      </w:r>
      <w:r w:rsidRPr="0030484F">
        <w:rPr>
          <w:rFonts w:cs="Times New Roman" w:hint="cs"/>
          <w:i/>
        </w:rPr>
        <w:t>t</w:t>
      </w:r>
      <w:r w:rsidRPr="0030484F">
        <w:rPr>
          <w:rFonts w:cs="Times New Roman" w:hint="cs"/>
        </w:rPr>
        <w:t xml:space="preserve"> = 3.47; </w:t>
      </w:r>
      <w:r w:rsidRPr="0030484F">
        <w:rPr>
          <w:rFonts w:cs="Times New Roman" w:hint="cs"/>
          <w:i/>
        </w:rPr>
        <w:t>p</w:t>
      </w:r>
      <w:r w:rsidRPr="0030484F">
        <w:rPr>
          <w:rFonts w:cs="Times New Roman" w:hint="cs"/>
        </w:rPr>
        <w:t> &lt; .001) than lower proficiency speakers. Finally, there was an interaction between proficiency and stress on the intercept (</w:t>
      </w:r>
      <w:r w:rsidRPr="0030484F">
        <w:rPr>
          <w:rFonts w:cs="Times New Roman" w:hint="cs"/>
        </w:rPr>
        <w:t>chi</w:t>
      </w:r>
      <w:r w:rsidRPr="0030484F">
        <w:rPr>
          <w:rFonts w:cs="Times New Roman" w:hint="cs"/>
          <w:vertAlign w:val="superscript"/>
        </w:rPr>
        <w:t>2</w:t>
      </w:r>
      <w:r w:rsidRPr="0030484F">
        <w:rPr>
          <w:rFonts w:cs="Times New Roman" w:hint="cs"/>
        </w:rPr>
        <w:t xml:space="preserve">; (1) = 5.630, </w:t>
      </w:r>
      <w:r w:rsidRPr="0030484F">
        <w:rPr>
          <w:rFonts w:cs="Times New Roman" w:hint="cs"/>
          <w:i/>
        </w:rPr>
        <w:t>p</w:t>
      </w:r>
      <w:r w:rsidRPr="0030484F">
        <w:rPr>
          <w:rFonts w:cs="Times New Roman" w:hint="cs"/>
        </w:rPr>
        <w:t> = .018), revealing that higher proficiency made prediction more likely es</w:t>
      </w:r>
      <w:r w:rsidRPr="0030484F">
        <w:rPr>
          <w:rFonts w:cs="Times New Roman" w:hint="cs"/>
        </w:rPr>
        <w:t>pec</w:t>
      </w:r>
      <w:r w:rsidRPr="0030484F">
        <w:rPr>
          <w:rFonts w:cs="Times New Roman" w:hint="cs"/>
        </w:rPr>
        <w:t>ially in the oxytone condition (γ</w:t>
      </w:r>
      <w:r w:rsidRPr="0030484F">
        <w:rPr>
          <w:rFonts w:cs="Times New Roman" w:hint="cs"/>
          <w:vertAlign w:val="subscript"/>
        </w:rPr>
        <w:t>03</w:t>
      </w:r>
      <w:r w:rsidRPr="0030484F">
        <w:rPr>
          <w:rFonts w:cs="Times New Roman" w:hint="cs"/>
        </w:rPr>
        <w:t xml:space="preserve"> = 0.05; SE = 0.02; </w:t>
      </w:r>
      <w:r w:rsidRPr="0030484F">
        <w:rPr>
          <w:rFonts w:cs="Times New Roman" w:hint="cs"/>
          <w:i/>
        </w:rPr>
        <w:t>t</w:t>
      </w:r>
      <w:r w:rsidRPr="0030484F">
        <w:rPr>
          <w:rFonts w:cs="Times New Roman" w:hint="cs"/>
        </w:rPr>
        <w:t xml:space="preserve"> = 2.37; </w:t>
      </w:r>
      <w:r w:rsidRPr="0030484F">
        <w:rPr>
          <w:rFonts w:cs="Times New Roman" w:hint="cs"/>
          <w:i/>
        </w:rPr>
        <w:t>p</w:t>
      </w:r>
      <w:r w:rsidRPr="0030484F">
        <w:rPr>
          <w:rFonts w:cs="Times New Roman" w:hint="cs"/>
        </w:rPr>
        <w:t> = .018).</w:t>
      </w:r>
    </w:p>
    <w:p w14:paraId="5CCA480B" w14:textId="77777777" w:rsidR="0030484F" w:rsidRPr="0030484F" w:rsidRDefault="0030484F" w:rsidP="0030484F">
      <w:pPr>
        <w:pStyle w:val="BodyText"/>
        <w:spacing w:before="0" w:after="0"/>
        <w:ind w:firstLine="0"/>
        <w:rPr>
          <w:rFonts w:cs="Times New Roman"/>
          <w:b/>
          <w:bCs/>
          <w:iCs/>
        </w:rPr>
      </w:pPr>
      <w:r w:rsidRPr="0030484F">
        <w:rPr>
          <w:rFonts w:cs="Times New Roman" w:hint="cs"/>
          <w:b/>
          <w:bCs/>
          <w:iCs/>
        </w:rPr>
        <w:t>Table 2</w:t>
      </w:r>
    </w:p>
    <w:p w14:paraId="46FF2D2B" w14:textId="2FE1A264" w:rsidR="0030484F" w:rsidRPr="0030484F" w:rsidRDefault="0030484F" w:rsidP="0030484F">
      <w:pPr>
        <w:pStyle w:val="BodyText"/>
        <w:spacing w:before="0" w:after="0"/>
        <w:ind w:firstLine="0"/>
        <w:rPr>
          <w:rFonts w:cs="Times New Roman"/>
          <w:i/>
          <w:iCs/>
        </w:rPr>
      </w:pPr>
      <w:r w:rsidRPr="0030484F">
        <w:rPr>
          <w:rFonts w:cs="Times New Roman" w:hint="cs"/>
          <w:i/>
          <w:iCs/>
        </w:rPr>
        <w:t xml:space="preserve">Model estimates for probability of target fixations ±SE at 200 </w:t>
      </w:r>
      <w:proofErr w:type="spellStart"/>
      <w:r w:rsidRPr="0030484F">
        <w:rPr>
          <w:rFonts w:cs="Times New Roman" w:hint="cs"/>
          <w:i/>
          <w:iCs/>
        </w:rPr>
        <w:t>ms</w:t>
      </w:r>
      <w:proofErr w:type="spellEnd"/>
      <w:r w:rsidRPr="0030484F">
        <w:rPr>
          <w:rFonts w:cs="Times New Roman" w:hint="cs"/>
          <w:i/>
          <w:iCs/>
        </w:rPr>
        <w:t xml:space="preserve"> after the last syllable’s onset as a function of L2 proficienc</w:t>
      </w:r>
      <w:r>
        <w:rPr>
          <w:rFonts w:cs="Times New Roman"/>
          <w:i/>
          <w:iCs/>
        </w:rPr>
        <w:t>y and L1 experience</w:t>
      </w:r>
      <w:r w:rsidRPr="0030484F">
        <w:rPr>
          <w:rFonts w:cs="Times New Roman" w:hint="cs"/>
          <w:i/>
          <w:iCs/>
        </w:rPr>
        <w:t>. The values in the L2 proficiency column represent the mean score for our samples (0), one standard deviation below (-1), and one standard deviation above (1) for normalized scores.</w:t>
      </w:r>
    </w:p>
    <w:tbl>
      <w:tblPr>
        <w:tblW w:w="9432" w:type="dxa"/>
        <w:jc w:val="center"/>
        <w:tblLayout w:type="fixed"/>
        <w:tblLook w:val="0420" w:firstRow="1" w:lastRow="0" w:firstColumn="0" w:lastColumn="0" w:noHBand="0" w:noVBand="1"/>
      </w:tblPr>
      <w:tblGrid>
        <w:gridCol w:w="1453"/>
        <w:gridCol w:w="1530"/>
        <w:gridCol w:w="1620"/>
        <w:gridCol w:w="1373"/>
        <w:gridCol w:w="1728"/>
        <w:gridCol w:w="1728"/>
      </w:tblGrid>
      <w:tr w:rsidR="00696B4F" w:rsidRPr="0030484F" w14:paraId="494E5832" w14:textId="77777777" w:rsidTr="0030484F">
        <w:trPr>
          <w:cantSplit/>
          <w:tblHeader/>
          <w:jc w:val="center"/>
        </w:trPr>
        <w:tc>
          <w:tcPr>
            <w:tcW w:w="1453"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4CB9AC48" w14:textId="77777777" w:rsidR="00696B4F" w:rsidRPr="0030484F" w:rsidRDefault="008D1307" w:rsidP="0030484F">
            <w:pPr>
              <w:spacing w:before="0" w:after="0" w:line="240" w:lineRule="auto"/>
              <w:ind w:left="100" w:right="100"/>
              <w:rPr>
                <w:rFonts w:cs="Times New Roman" w:hint="cs"/>
                <w:sz w:val="22"/>
                <w:szCs w:val="22"/>
              </w:rPr>
            </w:pPr>
            <w:r w:rsidRPr="0030484F">
              <w:rPr>
                <w:rFonts w:eastAsia="Times" w:cs="Times New Roman" w:hint="cs"/>
                <w:color w:val="111111"/>
                <w:sz w:val="22"/>
                <w:szCs w:val="22"/>
              </w:rPr>
              <w:t>L1 experience</w:t>
            </w:r>
          </w:p>
        </w:tc>
        <w:tc>
          <w:tcPr>
            <w:tcW w:w="153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0A131CB4" w14:textId="77777777" w:rsidR="00696B4F" w:rsidRPr="0030484F" w:rsidRDefault="008D1307" w:rsidP="0030484F">
            <w:pPr>
              <w:spacing w:before="0" w:after="0" w:line="240" w:lineRule="auto"/>
              <w:ind w:left="100" w:right="100"/>
              <w:rPr>
                <w:rFonts w:cs="Times New Roman" w:hint="cs"/>
                <w:sz w:val="22"/>
                <w:szCs w:val="22"/>
              </w:rPr>
            </w:pPr>
            <w:r w:rsidRPr="0030484F">
              <w:rPr>
                <w:rFonts w:eastAsia="Times" w:cs="Times New Roman" w:hint="cs"/>
                <w:color w:val="111111"/>
                <w:sz w:val="22"/>
                <w:szCs w:val="22"/>
              </w:rPr>
              <w:t>Stress pattern</w:t>
            </w:r>
          </w:p>
        </w:tc>
        <w:tc>
          <w:tcPr>
            <w:tcW w:w="162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1A40D100" w14:textId="77777777" w:rsidR="00696B4F" w:rsidRPr="0030484F" w:rsidRDefault="008D1307" w:rsidP="0030484F">
            <w:pPr>
              <w:spacing w:before="0" w:after="0" w:line="240" w:lineRule="auto"/>
              <w:ind w:left="100" w:right="100"/>
              <w:rPr>
                <w:rFonts w:cs="Times New Roman" w:hint="cs"/>
                <w:sz w:val="22"/>
                <w:szCs w:val="22"/>
              </w:rPr>
            </w:pPr>
            <w:r w:rsidRPr="0030484F">
              <w:rPr>
                <w:rFonts w:eastAsia="Times" w:cs="Times New Roman" w:hint="cs"/>
                <w:color w:val="111111"/>
                <w:sz w:val="22"/>
                <w:szCs w:val="22"/>
              </w:rPr>
              <w:t>L2 proficiency</w:t>
            </w:r>
          </w:p>
        </w:tc>
        <w:tc>
          <w:tcPr>
            <w:tcW w:w="1373"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439EBBE6"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Probability</w:t>
            </w:r>
          </w:p>
        </w:tc>
        <w:tc>
          <w:tcPr>
            <w:tcW w:w="1728"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3B9B4AA9"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Lower bound</w:t>
            </w:r>
          </w:p>
        </w:tc>
        <w:tc>
          <w:tcPr>
            <w:tcW w:w="1728"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4F8C02A5"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Upper bound</w:t>
            </w:r>
          </w:p>
        </w:tc>
      </w:tr>
      <w:tr w:rsidR="00696B4F" w:rsidRPr="0030484F" w14:paraId="34E30AFF" w14:textId="77777777" w:rsidTr="0030484F">
        <w:trPr>
          <w:cantSplit/>
          <w:jc w:val="center"/>
        </w:trPr>
        <w:tc>
          <w:tcPr>
            <w:tcW w:w="1453" w:type="dxa"/>
            <w:shd w:val="clear" w:color="auto" w:fill="FFFFFF"/>
            <w:tcMar>
              <w:top w:w="0" w:type="dxa"/>
              <w:left w:w="0" w:type="dxa"/>
              <w:bottom w:w="0" w:type="dxa"/>
              <w:right w:w="0" w:type="dxa"/>
            </w:tcMar>
            <w:vAlign w:val="center"/>
          </w:tcPr>
          <w:p w14:paraId="5D9A515A" w14:textId="77777777" w:rsidR="00696B4F" w:rsidRPr="0030484F" w:rsidRDefault="008D1307" w:rsidP="0030484F">
            <w:pPr>
              <w:spacing w:before="0" w:after="0" w:line="240" w:lineRule="auto"/>
              <w:ind w:left="100" w:right="100"/>
              <w:rPr>
                <w:rFonts w:cs="Times New Roman" w:hint="cs"/>
                <w:sz w:val="22"/>
                <w:szCs w:val="22"/>
              </w:rPr>
            </w:pPr>
            <w:r w:rsidRPr="0030484F">
              <w:rPr>
                <w:rFonts w:eastAsia="Times" w:cs="Times New Roman" w:hint="cs"/>
                <w:color w:val="111111"/>
                <w:sz w:val="22"/>
                <w:szCs w:val="22"/>
              </w:rPr>
              <w:lastRenderedPageBreak/>
              <w:t>English</w:t>
            </w:r>
          </w:p>
        </w:tc>
        <w:tc>
          <w:tcPr>
            <w:tcW w:w="1530" w:type="dxa"/>
            <w:shd w:val="clear" w:color="auto" w:fill="FFFFFF"/>
            <w:tcMar>
              <w:top w:w="0" w:type="dxa"/>
              <w:left w:w="0" w:type="dxa"/>
              <w:bottom w:w="0" w:type="dxa"/>
              <w:right w:w="0" w:type="dxa"/>
            </w:tcMar>
            <w:vAlign w:val="center"/>
          </w:tcPr>
          <w:p w14:paraId="042FC5B6" w14:textId="77777777" w:rsidR="00696B4F" w:rsidRPr="0030484F" w:rsidRDefault="008D1307" w:rsidP="0030484F">
            <w:pPr>
              <w:spacing w:before="0" w:after="0" w:line="240" w:lineRule="auto"/>
              <w:ind w:left="100" w:right="100"/>
              <w:rPr>
                <w:rFonts w:cs="Times New Roman" w:hint="cs"/>
                <w:sz w:val="22"/>
                <w:szCs w:val="22"/>
              </w:rPr>
            </w:pPr>
            <w:r w:rsidRPr="0030484F">
              <w:rPr>
                <w:rFonts w:eastAsia="Times" w:cs="Times New Roman" w:hint="cs"/>
                <w:color w:val="111111"/>
                <w:sz w:val="22"/>
                <w:szCs w:val="22"/>
              </w:rPr>
              <w:t>Paroxytone (Present)</w:t>
            </w:r>
          </w:p>
        </w:tc>
        <w:tc>
          <w:tcPr>
            <w:tcW w:w="1620" w:type="dxa"/>
            <w:shd w:val="clear" w:color="auto" w:fill="FFFFFF"/>
            <w:tcMar>
              <w:top w:w="0" w:type="dxa"/>
              <w:left w:w="0" w:type="dxa"/>
              <w:bottom w:w="0" w:type="dxa"/>
              <w:right w:w="0" w:type="dxa"/>
            </w:tcMar>
            <w:vAlign w:val="center"/>
          </w:tcPr>
          <w:p w14:paraId="37C08CB1"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-1</w:t>
            </w:r>
          </w:p>
        </w:tc>
        <w:tc>
          <w:tcPr>
            <w:tcW w:w="1373" w:type="dxa"/>
            <w:shd w:val="clear" w:color="auto" w:fill="FFFFFF"/>
            <w:tcMar>
              <w:top w:w="0" w:type="dxa"/>
              <w:left w:w="0" w:type="dxa"/>
              <w:bottom w:w="0" w:type="dxa"/>
              <w:right w:w="0" w:type="dxa"/>
            </w:tcMar>
            <w:vAlign w:val="center"/>
          </w:tcPr>
          <w:p w14:paraId="70E23744"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0.66</w:t>
            </w:r>
          </w:p>
        </w:tc>
        <w:tc>
          <w:tcPr>
            <w:tcW w:w="1728" w:type="dxa"/>
            <w:shd w:val="clear" w:color="auto" w:fill="FFFFFF"/>
            <w:tcMar>
              <w:top w:w="0" w:type="dxa"/>
              <w:left w:w="0" w:type="dxa"/>
              <w:bottom w:w="0" w:type="dxa"/>
              <w:right w:w="0" w:type="dxa"/>
            </w:tcMar>
            <w:vAlign w:val="center"/>
          </w:tcPr>
          <w:p w14:paraId="316F2B28"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0.63</w:t>
            </w:r>
          </w:p>
        </w:tc>
        <w:tc>
          <w:tcPr>
            <w:tcW w:w="1728" w:type="dxa"/>
            <w:shd w:val="clear" w:color="auto" w:fill="FFFFFF"/>
            <w:tcMar>
              <w:top w:w="0" w:type="dxa"/>
              <w:left w:w="0" w:type="dxa"/>
              <w:bottom w:w="0" w:type="dxa"/>
              <w:right w:w="0" w:type="dxa"/>
            </w:tcMar>
            <w:vAlign w:val="center"/>
          </w:tcPr>
          <w:p w14:paraId="10D77653"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0.68</w:t>
            </w:r>
          </w:p>
        </w:tc>
      </w:tr>
      <w:tr w:rsidR="00696B4F" w:rsidRPr="0030484F" w14:paraId="7E3A4DDE" w14:textId="77777777" w:rsidTr="0030484F">
        <w:trPr>
          <w:cantSplit/>
          <w:jc w:val="center"/>
        </w:trPr>
        <w:tc>
          <w:tcPr>
            <w:tcW w:w="1453" w:type="dxa"/>
            <w:shd w:val="clear" w:color="auto" w:fill="FFFFFF"/>
            <w:tcMar>
              <w:top w:w="0" w:type="dxa"/>
              <w:left w:w="0" w:type="dxa"/>
              <w:bottom w:w="0" w:type="dxa"/>
              <w:right w:w="0" w:type="dxa"/>
            </w:tcMar>
            <w:vAlign w:val="center"/>
          </w:tcPr>
          <w:p w14:paraId="05299F00" w14:textId="77777777" w:rsidR="00696B4F" w:rsidRPr="0030484F" w:rsidRDefault="00696B4F" w:rsidP="0030484F">
            <w:pPr>
              <w:spacing w:before="0" w:after="0" w:line="240" w:lineRule="auto"/>
              <w:ind w:left="100" w:right="100"/>
              <w:rPr>
                <w:rFonts w:cs="Times New Roman" w:hint="cs"/>
                <w:sz w:val="22"/>
                <w:szCs w:val="22"/>
              </w:rPr>
            </w:pPr>
          </w:p>
        </w:tc>
        <w:tc>
          <w:tcPr>
            <w:tcW w:w="1530" w:type="dxa"/>
            <w:shd w:val="clear" w:color="auto" w:fill="FFFFFF"/>
            <w:tcMar>
              <w:top w:w="0" w:type="dxa"/>
              <w:left w:w="0" w:type="dxa"/>
              <w:bottom w:w="0" w:type="dxa"/>
              <w:right w:w="0" w:type="dxa"/>
            </w:tcMar>
            <w:vAlign w:val="center"/>
          </w:tcPr>
          <w:p w14:paraId="28C5659E" w14:textId="77777777" w:rsidR="00696B4F" w:rsidRPr="0030484F" w:rsidRDefault="00696B4F" w:rsidP="0030484F">
            <w:pPr>
              <w:spacing w:before="0" w:after="0" w:line="240" w:lineRule="auto"/>
              <w:ind w:left="100" w:right="100"/>
              <w:rPr>
                <w:rFonts w:cs="Times New Roman" w:hint="cs"/>
                <w:sz w:val="22"/>
                <w:szCs w:val="22"/>
              </w:rPr>
            </w:pPr>
          </w:p>
        </w:tc>
        <w:tc>
          <w:tcPr>
            <w:tcW w:w="1620" w:type="dxa"/>
            <w:shd w:val="clear" w:color="auto" w:fill="FFFFFF"/>
            <w:tcMar>
              <w:top w:w="0" w:type="dxa"/>
              <w:left w:w="0" w:type="dxa"/>
              <w:bottom w:w="0" w:type="dxa"/>
              <w:right w:w="0" w:type="dxa"/>
            </w:tcMar>
            <w:vAlign w:val="center"/>
          </w:tcPr>
          <w:p w14:paraId="37D83517"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w:t>
            </w:r>
          </w:p>
        </w:tc>
        <w:tc>
          <w:tcPr>
            <w:tcW w:w="1373" w:type="dxa"/>
            <w:shd w:val="clear" w:color="auto" w:fill="FFFFFF"/>
            <w:tcMar>
              <w:top w:w="0" w:type="dxa"/>
              <w:left w:w="0" w:type="dxa"/>
              <w:bottom w:w="0" w:type="dxa"/>
              <w:right w:w="0" w:type="dxa"/>
            </w:tcMar>
            <w:vAlign w:val="center"/>
          </w:tcPr>
          <w:p w14:paraId="7C799343"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0.69</w:t>
            </w:r>
          </w:p>
        </w:tc>
        <w:tc>
          <w:tcPr>
            <w:tcW w:w="1728" w:type="dxa"/>
            <w:shd w:val="clear" w:color="auto" w:fill="FFFFFF"/>
            <w:tcMar>
              <w:top w:w="0" w:type="dxa"/>
              <w:left w:w="0" w:type="dxa"/>
              <w:bottom w:w="0" w:type="dxa"/>
              <w:right w:w="0" w:type="dxa"/>
            </w:tcMar>
            <w:vAlign w:val="center"/>
          </w:tcPr>
          <w:p w14:paraId="5F135E5C"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0.67</w:t>
            </w:r>
          </w:p>
        </w:tc>
        <w:tc>
          <w:tcPr>
            <w:tcW w:w="1728" w:type="dxa"/>
            <w:shd w:val="clear" w:color="auto" w:fill="FFFFFF"/>
            <w:tcMar>
              <w:top w:w="0" w:type="dxa"/>
              <w:left w:w="0" w:type="dxa"/>
              <w:bottom w:w="0" w:type="dxa"/>
              <w:right w:w="0" w:type="dxa"/>
            </w:tcMar>
            <w:vAlign w:val="center"/>
          </w:tcPr>
          <w:p w14:paraId="0517D45B"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0.71</w:t>
            </w:r>
          </w:p>
        </w:tc>
      </w:tr>
      <w:tr w:rsidR="00696B4F" w:rsidRPr="0030484F" w14:paraId="2736FC8C" w14:textId="77777777" w:rsidTr="0030484F">
        <w:trPr>
          <w:cantSplit/>
          <w:jc w:val="center"/>
        </w:trPr>
        <w:tc>
          <w:tcPr>
            <w:tcW w:w="1453" w:type="dxa"/>
            <w:shd w:val="clear" w:color="auto" w:fill="FFFFFF"/>
            <w:tcMar>
              <w:top w:w="0" w:type="dxa"/>
              <w:left w:w="0" w:type="dxa"/>
              <w:bottom w:w="0" w:type="dxa"/>
              <w:right w:w="0" w:type="dxa"/>
            </w:tcMar>
            <w:vAlign w:val="center"/>
          </w:tcPr>
          <w:p w14:paraId="1DCA414D" w14:textId="77777777" w:rsidR="00696B4F" w:rsidRPr="0030484F" w:rsidRDefault="00696B4F" w:rsidP="0030484F">
            <w:pPr>
              <w:spacing w:before="0" w:after="0" w:line="240" w:lineRule="auto"/>
              <w:ind w:left="100" w:right="100"/>
              <w:rPr>
                <w:rFonts w:cs="Times New Roman" w:hint="cs"/>
                <w:sz w:val="22"/>
                <w:szCs w:val="22"/>
              </w:rPr>
            </w:pPr>
          </w:p>
        </w:tc>
        <w:tc>
          <w:tcPr>
            <w:tcW w:w="1530" w:type="dxa"/>
            <w:shd w:val="clear" w:color="auto" w:fill="FFFFFF"/>
            <w:tcMar>
              <w:top w:w="0" w:type="dxa"/>
              <w:left w:w="0" w:type="dxa"/>
              <w:bottom w:w="0" w:type="dxa"/>
              <w:right w:w="0" w:type="dxa"/>
            </w:tcMar>
            <w:vAlign w:val="center"/>
          </w:tcPr>
          <w:p w14:paraId="7337DFFE" w14:textId="77777777" w:rsidR="00696B4F" w:rsidRPr="0030484F" w:rsidRDefault="00696B4F" w:rsidP="0030484F">
            <w:pPr>
              <w:spacing w:before="0" w:after="0" w:line="240" w:lineRule="auto"/>
              <w:ind w:left="100" w:right="100"/>
              <w:rPr>
                <w:rFonts w:cs="Times New Roman" w:hint="cs"/>
                <w:sz w:val="22"/>
                <w:szCs w:val="22"/>
              </w:rPr>
            </w:pPr>
          </w:p>
        </w:tc>
        <w:tc>
          <w:tcPr>
            <w:tcW w:w="1620" w:type="dxa"/>
            <w:shd w:val="clear" w:color="auto" w:fill="FFFFFF"/>
            <w:tcMar>
              <w:top w:w="0" w:type="dxa"/>
              <w:left w:w="0" w:type="dxa"/>
              <w:bottom w:w="0" w:type="dxa"/>
              <w:right w:w="0" w:type="dxa"/>
            </w:tcMar>
            <w:vAlign w:val="center"/>
          </w:tcPr>
          <w:p w14:paraId="4198F5E1"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1</w:t>
            </w:r>
          </w:p>
        </w:tc>
        <w:tc>
          <w:tcPr>
            <w:tcW w:w="1373" w:type="dxa"/>
            <w:shd w:val="clear" w:color="auto" w:fill="FFFFFF"/>
            <w:tcMar>
              <w:top w:w="0" w:type="dxa"/>
              <w:left w:w="0" w:type="dxa"/>
              <w:bottom w:w="0" w:type="dxa"/>
              <w:right w:w="0" w:type="dxa"/>
            </w:tcMar>
            <w:vAlign w:val="center"/>
          </w:tcPr>
          <w:p w14:paraId="241D9414"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0.72</w:t>
            </w:r>
          </w:p>
        </w:tc>
        <w:tc>
          <w:tcPr>
            <w:tcW w:w="1728" w:type="dxa"/>
            <w:shd w:val="clear" w:color="auto" w:fill="FFFFFF"/>
            <w:tcMar>
              <w:top w:w="0" w:type="dxa"/>
              <w:left w:w="0" w:type="dxa"/>
              <w:bottom w:w="0" w:type="dxa"/>
              <w:right w:w="0" w:type="dxa"/>
            </w:tcMar>
            <w:vAlign w:val="center"/>
          </w:tcPr>
          <w:p w14:paraId="1DC686DA"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0.69</w:t>
            </w:r>
          </w:p>
        </w:tc>
        <w:tc>
          <w:tcPr>
            <w:tcW w:w="1728" w:type="dxa"/>
            <w:shd w:val="clear" w:color="auto" w:fill="FFFFFF"/>
            <w:tcMar>
              <w:top w:w="0" w:type="dxa"/>
              <w:left w:w="0" w:type="dxa"/>
              <w:bottom w:w="0" w:type="dxa"/>
              <w:right w:w="0" w:type="dxa"/>
            </w:tcMar>
            <w:vAlign w:val="center"/>
          </w:tcPr>
          <w:p w14:paraId="64302CE3"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0.74</w:t>
            </w:r>
          </w:p>
        </w:tc>
      </w:tr>
      <w:tr w:rsidR="00696B4F" w:rsidRPr="0030484F" w14:paraId="22C9D9AA" w14:textId="77777777" w:rsidTr="0030484F">
        <w:trPr>
          <w:cantSplit/>
          <w:jc w:val="center"/>
        </w:trPr>
        <w:tc>
          <w:tcPr>
            <w:tcW w:w="1453" w:type="dxa"/>
            <w:shd w:val="clear" w:color="auto" w:fill="FFFFFF"/>
            <w:tcMar>
              <w:top w:w="0" w:type="dxa"/>
              <w:left w:w="0" w:type="dxa"/>
              <w:bottom w:w="0" w:type="dxa"/>
              <w:right w:w="0" w:type="dxa"/>
            </w:tcMar>
            <w:vAlign w:val="center"/>
          </w:tcPr>
          <w:p w14:paraId="038358E9" w14:textId="77777777" w:rsidR="00696B4F" w:rsidRPr="0030484F" w:rsidRDefault="00696B4F" w:rsidP="0030484F">
            <w:pPr>
              <w:spacing w:before="0" w:after="0" w:line="240" w:lineRule="auto"/>
              <w:ind w:left="100" w:right="100"/>
              <w:rPr>
                <w:rFonts w:cs="Times New Roman" w:hint="cs"/>
                <w:sz w:val="22"/>
                <w:szCs w:val="22"/>
              </w:rPr>
            </w:pPr>
          </w:p>
        </w:tc>
        <w:tc>
          <w:tcPr>
            <w:tcW w:w="1530" w:type="dxa"/>
            <w:shd w:val="clear" w:color="auto" w:fill="FFFFFF"/>
            <w:tcMar>
              <w:top w:w="0" w:type="dxa"/>
              <w:left w:w="0" w:type="dxa"/>
              <w:bottom w:w="0" w:type="dxa"/>
              <w:right w:w="0" w:type="dxa"/>
            </w:tcMar>
            <w:vAlign w:val="center"/>
          </w:tcPr>
          <w:p w14:paraId="60F69226" w14:textId="77777777" w:rsidR="00696B4F" w:rsidRPr="0030484F" w:rsidRDefault="008D1307" w:rsidP="0030484F">
            <w:pPr>
              <w:spacing w:before="0" w:after="0" w:line="240" w:lineRule="auto"/>
              <w:ind w:left="100" w:right="100"/>
              <w:rPr>
                <w:rFonts w:cs="Times New Roman" w:hint="cs"/>
                <w:sz w:val="22"/>
                <w:szCs w:val="22"/>
              </w:rPr>
            </w:pPr>
            <w:r w:rsidRPr="0030484F">
              <w:rPr>
                <w:rFonts w:eastAsia="Times" w:cs="Times New Roman" w:hint="cs"/>
                <w:color w:val="111111"/>
                <w:sz w:val="22"/>
                <w:szCs w:val="22"/>
              </w:rPr>
              <w:t>Oxytone (Preterite)</w:t>
            </w:r>
          </w:p>
        </w:tc>
        <w:tc>
          <w:tcPr>
            <w:tcW w:w="1620" w:type="dxa"/>
            <w:shd w:val="clear" w:color="auto" w:fill="FFFFFF"/>
            <w:tcMar>
              <w:top w:w="0" w:type="dxa"/>
              <w:left w:w="0" w:type="dxa"/>
              <w:bottom w:w="0" w:type="dxa"/>
              <w:right w:w="0" w:type="dxa"/>
            </w:tcMar>
            <w:vAlign w:val="center"/>
          </w:tcPr>
          <w:p w14:paraId="6E519BC9"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-1</w:t>
            </w:r>
          </w:p>
        </w:tc>
        <w:tc>
          <w:tcPr>
            <w:tcW w:w="1373" w:type="dxa"/>
            <w:shd w:val="clear" w:color="auto" w:fill="FFFFFF"/>
            <w:tcMar>
              <w:top w:w="0" w:type="dxa"/>
              <w:left w:w="0" w:type="dxa"/>
              <w:bottom w:w="0" w:type="dxa"/>
              <w:right w:w="0" w:type="dxa"/>
            </w:tcMar>
            <w:vAlign w:val="center"/>
          </w:tcPr>
          <w:p w14:paraId="4BD26202"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0.72</w:t>
            </w:r>
          </w:p>
        </w:tc>
        <w:tc>
          <w:tcPr>
            <w:tcW w:w="1728" w:type="dxa"/>
            <w:shd w:val="clear" w:color="auto" w:fill="FFFFFF"/>
            <w:tcMar>
              <w:top w:w="0" w:type="dxa"/>
              <w:left w:w="0" w:type="dxa"/>
              <w:bottom w:w="0" w:type="dxa"/>
              <w:right w:w="0" w:type="dxa"/>
            </w:tcMar>
            <w:vAlign w:val="center"/>
          </w:tcPr>
          <w:p w14:paraId="6106C775"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0.69</w:t>
            </w:r>
          </w:p>
        </w:tc>
        <w:tc>
          <w:tcPr>
            <w:tcW w:w="1728" w:type="dxa"/>
            <w:shd w:val="clear" w:color="auto" w:fill="FFFFFF"/>
            <w:tcMar>
              <w:top w:w="0" w:type="dxa"/>
              <w:left w:w="0" w:type="dxa"/>
              <w:bottom w:w="0" w:type="dxa"/>
              <w:right w:w="0" w:type="dxa"/>
            </w:tcMar>
            <w:vAlign w:val="center"/>
          </w:tcPr>
          <w:p w14:paraId="5C1EC073"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0.74</w:t>
            </w:r>
          </w:p>
        </w:tc>
      </w:tr>
      <w:tr w:rsidR="00696B4F" w:rsidRPr="0030484F" w14:paraId="6FB8EF36" w14:textId="77777777" w:rsidTr="0030484F">
        <w:trPr>
          <w:cantSplit/>
          <w:jc w:val="center"/>
        </w:trPr>
        <w:tc>
          <w:tcPr>
            <w:tcW w:w="1453" w:type="dxa"/>
            <w:shd w:val="clear" w:color="auto" w:fill="FFFFFF"/>
            <w:tcMar>
              <w:top w:w="0" w:type="dxa"/>
              <w:left w:w="0" w:type="dxa"/>
              <w:bottom w:w="0" w:type="dxa"/>
              <w:right w:w="0" w:type="dxa"/>
            </w:tcMar>
            <w:vAlign w:val="center"/>
          </w:tcPr>
          <w:p w14:paraId="34B01916" w14:textId="77777777" w:rsidR="00696B4F" w:rsidRPr="0030484F" w:rsidRDefault="00696B4F" w:rsidP="0030484F">
            <w:pPr>
              <w:spacing w:before="0" w:after="0" w:line="240" w:lineRule="auto"/>
              <w:ind w:left="100" w:right="100"/>
              <w:rPr>
                <w:rFonts w:cs="Times New Roman" w:hint="cs"/>
                <w:sz w:val="22"/>
                <w:szCs w:val="22"/>
              </w:rPr>
            </w:pPr>
          </w:p>
        </w:tc>
        <w:tc>
          <w:tcPr>
            <w:tcW w:w="1530" w:type="dxa"/>
            <w:shd w:val="clear" w:color="auto" w:fill="FFFFFF"/>
            <w:tcMar>
              <w:top w:w="0" w:type="dxa"/>
              <w:left w:w="0" w:type="dxa"/>
              <w:bottom w:w="0" w:type="dxa"/>
              <w:right w:w="0" w:type="dxa"/>
            </w:tcMar>
            <w:vAlign w:val="center"/>
          </w:tcPr>
          <w:p w14:paraId="62BF4206" w14:textId="77777777" w:rsidR="00696B4F" w:rsidRPr="0030484F" w:rsidRDefault="00696B4F" w:rsidP="0030484F">
            <w:pPr>
              <w:spacing w:before="0" w:after="0" w:line="240" w:lineRule="auto"/>
              <w:ind w:left="100" w:right="100"/>
              <w:rPr>
                <w:rFonts w:cs="Times New Roman" w:hint="cs"/>
                <w:sz w:val="22"/>
                <w:szCs w:val="22"/>
              </w:rPr>
            </w:pPr>
          </w:p>
        </w:tc>
        <w:tc>
          <w:tcPr>
            <w:tcW w:w="1620" w:type="dxa"/>
            <w:shd w:val="clear" w:color="auto" w:fill="FFFFFF"/>
            <w:tcMar>
              <w:top w:w="0" w:type="dxa"/>
              <w:left w:w="0" w:type="dxa"/>
              <w:bottom w:w="0" w:type="dxa"/>
              <w:right w:w="0" w:type="dxa"/>
            </w:tcMar>
            <w:vAlign w:val="center"/>
          </w:tcPr>
          <w:p w14:paraId="5E54C2A2"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w:t>
            </w:r>
          </w:p>
        </w:tc>
        <w:tc>
          <w:tcPr>
            <w:tcW w:w="1373" w:type="dxa"/>
            <w:shd w:val="clear" w:color="auto" w:fill="FFFFFF"/>
            <w:tcMar>
              <w:top w:w="0" w:type="dxa"/>
              <w:left w:w="0" w:type="dxa"/>
              <w:bottom w:w="0" w:type="dxa"/>
              <w:right w:w="0" w:type="dxa"/>
            </w:tcMar>
            <w:vAlign w:val="center"/>
          </w:tcPr>
          <w:p w14:paraId="74BBB49D"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0.76</w:t>
            </w:r>
          </w:p>
        </w:tc>
        <w:tc>
          <w:tcPr>
            <w:tcW w:w="1728" w:type="dxa"/>
            <w:shd w:val="clear" w:color="auto" w:fill="FFFFFF"/>
            <w:tcMar>
              <w:top w:w="0" w:type="dxa"/>
              <w:left w:w="0" w:type="dxa"/>
              <w:bottom w:w="0" w:type="dxa"/>
              <w:right w:w="0" w:type="dxa"/>
            </w:tcMar>
            <w:vAlign w:val="center"/>
          </w:tcPr>
          <w:p w14:paraId="600CDD39"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0.74</w:t>
            </w:r>
          </w:p>
        </w:tc>
        <w:tc>
          <w:tcPr>
            <w:tcW w:w="1728" w:type="dxa"/>
            <w:shd w:val="clear" w:color="auto" w:fill="FFFFFF"/>
            <w:tcMar>
              <w:top w:w="0" w:type="dxa"/>
              <w:left w:w="0" w:type="dxa"/>
              <w:bottom w:w="0" w:type="dxa"/>
              <w:right w:w="0" w:type="dxa"/>
            </w:tcMar>
            <w:vAlign w:val="center"/>
          </w:tcPr>
          <w:p w14:paraId="688FCD04"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0.78</w:t>
            </w:r>
          </w:p>
        </w:tc>
      </w:tr>
      <w:tr w:rsidR="00696B4F" w:rsidRPr="0030484F" w14:paraId="75504F76" w14:textId="77777777" w:rsidTr="0030484F">
        <w:trPr>
          <w:cantSplit/>
          <w:jc w:val="center"/>
        </w:trPr>
        <w:tc>
          <w:tcPr>
            <w:tcW w:w="1453" w:type="dxa"/>
            <w:shd w:val="clear" w:color="auto" w:fill="FFFFFF"/>
            <w:tcMar>
              <w:top w:w="0" w:type="dxa"/>
              <w:left w:w="0" w:type="dxa"/>
              <w:bottom w:w="0" w:type="dxa"/>
              <w:right w:w="0" w:type="dxa"/>
            </w:tcMar>
            <w:vAlign w:val="center"/>
          </w:tcPr>
          <w:p w14:paraId="24BDE5E0" w14:textId="77777777" w:rsidR="00696B4F" w:rsidRPr="0030484F" w:rsidRDefault="00696B4F" w:rsidP="0030484F">
            <w:pPr>
              <w:spacing w:before="0" w:after="0" w:line="240" w:lineRule="auto"/>
              <w:ind w:left="100" w:right="100"/>
              <w:rPr>
                <w:rFonts w:cs="Times New Roman" w:hint="cs"/>
                <w:sz w:val="22"/>
                <w:szCs w:val="22"/>
              </w:rPr>
            </w:pPr>
          </w:p>
        </w:tc>
        <w:tc>
          <w:tcPr>
            <w:tcW w:w="1530" w:type="dxa"/>
            <w:shd w:val="clear" w:color="auto" w:fill="FFFFFF"/>
            <w:tcMar>
              <w:top w:w="0" w:type="dxa"/>
              <w:left w:w="0" w:type="dxa"/>
              <w:bottom w:w="0" w:type="dxa"/>
              <w:right w:w="0" w:type="dxa"/>
            </w:tcMar>
            <w:vAlign w:val="center"/>
          </w:tcPr>
          <w:p w14:paraId="24289493" w14:textId="77777777" w:rsidR="00696B4F" w:rsidRPr="0030484F" w:rsidRDefault="00696B4F" w:rsidP="0030484F">
            <w:pPr>
              <w:spacing w:before="0" w:after="0" w:line="240" w:lineRule="auto"/>
              <w:ind w:left="100" w:right="100"/>
              <w:rPr>
                <w:rFonts w:cs="Times New Roman" w:hint="cs"/>
                <w:sz w:val="22"/>
                <w:szCs w:val="22"/>
              </w:rPr>
            </w:pPr>
          </w:p>
        </w:tc>
        <w:tc>
          <w:tcPr>
            <w:tcW w:w="1620" w:type="dxa"/>
            <w:shd w:val="clear" w:color="auto" w:fill="FFFFFF"/>
            <w:tcMar>
              <w:top w:w="0" w:type="dxa"/>
              <w:left w:w="0" w:type="dxa"/>
              <w:bottom w:w="0" w:type="dxa"/>
              <w:right w:w="0" w:type="dxa"/>
            </w:tcMar>
            <w:vAlign w:val="center"/>
          </w:tcPr>
          <w:p w14:paraId="43D888D8"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1</w:t>
            </w:r>
          </w:p>
        </w:tc>
        <w:tc>
          <w:tcPr>
            <w:tcW w:w="1373" w:type="dxa"/>
            <w:shd w:val="clear" w:color="auto" w:fill="FFFFFF"/>
            <w:tcMar>
              <w:top w:w="0" w:type="dxa"/>
              <w:left w:w="0" w:type="dxa"/>
              <w:bottom w:w="0" w:type="dxa"/>
              <w:right w:w="0" w:type="dxa"/>
            </w:tcMar>
            <w:vAlign w:val="center"/>
          </w:tcPr>
          <w:p w14:paraId="65069E35"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0.80</w:t>
            </w:r>
          </w:p>
        </w:tc>
        <w:tc>
          <w:tcPr>
            <w:tcW w:w="1728" w:type="dxa"/>
            <w:shd w:val="clear" w:color="auto" w:fill="FFFFFF"/>
            <w:tcMar>
              <w:top w:w="0" w:type="dxa"/>
              <w:left w:w="0" w:type="dxa"/>
              <w:bottom w:w="0" w:type="dxa"/>
              <w:right w:w="0" w:type="dxa"/>
            </w:tcMar>
            <w:vAlign w:val="center"/>
          </w:tcPr>
          <w:p w14:paraId="49F04BFE"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0.78</w:t>
            </w:r>
          </w:p>
        </w:tc>
        <w:tc>
          <w:tcPr>
            <w:tcW w:w="1728" w:type="dxa"/>
            <w:shd w:val="clear" w:color="auto" w:fill="FFFFFF"/>
            <w:tcMar>
              <w:top w:w="0" w:type="dxa"/>
              <w:left w:w="0" w:type="dxa"/>
              <w:bottom w:w="0" w:type="dxa"/>
              <w:right w:w="0" w:type="dxa"/>
            </w:tcMar>
            <w:vAlign w:val="center"/>
          </w:tcPr>
          <w:p w14:paraId="22A028F7"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0.82</w:t>
            </w:r>
          </w:p>
        </w:tc>
      </w:tr>
      <w:tr w:rsidR="00696B4F" w:rsidRPr="0030484F" w14:paraId="3D368EF9" w14:textId="77777777" w:rsidTr="0030484F">
        <w:trPr>
          <w:cantSplit/>
          <w:jc w:val="center"/>
        </w:trPr>
        <w:tc>
          <w:tcPr>
            <w:tcW w:w="1453" w:type="dxa"/>
            <w:shd w:val="clear" w:color="auto" w:fill="FFFFFF"/>
            <w:tcMar>
              <w:top w:w="0" w:type="dxa"/>
              <w:left w:w="0" w:type="dxa"/>
              <w:bottom w:w="0" w:type="dxa"/>
              <w:right w:w="0" w:type="dxa"/>
            </w:tcMar>
            <w:vAlign w:val="center"/>
          </w:tcPr>
          <w:p w14:paraId="250569DD" w14:textId="77777777" w:rsidR="00696B4F" w:rsidRPr="0030484F" w:rsidRDefault="008D1307" w:rsidP="0030484F">
            <w:pPr>
              <w:spacing w:before="0" w:after="0" w:line="240" w:lineRule="auto"/>
              <w:ind w:left="100" w:right="100"/>
              <w:rPr>
                <w:rFonts w:cs="Times New Roman" w:hint="cs"/>
                <w:sz w:val="22"/>
                <w:szCs w:val="22"/>
              </w:rPr>
            </w:pPr>
            <w:r w:rsidRPr="0030484F">
              <w:rPr>
                <w:rFonts w:eastAsia="Times" w:cs="Times New Roman" w:hint="cs"/>
                <w:color w:val="111111"/>
                <w:sz w:val="22"/>
                <w:szCs w:val="22"/>
              </w:rPr>
              <w:t>Mandarin</w:t>
            </w:r>
          </w:p>
        </w:tc>
        <w:tc>
          <w:tcPr>
            <w:tcW w:w="1530" w:type="dxa"/>
            <w:shd w:val="clear" w:color="auto" w:fill="FFFFFF"/>
            <w:tcMar>
              <w:top w:w="0" w:type="dxa"/>
              <w:left w:w="0" w:type="dxa"/>
              <w:bottom w:w="0" w:type="dxa"/>
              <w:right w:w="0" w:type="dxa"/>
            </w:tcMar>
            <w:vAlign w:val="center"/>
          </w:tcPr>
          <w:p w14:paraId="5BBB10D6" w14:textId="77777777" w:rsidR="00696B4F" w:rsidRPr="0030484F" w:rsidRDefault="008D1307" w:rsidP="0030484F">
            <w:pPr>
              <w:spacing w:before="0" w:after="0" w:line="240" w:lineRule="auto"/>
              <w:ind w:left="100" w:right="100"/>
              <w:rPr>
                <w:rFonts w:cs="Times New Roman" w:hint="cs"/>
                <w:sz w:val="22"/>
                <w:szCs w:val="22"/>
              </w:rPr>
            </w:pPr>
            <w:r w:rsidRPr="0030484F">
              <w:rPr>
                <w:rFonts w:eastAsia="Times" w:cs="Times New Roman" w:hint="cs"/>
                <w:color w:val="111111"/>
                <w:sz w:val="22"/>
                <w:szCs w:val="22"/>
              </w:rPr>
              <w:t>Paroxytone (Present)</w:t>
            </w:r>
          </w:p>
        </w:tc>
        <w:tc>
          <w:tcPr>
            <w:tcW w:w="1620" w:type="dxa"/>
            <w:shd w:val="clear" w:color="auto" w:fill="FFFFFF"/>
            <w:tcMar>
              <w:top w:w="0" w:type="dxa"/>
              <w:left w:w="0" w:type="dxa"/>
              <w:bottom w:w="0" w:type="dxa"/>
              <w:right w:w="0" w:type="dxa"/>
            </w:tcMar>
            <w:vAlign w:val="center"/>
          </w:tcPr>
          <w:p w14:paraId="3281BB82"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-1</w:t>
            </w:r>
          </w:p>
        </w:tc>
        <w:tc>
          <w:tcPr>
            <w:tcW w:w="1373" w:type="dxa"/>
            <w:shd w:val="clear" w:color="auto" w:fill="FFFFFF"/>
            <w:tcMar>
              <w:top w:w="0" w:type="dxa"/>
              <w:left w:w="0" w:type="dxa"/>
              <w:bottom w:w="0" w:type="dxa"/>
              <w:right w:w="0" w:type="dxa"/>
            </w:tcMar>
            <w:vAlign w:val="center"/>
          </w:tcPr>
          <w:p w14:paraId="360334EE"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0.66</w:t>
            </w:r>
          </w:p>
        </w:tc>
        <w:tc>
          <w:tcPr>
            <w:tcW w:w="1728" w:type="dxa"/>
            <w:shd w:val="clear" w:color="auto" w:fill="FFFFFF"/>
            <w:tcMar>
              <w:top w:w="0" w:type="dxa"/>
              <w:left w:w="0" w:type="dxa"/>
              <w:bottom w:w="0" w:type="dxa"/>
              <w:right w:w="0" w:type="dxa"/>
            </w:tcMar>
            <w:vAlign w:val="center"/>
          </w:tcPr>
          <w:p w14:paraId="34126BF9"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0.63</w:t>
            </w:r>
          </w:p>
        </w:tc>
        <w:tc>
          <w:tcPr>
            <w:tcW w:w="1728" w:type="dxa"/>
            <w:shd w:val="clear" w:color="auto" w:fill="FFFFFF"/>
            <w:tcMar>
              <w:top w:w="0" w:type="dxa"/>
              <w:left w:w="0" w:type="dxa"/>
              <w:bottom w:w="0" w:type="dxa"/>
              <w:right w:w="0" w:type="dxa"/>
            </w:tcMar>
            <w:vAlign w:val="center"/>
          </w:tcPr>
          <w:p w14:paraId="41C4FD4F"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0.68</w:t>
            </w:r>
          </w:p>
        </w:tc>
      </w:tr>
      <w:tr w:rsidR="00696B4F" w:rsidRPr="0030484F" w14:paraId="402A1D92" w14:textId="77777777" w:rsidTr="0030484F">
        <w:trPr>
          <w:cantSplit/>
          <w:jc w:val="center"/>
        </w:trPr>
        <w:tc>
          <w:tcPr>
            <w:tcW w:w="1453" w:type="dxa"/>
            <w:shd w:val="clear" w:color="auto" w:fill="FFFFFF"/>
            <w:tcMar>
              <w:top w:w="0" w:type="dxa"/>
              <w:left w:w="0" w:type="dxa"/>
              <w:bottom w:w="0" w:type="dxa"/>
              <w:right w:w="0" w:type="dxa"/>
            </w:tcMar>
            <w:vAlign w:val="center"/>
          </w:tcPr>
          <w:p w14:paraId="7117C709" w14:textId="77777777" w:rsidR="00696B4F" w:rsidRPr="0030484F" w:rsidRDefault="00696B4F" w:rsidP="0030484F">
            <w:pPr>
              <w:spacing w:before="0" w:after="0" w:line="240" w:lineRule="auto"/>
              <w:ind w:left="100" w:right="100"/>
              <w:rPr>
                <w:rFonts w:cs="Times New Roman" w:hint="cs"/>
                <w:sz w:val="22"/>
                <w:szCs w:val="22"/>
              </w:rPr>
            </w:pPr>
          </w:p>
        </w:tc>
        <w:tc>
          <w:tcPr>
            <w:tcW w:w="1530" w:type="dxa"/>
            <w:shd w:val="clear" w:color="auto" w:fill="FFFFFF"/>
            <w:tcMar>
              <w:top w:w="0" w:type="dxa"/>
              <w:left w:w="0" w:type="dxa"/>
              <w:bottom w:w="0" w:type="dxa"/>
              <w:right w:w="0" w:type="dxa"/>
            </w:tcMar>
            <w:vAlign w:val="center"/>
          </w:tcPr>
          <w:p w14:paraId="383BA9A5" w14:textId="77777777" w:rsidR="00696B4F" w:rsidRPr="0030484F" w:rsidRDefault="00696B4F" w:rsidP="0030484F">
            <w:pPr>
              <w:spacing w:before="0" w:after="0" w:line="240" w:lineRule="auto"/>
              <w:ind w:left="100" w:right="100"/>
              <w:rPr>
                <w:rFonts w:cs="Times New Roman" w:hint="cs"/>
                <w:sz w:val="22"/>
                <w:szCs w:val="22"/>
              </w:rPr>
            </w:pPr>
          </w:p>
        </w:tc>
        <w:tc>
          <w:tcPr>
            <w:tcW w:w="1620" w:type="dxa"/>
            <w:shd w:val="clear" w:color="auto" w:fill="FFFFFF"/>
            <w:tcMar>
              <w:top w:w="0" w:type="dxa"/>
              <w:left w:w="0" w:type="dxa"/>
              <w:bottom w:w="0" w:type="dxa"/>
              <w:right w:w="0" w:type="dxa"/>
            </w:tcMar>
            <w:vAlign w:val="center"/>
          </w:tcPr>
          <w:p w14:paraId="63E7DEB4"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w:t>
            </w:r>
          </w:p>
        </w:tc>
        <w:tc>
          <w:tcPr>
            <w:tcW w:w="1373" w:type="dxa"/>
            <w:shd w:val="clear" w:color="auto" w:fill="FFFFFF"/>
            <w:tcMar>
              <w:top w:w="0" w:type="dxa"/>
              <w:left w:w="0" w:type="dxa"/>
              <w:bottom w:w="0" w:type="dxa"/>
              <w:right w:w="0" w:type="dxa"/>
            </w:tcMar>
            <w:vAlign w:val="center"/>
          </w:tcPr>
          <w:p w14:paraId="51578F55"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0.69</w:t>
            </w:r>
          </w:p>
        </w:tc>
        <w:tc>
          <w:tcPr>
            <w:tcW w:w="1728" w:type="dxa"/>
            <w:shd w:val="clear" w:color="auto" w:fill="FFFFFF"/>
            <w:tcMar>
              <w:top w:w="0" w:type="dxa"/>
              <w:left w:w="0" w:type="dxa"/>
              <w:bottom w:w="0" w:type="dxa"/>
              <w:right w:w="0" w:type="dxa"/>
            </w:tcMar>
            <w:vAlign w:val="center"/>
          </w:tcPr>
          <w:p w14:paraId="272297F5"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0.67</w:t>
            </w:r>
          </w:p>
        </w:tc>
        <w:tc>
          <w:tcPr>
            <w:tcW w:w="1728" w:type="dxa"/>
            <w:shd w:val="clear" w:color="auto" w:fill="FFFFFF"/>
            <w:tcMar>
              <w:top w:w="0" w:type="dxa"/>
              <w:left w:w="0" w:type="dxa"/>
              <w:bottom w:w="0" w:type="dxa"/>
              <w:right w:w="0" w:type="dxa"/>
            </w:tcMar>
            <w:vAlign w:val="center"/>
          </w:tcPr>
          <w:p w14:paraId="752C50F1"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0.71</w:t>
            </w:r>
          </w:p>
        </w:tc>
      </w:tr>
      <w:tr w:rsidR="00696B4F" w:rsidRPr="0030484F" w14:paraId="10DF5601" w14:textId="77777777" w:rsidTr="0030484F">
        <w:trPr>
          <w:cantSplit/>
          <w:jc w:val="center"/>
        </w:trPr>
        <w:tc>
          <w:tcPr>
            <w:tcW w:w="1453" w:type="dxa"/>
            <w:shd w:val="clear" w:color="auto" w:fill="FFFFFF"/>
            <w:tcMar>
              <w:top w:w="0" w:type="dxa"/>
              <w:left w:w="0" w:type="dxa"/>
              <w:bottom w:w="0" w:type="dxa"/>
              <w:right w:w="0" w:type="dxa"/>
            </w:tcMar>
            <w:vAlign w:val="center"/>
          </w:tcPr>
          <w:p w14:paraId="2ABD32CC" w14:textId="77777777" w:rsidR="00696B4F" w:rsidRPr="0030484F" w:rsidRDefault="00696B4F" w:rsidP="0030484F">
            <w:pPr>
              <w:spacing w:before="0" w:after="0" w:line="240" w:lineRule="auto"/>
              <w:ind w:left="100" w:right="100"/>
              <w:rPr>
                <w:rFonts w:cs="Times New Roman" w:hint="cs"/>
                <w:sz w:val="22"/>
                <w:szCs w:val="22"/>
              </w:rPr>
            </w:pPr>
          </w:p>
        </w:tc>
        <w:tc>
          <w:tcPr>
            <w:tcW w:w="1530" w:type="dxa"/>
            <w:shd w:val="clear" w:color="auto" w:fill="FFFFFF"/>
            <w:tcMar>
              <w:top w:w="0" w:type="dxa"/>
              <w:left w:w="0" w:type="dxa"/>
              <w:bottom w:w="0" w:type="dxa"/>
              <w:right w:w="0" w:type="dxa"/>
            </w:tcMar>
            <w:vAlign w:val="center"/>
          </w:tcPr>
          <w:p w14:paraId="37527DE6" w14:textId="77777777" w:rsidR="00696B4F" w:rsidRPr="0030484F" w:rsidRDefault="00696B4F" w:rsidP="0030484F">
            <w:pPr>
              <w:spacing w:before="0" w:after="0" w:line="240" w:lineRule="auto"/>
              <w:ind w:left="100" w:right="100"/>
              <w:rPr>
                <w:rFonts w:cs="Times New Roman" w:hint="cs"/>
                <w:sz w:val="22"/>
                <w:szCs w:val="22"/>
              </w:rPr>
            </w:pPr>
          </w:p>
        </w:tc>
        <w:tc>
          <w:tcPr>
            <w:tcW w:w="1620" w:type="dxa"/>
            <w:shd w:val="clear" w:color="auto" w:fill="FFFFFF"/>
            <w:tcMar>
              <w:top w:w="0" w:type="dxa"/>
              <w:left w:w="0" w:type="dxa"/>
              <w:bottom w:w="0" w:type="dxa"/>
              <w:right w:w="0" w:type="dxa"/>
            </w:tcMar>
            <w:vAlign w:val="center"/>
          </w:tcPr>
          <w:p w14:paraId="72B4A676"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1</w:t>
            </w:r>
          </w:p>
        </w:tc>
        <w:tc>
          <w:tcPr>
            <w:tcW w:w="1373" w:type="dxa"/>
            <w:shd w:val="clear" w:color="auto" w:fill="FFFFFF"/>
            <w:tcMar>
              <w:top w:w="0" w:type="dxa"/>
              <w:left w:w="0" w:type="dxa"/>
              <w:bottom w:w="0" w:type="dxa"/>
              <w:right w:w="0" w:type="dxa"/>
            </w:tcMar>
            <w:vAlign w:val="center"/>
          </w:tcPr>
          <w:p w14:paraId="1762E8C4"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0.72</w:t>
            </w:r>
          </w:p>
        </w:tc>
        <w:tc>
          <w:tcPr>
            <w:tcW w:w="1728" w:type="dxa"/>
            <w:shd w:val="clear" w:color="auto" w:fill="FFFFFF"/>
            <w:tcMar>
              <w:top w:w="0" w:type="dxa"/>
              <w:left w:w="0" w:type="dxa"/>
              <w:bottom w:w="0" w:type="dxa"/>
              <w:right w:w="0" w:type="dxa"/>
            </w:tcMar>
            <w:vAlign w:val="center"/>
          </w:tcPr>
          <w:p w14:paraId="48887042"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0.69</w:t>
            </w:r>
          </w:p>
        </w:tc>
        <w:tc>
          <w:tcPr>
            <w:tcW w:w="1728" w:type="dxa"/>
            <w:shd w:val="clear" w:color="auto" w:fill="FFFFFF"/>
            <w:tcMar>
              <w:top w:w="0" w:type="dxa"/>
              <w:left w:w="0" w:type="dxa"/>
              <w:bottom w:w="0" w:type="dxa"/>
              <w:right w:w="0" w:type="dxa"/>
            </w:tcMar>
            <w:vAlign w:val="center"/>
          </w:tcPr>
          <w:p w14:paraId="354771A3"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0.74</w:t>
            </w:r>
          </w:p>
        </w:tc>
      </w:tr>
      <w:tr w:rsidR="00696B4F" w:rsidRPr="0030484F" w14:paraId="0BC9F48F" w14:textId="77777777" w:rsidTr="0030484F">
        <w:trPr>
          <w:cantSplit/>
          <w:jc w:val="center"/>
        </w:trPr>
        <w:tc>
          <w:tcPr>
            <w:tcW w:w="1453" w:type="dxa"/>
            <w:shd w:val="clear" w:color="auto" w:fill="FFFFFF"/>
            <w:tcMar>
              <w:top w:w="0" w:type="dxa"/>
              <w:left w:w="0" w:type="dxa"/>
              <w:bottom w:w="0" w:type="dxa"/>
              <w:right w:w="0" w:type="dxa"/>
            </w:tcMar>
            <w:vAlign w:val="center"/>
          </w:tcPr>
          <w:p w14:paraId="62F32B65" w14:textId="77777777" w:rsidR="00696B4F" w:rsidRPr="0030484F" w:rsidRDefault="00696B4F" w:rsidP="0030484F">
            <w:pPr>
              <w:spacing w:before="0" w:after="0" w:line="240" w:lineRule="auto"/>
              <w:ind w:left="100" w:right="100"/>
              <w:rPr>
                <w:rFonts w:cs="Times New Roman" w:hint="cs"/>
                <w:sz w:val="22"/>
                <w:szCs w:val="22"/>
              </w:rPr>
            </w:pPr>
          </w:p>
        </w:tc>
        <w:tc>
          <w:tcPr>
            <w:tcW w:w="1530" w:type="dxa"/>
            <w:shd w:val="clear" w:color="auto" w:fill="FFFFFF"/>
            <w:tcMar>
              <w:top w:w="0" w:type="dxa"/>
              <w:left w:w="0" w:type="dxa"/>
              <w:bottom w:w="0" w:type="dxa"/>
              <w:right w:w="0" w:type="dxa"/>
            </w:tcMar>
            <w:vAlign w:val="center"/>
          </w:tcPr>
          <w:p w14:paraId="25D4A306" w14:textId="77777777" w:rsidR="00696B4F" w:rsidRPr="0030484F" w:rsidRDefault="008D1307" w:rsidP="0030484F">
            <w:pPr>
              <w:spacing w:before="0" w:after="0" w:line="240" w:lineRule="auto"/>
              <w:ind w:left="100" w:right="100"/>
              <w:rPr>
                <w:rFonts w:cs="Times New Roman" w:hint="cs"/>
                <w:sz w:val="22"/>
                <w:szCs w:val="22"/>
              </w:rPr>
            </w:pPr>
            <w:r w:rsidRPr="0030484F">
              <w:rPr>
                <w:rFonts w:eastAsia="Times" w:cs="Times New Roman" w:hint="cs"/>
                <w:color w:val="111111"/>
                <w:sz w:val="22"/>
                <w:szCs w:val="22"/>
              </w:rPr>
              <w:t>Oxytone (Preterite)</w:t>
            </w:r>
          </w:p>
        </w:tc>
        <w:tc>
          <w:tcPr>
            <w:tcW w:w="1620" w:type="dxa"/>
            <w:shd w:val="clear" w:color="auto" w:fill="FFFFFF"/>
            <w:tcMar>
              <w:top w:w="0" w:type="dxa"/>
              <w:left w:w="0" w:type="dxa"/>
              <w:bottom w:w="0" w:type="dxa"/>
              <w:right w:w="0" w:type="dxa"/>
            </w:tcMar>
            <w:vAlign w:val="center"/>
          </w:tcPr>
          <w:p w14:paraId="697EF525"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-1</w:t>
            </w:r>
          </w:p>
        </w:tc>
        <w:tc>
          <w:tcPr>
            <w:tcW w:w="1373" w:type="dxa"/>
            <w:shd w:val="clear" w:color="auto" w:fill="FFFFFF"/>
            <w:tcMar>
              <w:top w:w="0" w:type="dxa"/>
              <w:left w:w="0" w:type="dxa"/>
              <w:bottom w:w="0" w:type="dxa"/>
              <w:right w:w="0" w:type="dxa"/>
            </w:tcMar>
            <w:vAlign w:val="center"/>
          </w:tcPr>
          <w:p w14:paraId="468F6FB9"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0.72</w:t>
            </w:r>
          </w:p>
        </w:tc>
        <w:tc>
          <w:tcPr>
            <w:tcW w:w="1728" w:type="dxa"/>
            <w:shd w:val="clear" w:color="auto" w:fill="FFFFFF"/>
            <w:tcMar>
              <w:top w:w="0" w:type="dxa"/>
              <w:left w:w="0" w:type="dxa"/>
              <w:bottom w:w="0" w:type="dxa"/>
              <w:right w:w="0" w:type="dxa"/>
            </w:tcMar>
            <w:vAlign w:val="center"/>
          </w:tcPr>
          <w:p w14:paraId="07BDD989"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0.69</w:t>
            </w:r>
          </w:p>
        </w:tc>
        <w:tc>
          <w:tcPr>
            <w:tcW w:w="1728" w:type="dxa"/>
            <w:shd w:val="clear" w:color="auto" w:fill="FFFFFF"/>
            <w:tcMar>
              <w:top w:w="0" w:type="dxa"/>
              <w:left w:w="0" w:type="dxa"/>
              <w:bottom w:w="0" w:type="dxa"/>
              <w:right w:w="0" w:type="dxa"/>
            </w:tcMar>
            <w:vAlign w:val="center"/>
          </w:tcPr>
          <w:p w14:paraId="194F21A2"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0.74</w:t>
            </w:r>
          </w:p>
        </w:tc>
      </w:tr>
      <w:tr w:rsidR="00696B4F" w:rsidRPr="0030484F" w14:paraId="6CDCCC58" w14:textId="77777777" w:rsidTr="0030484F">
        <w:trPr>
          <w:cantSplit/>
          <w:jc w:val="center"/>
        </w:trPr>
        <w:tc>
          <w:tcPr>
            <w:tcW w:w="1453" w:type="dxa"/>
            <w:shd w:val="clear" w:color="auto" w:fill="FFFFFF"/>
            <w:tcMar>
              <w:top w:w="0" w:type="dxa"/>
              <w:left w:w="0" w:type="dxa"/>
              <w:bottom w:w="0" w:type="dxa"/>
              <w:right w:w="0" w:type="dxa"/>
            </w:tcMar>
            <w:vAlign w:val="center"/>
          </w:tcPr>
          <w:p w14:paraId="5DB7C7F9" w14:textId="77777777" w:rsidR="00696B4F" w:rsidRPr="0030484F" w:rsidRDefault="00696B4F" w:rsidP="0030484F">
            <w:pPr>
              <w:spacing w:before="0" w:after="0" w:line="240" w:lineRule="auto"/>
              <w:ind w:left="100" w:right="100"/>
              <w:rPr>
                <w:rFonts w:cs="Times New Roman" w:hint="cs"/>
                <w:sz w:val="22"/>
                <w:szCs w:val="22"/>
              </w:rPr>
            </w:pPr>
          </w:p>
        </w:tc>
        <w:tc>
          <w:tcPr>
            <w:tcW w:w="1530" w:type="dxa"/>
            <w:shd w:val="clear" w:color="auto" w:fill="FFFFFF"/>
            <w:tcMar>
              <w:top w:w="0" w:type="dxa"/>
              <w:left w:w="0" w:type="dxa"/>
              <w:bottom w:w="0" w:type="dxa"/>
              <w:right w:w="0" w:type="dxa"/>
            </w:tcMar>
            <w:vAlign w:val="center"/>
          </w:tcPr>
          <w:p w14:paraId="6E7F73DF" w14:textId="77777777" w:rsidR="00696B4F" w:rsidRPr="0030484F" w:rsidRDefault="00696B4F" w:rsidP="0030484F">
            <w:pPr>
              <w:spacing w:before="0" w:after="0" w:line="240" w:lineRule="auto"/>
              <w:ind w:left="100" w:right="100"/>
              <w:rPr>
                <w:rFonts w:cs="Times New Roman" w:hint="cs"/>
                <w:sz w:val="22"/>
                <w:szCs w:val="22"/>
              </w:rPr>
            </w:pPr>
          </w:p>
        </w:tc>
        <w:tc>
          <w:tcPr>
            <w:tcW w:w="1620" w:type="dxa"/>
            <w:shd w:val="clear" w:color="auto" w:fill="FFFFFF"/>
            <w:tcMar>
              <w:top w:w="0" w:type="dxa"/>
              <w:left w:w="0" w:type="dxa"/>
              <w:bottom w:w="0" w:type="dxa"/>
              <w:right w:w="0" w:type="dxa"/>
            </w:tcMar>
            <w:vAlign w:val="center"/>
          </w:tcPr>
          <w:p w14:paraId="2A8D18BD"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w:t>
            </w:r>
          </w:p>
        </w:tc>
        <w:tc>
          <w:tcPr>
            <w:tcW w:w="1373" w:type="dxa"/>
            <w:shd w:val="clear" w:color="auto" w:fill="FFFFFF"/>
            <w:tcMar>
              <w:top w:w="0" w:type="dxa"/>
              <w:left w:w="0" w:type="dxa"/>
              <w:bottom w:w="0" w:type="dxa"/>
              <w:right w:w="0" w:type="dxa"/>
            </w:tcMar>
            <w:vAlign w:val="center"/>
          </w:tcPr>
          <w:p w14:paraId="01FAE5B4"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0.76</w:t>
            </w:r>
          </w:p>
        </w:tc>
        <w:tc>
          <w:tcPr>
            <w:tcW w:w="1728" w:type="dxa"/>
            <w:shd w:val="clear" w:color="auto" w:fill="FFFFFF"/>
            <w:tcMar>
              <w:top w:w="0" w:type="dxa"/>
              <w:left w:w="0" w:type="dxa"/>
              <w:bottom w:w="0" w:type="dxa"/>
              <w:right w:w="0" w:type="dxa"/>
            </w:tcMar>
            <w:vAlign w:val="center"/>
          </w:tcPr>
          <w:p w14:paraId="114AD21B"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0.74</w:t>
            </w:r>
          </w:p>
        </w:tc>
        <w:tc>
          <w:tcPr>
            <w:tcW w:w="1728" w:type="dxa"/>
            <w:shd w:val="clear" w:color="auto" w:fill="FFFFFF"/>
            <w:tcMar>
              <w:top w:w="0" w:type="dxa"/>
              <w:left w:w="0" w:type="dxa"/>
              <w:bottom w:w="0" w:type="dxa"/>
              <w:right w:w="0" w:type="dxa"/>
            </w:tcMar>
            <w:vAlign w:val="center"/>
          </w:tcPr>
          <w:p w14:paraId="7E6B13A0"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0.78</w:t>
            </w:r>
          </w:p>
        </w:tc>
      </w:tr>
      <w:tr w:rsidR="00696B4F" w:rsidRPr="0030484F" w14:paraId="42461979" w14:textId="77777777" w:rsidTr="0030484F">
        <w:trPr>
          <w:cantSplit/>
          <w:jc w:val="center"/>
        </w:trPr>
        <w:tc>
          <w:tcPr>
            <w:tcW w:w="1453" w:type="dxa"/>
            <w:tcBorders>
              <w:bottom w:val="single" w:sz="12" w:space="0" w:color="000000"/>
            </w:tcBorders>
            <w:shd w:val="clear" w:color="auto" w:fill="FFFFFF"/>
            <w:tcMar>
              <w:top w:w="0" w:type="dxa"/>
              <w:left w:w="0" w:type="dxa"/>
              <w:bottom w:w="0" w:type="dxa"/>
              <w:right w:w="0" w:type="dxa"/>
            </w:tcMar>
            <w:vAlign w:val="center"/>
          </w:tcPr>
          <w:p w14:paraId="6D984979" w14:textId="77777777" w:rsidR="00696B4F" w:rsidRPr="0030484F" w:rsidRDefault="00696B4F" w:rsidP="0030484F">
            <w:pPr>
              <w:spacing w:before="0" w:after="0" w:line="240" w:lineRule="auto"/>
              <w:ind w:left="100" w:right="100"/>
              <w:rPr>
                <w:rFonts w:cs="Times New Roman" w:hint="cs"/>
                <w:sz w:val="22"/>
                <w:szCs w:val="22"/>
              </w:rPr>
            </w:pPr>
          </w:p>
        </w:tc>
        <w:tc>
          <w:tcPr>
            <w:tcW w:w="1530" w:type="dxa"/>
            <w:tcBorders>
              <w:bottom w:val="single" w:sz="12" w:space="0" w:color="000000"/>
            </w:tcBorders>
            <w:shd w:val="clear" w:color="auto" w:fill="FFFFFF"/>
            <w:tcMar>
              <w:top w:w="0" w:type="dxa"/>
              <w:left w:w="0" w:type="dxa"/>
              <w:bottom w:w="0" w:type="dxa"/>
              <w:right w:w="0" w:type="dxa"/>
            </w:tcMar>
            <w:vAlign w:val="center"/>
          </w:tcPr>
          <w:p w14:paraId="06478A64" w14:textId="77777777" w:rsidR="00696B4F" w:rsidRPr="0030484F" w:rsidRDefault="00696B4F" w:rsidP="0030484F">
            <w:pPr>
              <w:spacing w:before="0" w:after="0" w:line="240" w:lineRule="auto"/>
              <w:ind w:left="100" w:right="100"/>
              <w:rPr>
                <w:rFonts w:cs="Times New Roman" w:hint="cs"/>
                <w:sz w:val="22"/>
                <w:szCs w:val="22"/>
              </w:rPr>
            </w:pPr>
          </w:p>
        </w:tc>
        <w:tc>
          <w:tcPr>
            <w:tcW w:w="1620" w:type="dxa"/>
            <w:tcBorders>
              <w:bottom w:val="single" w:sz="12" w:space="0" w:color="000000"/>
            </w:tcBorders>
            <w:shd w:val="clear" w:color="auto" w:fill="FFFFFF"/>
            <w:tcMar>
              <w:top w:w="0" w:type="dxa"/>
              <w:left w:w="0" w:type="dxa"/>
              <w:bottom w:w="0" w:type="dxa"/>
              <w:right w:w="0" w:type="dxa"/>
            </w:tcMar>
            <w:vAlign w:val="center"/>
          </w:tcPr>
          <w:p w14:paraId="0194D34E"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1</w:t>
            </w:r>
          </w:p>
        </w:tc>
        <w:tc>
          <w:tcPr>
            <w:tcW w:w="1373" w:type="dxa"/>
            <w:tcBorders>
              <w:bottom w:val="single" w:sz="12" w:space="0" w:color="000000"/>
            </w:tcBorders>
            <w:shd w:val="clear" w:color="auto" w:fill="FFFFFF"/>
            <w:tcMar>
              <w:top w:w="0" w:type="dxa"/>
              <w:left w:w="0" w:type="dxa"/>
              <w:bottom w:w="0" w:type="dxa"/>
              <w:right w:w="0" w:type="dxa"/>
            </w:tcMar>
            <w:vAlign w:val="center"/>
          </w:tcPr>
          <w:p w14:paraId="457B1AEC"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0.80</w:t>
            </w:r>
          </w:p>
        </w:tc>
        <w:tc>
          <w:tcPr>
            <w:tcW w:w="1728" w:type="dxa"/>
            <w:tcBorders>
              <w:bottom w:val="single" w:sz="12" w:space="0" w:color="000000"/>
            </w:tcBorders>
            <w:shd w:val="clear" w:color="auto" w:fill="FFFFFF"/>
            <w:tcMar>
              <w:top w:w="0" w:type="dxa"/>
              <w:left w:w="0" w:type="dxa"/>
              <w:bottom w:w="0" w:type="dxa"/>
              <w:right w:w="0" w:type="dxa"/>
            </w:tcMar>
            <w:vAlign w:val="center"/>
          </w:tcPr>
          <w:p w14:paraId="1EC4A36F"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0.78</w:t>
            </w:r>
          </w:p>
        </w:tc>
        <w:tc>
          <w:tcPr>
            <w:tcW w:w="1728" w:type="dxa"/>
            <w:tcBorders>
              <w:bottom w:val="single" w:sz="12" w:space="0" w:color="000000"/>
            </w:tcBorders>
            <w:shd w:val="clear" w:color="auto" w:fill="FFFFFF"/>
            <w:tcMar>
              <w:top w:w="0" w:type="dxa"/>
              <w:left w:w="0" w:type="dxa"/>
              <w:bottom w:w="0" w:type="dxa"/>
              <w:right w:w="0" w:type="dxa"/>
            </w:tcMar>
            <w:vAlign w:val="center"/>
          </w:tcPr>
          <w:p w14:paraId="78BE9424" w14:textId="77777777" w:rsidR="00696B4F" w:rsidRPr="0030484F" w:rsidRDefault="008D1307" w:rsidP="0030484F">
            <w:pPr>
              <w:spacing w:before="0" w:after="0" w:line="240" w:lineRule="auto"/>
              <w:ind w:left="100" w:right="100"/>
              <w:jc w:val="right"/>
              <w:rPr>
                <w:rFonts w:cs="Times New Roman" w:hint="cs"/>
                <w:sz w:val="22"/>
                <w:szCs w:val="22"/>
              </w:rPr>
            </w:pPr>
            <w:r w:rsidRPr="0030484F">
              <w:rPr>
                <w:rFonts w:eastAsia="Times" w:cs="Times New Roman" w:hint="cs"/>
                <w:color w:val="111111"/>
                <w:sz w:val="22"/>
                <w:szCs w:val="22"/>
              </w:rPr>
              <w:t>0.82</w:t>
            </w:r>
          </w:p>
        </w:tc>
      </w:tr>
    </w:tbl>
    <w:p w14:paraId="591EE781" w14:textId="77777777" w:rsidR="0030484F" w:rsidRPr="0030484F" w:rsidRDefault="0030484F" w:rsidP="0030484F">
      <w:pPr>
        <w:pStyle w:val="BodyText"/>
        <w:spacing w:before="0" w:after="0"/>
        <w:rPr>
          <w:rFonts w:cs="Times New Roman" w:hint="cs"/>
        </w:rPr>
      </w:pPr>
    </w:p>
    <w:p w14:paraId="7C13D779" w14:textId="77777777" w:rsidR="00696B4F" w:rsidRPr="0030484F" w:rsidRDefault="008D1307" w:rsidP="0030484F">
      <w:pPr>
        <w:pStyle w:val="CaptionedFigure"/>
        <w:spacing w:before="0" w:after="0"/>
        <w:rPr>
          <w:rFonts w:cs="Times New Roman" w:hint="cs"/>
        </w:rPr>
      </w:pPr>
      <w:r w:rsidRPr="0030484F">
        <w:rPr>
          <w:rFonts w:cs="Times New Roman" w:hint="cs"/>
          <w:noProof/>
        </w:rPr>
        <w:drawing>
          <wp:inline distT="0" distB="0" distL="0" distR="0" wp14:anchorId="4C844332" wp14:editId="0912A2F1">
            <wp:extent cx="5969000" cy="3979333"/>
            <wp:effectExtent l="0" t="0" r="0" b="0"/>
            <wp:docPr id="2" name="Picture" descr="Figure 2:.  Figure 5. Growth curve analysis estimates of fixations on target as a function of L2 proficiency and L2 use for each L2 group during the analysis window. Lines represent model estimates, and the transparent ribbons represent ±SE. Empirical logit values on y-axis correspond to proportions of 0.27, 0.50, 0.73, 0.88, and 0.95. The horizontal dotted line represents the 50% probability of fixating on the targets. The vertical dotted line indicates 200 ms after the onset of the las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LL_changes/dele_plot_simple.png"/>
                    <pic:cNvPicPr>
                      <a:picLocks noChangeAspect="1" noChangeArrowheads="1"/>
                    </pic:cNvPicPr>
                  </pic:nvPicPr>
                  <pic:blipFill>
                    <a:blip r:embed="rId8"/>
                    <a:stretch>
                      <a:fillRect/>
                    </a:stretch>
                  </pic:blipFill>
                  <pic:spPr bwMode="auto">
                    <a:xfrm>
                      <a:off x="0" y="0"/>
                      <a:ext cx="5969000" cy="3979333"/>
                    </a:xfrm>
                    <a:prstGeom prst="rect">
                      <a:avLst/>
                    </a:prstGeom>
                    <a:noFill/>
                    <a:ln w="9525">
                      <a:noFill/>
                      <a:headEnd/>
                      <a:tailEnd/>
                    </a:ln>
                  </pic:spPr>
                </pic:pic>
              </a:graphicData>
            </a:graphic>
          </wp:inline>
        </w:drawing>
      </w:r>
    </w:p>
    <w:p w14:paraId="203E2F3A" w14:textId="0340026E" w:rsidR="00696B4F" w:rsidRPr="0030484F" w:rsidRDefault="008D1307" w:rsidP="0030484F">
      <w:pPr>
        <w:pStyle w:val="ImageCaption"/>
        <w:spacing w:before="0" w:after="0"/>
        <w:rPr>
          <w:rFonts w:cs="Times New Roman" w:hint="cs"/>
        </w:rPr>
      </w:pPr>
      <w:r w:rsidRPr="0030484F">
        <w:rPr>
          <w:rFonts w:cs="Times New Roman" w:hint="cs"/>
          <w:i/>
          <w:iCs/>
        </w:rPr>
        <w:t>Figure 5.</w:t>
      </w:r>
      <w:r w:rsidRPr="0030484F">
        <w:rPr>
          <w:rFonts w:cs="Times New Roman" w:hint="cs"/>
        </w:rPr>
        <w:t xml:space="preserve"> Growth curve analysis estimates of fixations on target as a function of L2 proficiency and L2 use for each L2 group during the analysis window. Lines represent m</w:t>
      </w:r>
      <w:r w:rsidRPr="0030484F">
        <w:rPr>
          <w:rFonts w:cs="Times New Roman" w:hint="cs"/>
        </w:rPr>
        <w:t xml:space="preserve">odel estimates, and the transparent ribbons represent ±SE. Empirical logit values on y-axis correspond to proportions </w:t>
      </w:r>
      <w:r w:rsidRPr="0030484F">
        <w:rPr>
          <w:rFonts w:cs="Times New Roman" w:hint="cs"/>
        </w:rPr>
        <w:lastRenderedPageBreak/>
        <w:t>of 0.27, 0.50, 0.73, 0.88, and 0.95. The horizontal dotted line represents the 50% probability of fixating on the targets. The vertical do</w:t>
      </w:r>
      <w:r w:rsidRPr="0030484F">
        <w:rPr>
          <w:rFonts w:cs="Times New Roman" w:hint="cs"/>
        </w:rPr>
        <w:t>tted line indicates 200 ms after the onset of the last syllable.</w:t>
      </w:r>
    </w:p>
    <w:p w14:paraId="0CA677B3" w14:textId="77777777" w:rsidR="00696B4F" w:rsidRPr="0030484F" w:rsidRDefault="008D1307" w:rsidP="0030484F">
      <w:pPr>
        <w:pStyle w:val="BodyText"/>
        <w:spacing w:before="0" w:after="0"/>
        <w:rPr>
          <w:rFonts w:cs="Times New Roman" w:hint="cs"/>
        </w:rPr>
      </w:pPr>
      <w:r w:rsidRPr="0030484F">
        <w:rPr>
          <w:rFonts w:cs="Times New Roman" w:hint="cs"/>
        </w:rPr>
        <w:t>The linear (γ</w:t>
      </w:r>
      <w:r w:rsidRPr="0030484F">
        <w:rPr>
          <w:rFonts w:cs="Times New Roman" w:hint="cs"/>
          <w:vertAlign w:val="subscript"/>
        </w:rPr>
        <w:t>10</w:t>
      </w:r>
      <w:r w:rsidRPr="0030484F">
        <w:rPr>
          <w:rFonts w:cs="Times New Roman" w:hint="cs"/>
        </w:rPr>
        <w:t xml:space="preserve"> = 1.18; SE = 0.07; </w:t>
      </w:r>
      <w:r w:rsidRPr="0030484F">
        <w:rPr>
          <w:rFonts w:cs="Times New Roman" w:hint="cs"/>
          <w:i/>
        </w:rPr>
        <w:t>t</w:t>
      </w:r>
      <w:r w:rsidRPr="0030484F">
        <w:rPr>
          <w:rFonts w:cs="Times New Roman" w:hint="cs"/>
        </w:rPr>
        <w:t xml:space="preserve"> = 17.84; </w:t>
      </w:r>
      <w:r w:rsidRPr="0030484F">
        <w:rPr>
          <w:rFonts w:cs="Times New Roman" w:hint="cs"/>
          <w:i/>
        </w:rPr>
        <w:t>p</w:t>
      </w:r>
      <w:r w:rsidRPr="0030484F">
        <w:rPr>
          <w:rFonts w:cs="Times New Roman" w:hint="cs"/>
        </w:rPr>
        <w:t> &lt; .001) and quadratic (γ</w:t>
      </w:r>
      <w:r w:rsidRPr="0030484F">
        <w:rPr>
          <w:rFonts w:cs="Times New Roman" w:hint="cs"/>
          <w:vertAlign w:val="subscript"/>
        </w:rPr>
        <w:t>20</w:t>
      </w:r>
      <w:r w:rsidRPr="0030484F">
        <w:rPr>
          <w:rFonts w:cs="Times New Roman" w:hint="cs"/>
        </w:rPr>
        <w:t xml:space="preserve"> = 0.60; SE = 0.07; </w:t>
      </w:r>
      <w:r w:rsidRPr="0030484F">
        <w:rPr>
          <w:rFonts w:cs="Times New Roman" w:hint="cs"/>
          <w:i/>
        </w:rPr>
        <w:t>t</w:t>
      </w:r>
      <w:r w:rsidRPr="0030484F">
        <w:rPr>
          <w:rFonts w:cs="Times New Roman" w:hint="cs"/>
        </w:rPr>
        <w:t xml:space="preserve"> = 9.14; </w:t>
      </w:r>
      <w:r w:rsidRPr="0030484F">
        <w:rPr>
          <w:rFonts w:cs="Times New Roman" w:hint="cs"/>
          <w:i/>
        </w:rPr>
        <w:t>p</w:t>
      </w:r>
      <w:r w:rsidRPr="0030484F">
        <w:rPr>
          <w:rFonts w:cs="Times New Roman" w:hint="cs"/>
        </w:rPr>
        <w:t> &lt; .001) time terms were retained for the model. The log odds estimated by the model o</w:t>
      </w:r>
      <w:r w:rsidRPr="0030484F">
        <w:rPr>
          <w:rFonts w:cs="Times New Roman" w:hint="cs"/>
        </w:rPr>
        <w:t>f L2 speakers fixating on the target at the onset of the second syllable in the verbs are (γ</w:t>
      </w:r>
      <w:r w:rsidRPr="0030484F">
        <w:rPr>
          <w:rFonts w:cs="Times New Roman" w:hint="cs"/>
          <w:vertAlign w:val="subscript"/>
        </w:rPr>
        <w:t>NA</w:t>
      </w:r>
      <w:r w:rsidRPr="0030484F">
        <w:rPr>
          <w:rFonts w:cs="Times New Roman" w:hint="cs"/>
        </w:rPr>
        <w:t> </w:t>
      </w:r>
      <w:proofErr w:type="gramStart"/>
      <w:r w:rsidRPr="0030484F">
        <w:rPr>
          <w:rFonts w:cs="Times New Roman" w:hint="cs"/>
        </w:rPr>
        <w:t>=  NA</w:t>
      </w:r>
      <w:proofErr w:type="gramEnd"/>
      <w:r w:rsidRPr="0030484F">
        <w:rPr>
          <w:rFonts w:cs="Times New Roman" w:hint="cs"/>
        </w:rPr>
        <w:t xml:space="preserve">; SE =  NA; </w:t>
      </w:r>
      <w:r w:rsidRPr="0030484F">
        <w:rPr>
          <w:rFonts w:cs="Times New Roman" w:hint="cs"/>
          <w:i/>
        </w:rPr>
        <w:t>t</w:t>
      </w:r>
      <w:r w:rsidRPr="0030484F">
        <w:rPr>
          <w:rFonts w:cs="Times New Roman" w:hint="cs"/>
        </w:rPr>
        <w:t> =  NA; _p_NA NA) (proportion = .51). The probabilities by Spanish use condition of all learners fixating on targets before hearing the syllabl</w:t>
      </w:r>
      <w:r w:rsidRPr="0030484F">
        <w:rPr>
          <w:rFonts w:cs="Times New Roman" w:hint="cs"/>
        </w:rPr>
        <w:t>e with the suffix are in Table 3.</w:t>
      </w:r>
    </w:p>
    <w:p w14:paraId="6747337E" w14:textId="0C1FE3A9" w:rsidR="0030484F" w:rsidRDefault="008D1307" w:rsidP="0030484F">
      <w:pPr>
        <w:pStyle w:val="BodyText"/>
        <w:spacing w:before="0" w:after="0"/>
        <w:rPr>
          <w:rFonts w:cs="Times New Roman"/>
        </w:rPr>
      </w:pPr>
      <w:r w:rsidRPr="0030484F">
        <w:rPr>
          <w:rFonts w:cs="Times New Roman" w:hint="cs"/>
        </w:rPr>
        <w:t>There was an effect of stress on the intercept (</w:t>
      </w:r>
      <w:r w:rsidR="0083509A">
        <w:rPr>
          <w:rFonts w:cs="Times New Roman" w:hint="cs"/>
        </w:rPr>
        <w:t>χ</w:t>
      </w:r>
      <w:r w:rsidRPr="0030484F">
        <w:rPr>
          <w:rFonts w:cs="Times New Roman" w:hint="cs"/>
          <w:vertAlign w:val="superscript"/>
        </w:rPr>
        <w:t>2</w:t>
      </w:r>
      <w:r w:rsidRPr="0030484F">
        <w:rPr>
          <w:rFonts w:cs="Times New Roman" w:hint="cs"/>
        </w:rPr>
        <w:t xml:space="preserve">; (1) = 4.601, </w:t>
      </w:r>
      <w:r w:rsidRPr="0030484F">
        <w:rPr>
          <w:rFonts w:cs="Times New Roman" w:hint="cs"/>
          <w:i/>
        </w:rPr>
        <w:t>p</w:t>
      </w:r>
      <w:r w:rsidRPr="0030484F">
        <w:rPr>
          <w:rFonts w:cs="Times New Roman" w:hint="cs"/>
        </w:rPr>
        <w:t> = .032) and the linear time term (</w:t>
      </w:r>
      <w:r w:rsidR="0083509A">
        <w:rPr>
          <w:rFonts w:cs="Times New Roman" w:hint="cs"/>
        </w:rPr>
        <w:t>χ</w:t>
      </w:r>
      <w:r w:rsidRPr="0030484F">
        <w:rPr>
          <w:rFonts w:cs="Times New Roman" w:hint="cs"/>
          <w:vertAlign w:val="superscript"/>
        </w:rPr>
        <w:t>2</w:t>
      </w:r>
      <w:r w:rsidRPr="0030484F">
        <w:rPr>
          <w:rFonts w:cs="Times New Roman" w:hint="cs"/>
        </w:rPr>
        <w:t xml:space="preserve">; (1) = 5.064, </w:t>
      </w:r>
      <w:r w:rsidRPr="0030484F">
        <w:rPr>
          <w:rFonts w:cs="Times New Roman" w:hint="cs"/>
          <w:i/>
        </w:rPr>
        <w:t>p</w:t>
      </w:r>
      <w:r w:rsidRPr="0030484F">
        <w:rPr>
          <w:rFonts w:cs="Times New Roman" w:hint="cs"/>
        </w:rPr>
        <w:t> = .024). Again, oxytones were more likely (γ</w:t>
      </w:r>
      <w:r w:rsidRPr="0030484F">
        <w:rPr>
          <w:rFonts w:cs="Times New Roman" w:hint="cs"/>
          <w:vertAlign w:val="subscript"/>
        </w:rPr>
        <w:t>01</w:t>
      </w:r>
      <w:r w:rsidRPr="0030484F">
        <w:rPr>
          <w:rFonts w:cs="Times New Roman" w:hint="cs"/>
        </w:rPr>
        <w:t xml:space="preserve"> = 0.10; SE = 0.05; </w:t>
      </w:r>
      <w:r w:rsidRPr="0030484F">
        <w:rPr>
          <w:rFonts w:cs="Times New Roman" w:hint="cs"/>
          <w:i/>
        </w:rPr>
        <w:t>t</w:t>
      </w:r>
      <w:r w:rsidRPr="0030484F">
        <w:rPr>
          <w:rFonts w:cs="Times New Roman" w:hint="cs"/>
        </w:rPr>
        <w:t xml:space="preserve"> = 1.93; </w:t>
      </w:r>
      <w:r w:rsidRPr="0030484F">
        <w:rPr>
          <w:rFonts w:cs="Times New Roman" w:hint="cs"/>
          <w:i/>
        </w:rPr>
        <w:t>p</w:t>
      </w:r>
      <w:r w:rsidRPr="0030484F">
        <w:rPr>
          <w:rFonts w:cs="Times New Roman" w:hint="cs"/>
        </w:rPr>
        <w:t> = .054) and earlie</w:t>
      </w:r>
      <w:r w:rsidRPr="0030484F">
        <w:rPr>
          <w:rFonts w:cs="Times New Roman" w:hint="cs"/>
        </w:rPr>
        <w:t>r (γ</w:t>
      </w:r>
      <w:r w:rsidRPr="0030484F">
        <w:rPr>
          <w:rFonts w:cs="Times New Roman" w:hint="cs"/>
          <w:vertAlign w:val="subscript"/>
        </w:rPr>
        <w:t>11</w:t>
      </w:r>
      <w:r w:rsidRPr="0030484F">
        <w:rPr>
          <w:rFonts w:cs="Times New Roman" w:hint="cs"/>
        </w:rPr>
        <w:t xml:space="preserve"> = 0.15; SE = 0.07; </w:t>
      </w:r>
      <w:r w:rsidRPr="0030484F">
        <w:rPr>
          <w:rFonts w:cs="Times New Roman" w:hint="cs"/>
          <w:i/>
        </w:rPr>
        <w:t>t</w:t>
      </w:r>
      <w:r w:rsidRPr="0030484F">
        <w:rPr>
          <w:rFonts w:cs="Times New Roman" w:hint="cs"/>
        </w:rPr>
        <w:t xml:space="preserve"> = 2.31; </w:t>
      </w:r>
      <w:r w:rsidRPr="0030484F">
        <w:rPr>
          <w:rFonts w:cs="Times New Roman" w:hint="cs"/>
          <w:i/>
        </w:rPr>
        <w:t>p</w:t>
      </w:r>
      <w:r w:rsidRPr="0030484F">
        <w:rPr>
          <w:rFonts w:cs="Times New Roman" w:hint="cs"/>
        </w:rPr>
        <w:t> = .021) to be predicted. There was an effect of use on the linear time term (</w:t>
      </w:r>
      <w:r w:rsidR="0083509A">
        <w:rPr>
          <w:rFonts w:cs="Times New Roman" w:hint="cs"/>
        </w:rPr>
        <w:t>χ</w:t>
      </w:r>
      <w:r w:rsidRPr="0030484F">
        <w:rPr>
          <w:rFonts w:cs="Times New Roman" w:hint="cs"/>
          <w:vertAlign w:val="superscript"/>
        </w:rPr>
        <w:t>2</w:t>
      </w:r>
      <w:r w:rsidRPr="0030484F">
        <w:rPr>
          <w:rFonts w:cs="Times New Roman" w:hint="cs"/>
        </w:rPr>
        <w:t xml:space="preserve">; (1) = 7.860, </w:t>
      </w:r>
      <w:r w:rsidRPr="0030484F">
        <w:rPr>
          <w:rFonts w:cs="Times New Roman" w:hint="cs"/>
          <w:i/>
        </w:rPr>
        <w:t>p</w:t>
      </w:r>
      <w:r w:rsidRPr="0030484F">
        <w:rPr>
          <w:rFonts w:cs="Times New Roman" w:hint="cs"/>
        </w:rPr>
        <w:t xml:space="preserve"> = .005). </w:t>
      </w:r>
      <w:r w:rsidRPr="0030484F">
        <w:rPr>
          <w:rFonts w:cs="Times New Roman" w:hint="cs"/>
        </w:rPr>
        <w:t>Learners who used Spanish more extensively predicted faster than speakers with low use, as evidence by the steeper slopes in Figure 5 (γ</w:t>
      </w:r>
      <w:r w:rsidRPr="0030484F">
        <w:rPr>
          <w:rFonts w:cs="Times New Roman" w:hint="cs"/>
          <w:vertAlign w:val="subscript"/>
        </w:rPr>
        <w:t>12</w:t>
      </w:r>
      <w:r w:rsidRPr="0030484F">
        <w:rPr>
          <w:rFonts w:cs="Times New Roman" w:hint="cs"/>
        </w:rPr>
        <w:t xml:space="preserve"> = 0.18; SE = 0.06; </w:t>
      </w:r>
      <w:r w:rsidRPr="0030484F">
        <w:rPr>
          <w:rFonts w:cs="Times New Roman" w:hint="cs"/>
          <w:i/>
        </w:rPr>
        <w:t>t</w:t>
      </w:r>
      <w:r w:rsidRPr="0030484F">
        <w:rPr>
          <w:rFonts w:cs="Times New Roman" w:hint="cs"/>
        </w:rPr>
        <w:t xml:space="preserve"> = 2.80; </w:t>
      </w:r>
      <w:r w:rsidRPr="0030484F">
        <w:rPr>
          <w:rFonts w:cs="Times New Roman" w:hint="cs"/>
          <w:i/>
        </w:rPr>
        <w:t>p</w:t>
      </w:r>
      <w:r w:rsidRPr="0030484F">
        <w:rPr>
          <w:rFonts w:cs="Times New Roman" w:hint="cs"/>
        </w:rPr>
        <w:t> = .005). There was an interaction between stress and L2 use on the intercept (</w:t>
      </w:r>
      <w:r w:rsidR="0083509A">
        <w:rPr>
          <w:rFonts w:cs="Times New Roman" w:hint="cs"/>
        </w:rPr>
        <w:t>χ</w:t>
      </w:r>
      <w:r w:rsidRPr="0030484F">
        <w:rPr>
          <w:rFonts w:cs="Times New Roman" w:hint="cs"/>
          <w:vertAlign w:val="superscript"/>
        </w:rPr>
        <w:t>2</w:t>
      </w:r>
      <w:r w:rsidRPr="0030484F">
        <w:rPr>
          <w:rFonts w:cs="Times New Roman" w:hint="cs"/>
        </w:rPr>
        <w:t>; (</w:t>
      </w:r>
      <w:r w:rsidRPr="0030484F">
        <w:rPr>
          <w:rFonts w:cs="Times New Roman" w:hint="cs"/>
        </w:rPr>
        <w:t xml:space="preserve">1) = 5.875, </w:t>
      </w:r>
      <w:r w:rsidRPr="0030484F">
        <w:rPr>
          <w:rFonts w:cs="Times New Roman" w:hint="cs"/>
          <w:i/>
        </w:rPr>
        <w:t>p</w:t>
      </w:r>
      <w:r w:rsidRPr="0030484F">
        <w:rPr>
          <w:rFonts w:cs="Times New Roman" w:hint="cs"/>
        </w:rPr>
        <w:t> = .015) and the linear time term (</w:t>
      </w:r>
      <w:r w:rsidR="0083509A">
        <w:rPr>
          <w:rFonts w:cs="Times New Roman" w:hint="cs"/>
        </w:rPr>
        <w:t>χ</w:t>
      </w:r>
      <w:r w:rsidRPr="0030484F">
        <w:rPr>
          <w:rFonts w:cs="Times New Roman" w:hint="cs"/>
          <w:vertAlign w:val="superscript"/>
        </w:rPr>
        <w:t>2</w:t>
      </w:r>
      <w:r w:rsidRPr="0030484F">
        <w:rPr>
          <w:rFonts w:cs="Times New Roman" w:hint="cs"/>
        </w:rPr>
        <w:t xml:space="preserve">; (1) = 4.694, </w:t>
      </w:r>
      <w:r w:rsidRPr="0030484F">
        <w:rPr>
          <w:rFonts w:cs="Times New Roman" w:hint="cs"/>
          <w:i/>
        </w:rPr>
        <w:t>p</w:t>
      </w:r>
      <w:r w:rsidRPr="0030484F">
        <w:rPr>
          <w:rFonts w:cs="Times New Roman" w:hint="cs"/>
        </w:rPr>
        <w:t> = .030). Increased use was particularly helpful in paroxytones, contributing to faster prediction in that condition (γ</w:t>
      </w:r>
      <w:r w:rsidRPr="0030484F">
        <w:rPr>
          <w:rFonts w:cs="Times New Roman" w:hint="cs"/>
          <w:vertAlign w:val="subscript"/>
        </w:rPr>
        <w:t>13</w:t>
      </w:r>
      <w:r w:rsidRPr="0030484F">
        <w:rPr>
          <w:rFonts w:cs="Times New Roman" w:hint="cs"/>
        </w:rPr>
        <w:t xml:space="preserve"> = −0.13; SE = 0.06; </w:t>
      </w:r>
      <w:r w:rsidRPr="0030484F">
        <w:rPr>
          <w:rFonts w:cs="Times New Roman" w:hint="cs"/>
          <w:i/>
        </w:rPr>
        <w:t>t</w:t>
      </w:r>
      <w:r w:rsidRPr="0030484F">
        <w:rPr>
          <w:rFonts w:cs="Times New Roman" w:hint="cs"/>
        </w:rPr>
        <w:t xml:space="preserve"> = −2.06; </w:t>
      </w:r>
      <w:r w:rsidRPr="0030484F">
        <w:rPr>
          <w:rFonts w:cs="Times New Roman" w:hint="cs"/>
          <w:i/>
        </w:rPr>
        <w:t>p</w:t>
      </w:r>
      <w:r w:rsidRPr="0030484F">
        <w:rPr>
          <w:rFonts w:cs="Times New Roman" w:hint="cs"/>
        </w:rPr>
        <w:t> = .04). Lastly, there was an int</w:t>
      </w:r>
      <w:r w:rsidRPr="0030484F">
        <w:rPr>
          <w:rFonts w:cs="Times New Roman" w:hint="cs"/>
        </w:rPr>
        <w:t>eraction between L1 experience, L2 use and stress on the intercept (</w:t>
      </w:r>
      <w:r w:rsidR="0083509A">
        <w:rPr>
          <w:rFonts w:cs="Times New Roman" w:hint="cs"/>
        </w:rPr>
        <w:t>χ</w:t>
      </w:r>
      <w:r w:rsidRPr="0030484F">
        <w:rPr>
          <w:rFonts w:cs="Times New Roman" w:hint="cs"/>
          <w:vertAlign w:val="superscript"/>
        </w:rPr>
        <w:t>2</w:t>
      </w:r>
      <w:r w:rsidRPr="0030484F">
        <w:rPr>
          <w:rFonts w:cs="Times New Roman" w:hint="cs"/>
        </w:rPr>
        <w:t xml:space="preserve">; (1) = 5.787, </w:t>
      </w:r>
      <w:r w:rsidRPr="0030484F">
        <w:rPr>
          <w:rFonts w:cs="Times New Roman" w:hint="cs"/>
          <w:i/>
        </w:rPr>
        <w:t>p</w:t>
      </w:r>
      <w:r w:rsidRPr="0030484F">
        <w:rPr>
          <w:rFonts w:cs="Times New Roman" w:hint="cs"/>
        </w:rPr>
        <w:t> = .016). English speakers not only predicted paroxytones faster the greater their L2 use, but they were also more likely to predict them</w:t>
      </w:r>
      <w:r w:rsidR="00D20958">
        <w:rPr>
          <w:rFonts w:cs="Times New Roman"/>
        </w:rPr>
        <w:t>; Chi</w:t>
      </w:r>
      <w:r w:rsidRPr="0030484F">
        <w:rPr>
          <w:rFonts w:cs="Times New Roman" w:hint="cs"/>
        </w:rPr>
        <w:t>nese speakers, in contras</w:t>
      </w:r>
      <w:r w:rsidRPr="0030484F">
        <w:rPr>
          <w:rFonts w:cs="Times New Roman" w:hint="cs"/>
        </w:rPr>
        <w:t>t, predicted paroxytones faster and were more likely to predict oxytones as their L2 use increased (γ</w:t>
      </w:r>
      <w:r w:rsidRPr="0030484F">
        <w:rPr>
          <w:rFonts w:cs="Times New Roman" w:hint="cs"/>
          <w:vertAlign w:val="subscript"/>
        </w:rPr>
        <w:t>04</w:t>
      </w:r>
      <w:r w:rsidRPr="0030484F">
        <w:rPr>
          <w:rFonts w:cs="Times New Roman" w:hint="cs"/>
        </w:rPr>
        <w:t xml:space="preserve"> = 0.05; SE = 0.02; </w:t>
      </w:r>
      <w:r w:rsidRPr="0030484F">
        <w:rPr>
          <w:rFonts w:cs="Times New Roman" w:hint="cs"/>
          <w:i/>
        </w:rPr>
        <w:t>t</w:t>
      </w:r>
      <w:r w:rsidRPr="0030484F">
        <w:rPr>
          <w:rFonts w:cs="Times New Roman" w:hint="cs"/>
        </w:rPr>
        <w:t xml:space="preserve"> = 2.41; </w:t>
      </w:r>
      <w:r w:rsidRPr="0030484F">
        <w:rPr>
          <w:rFonts w:cs="Times New Roman" w:hint="cs"/>
          <w:i/>
        </w:rPr>
        <w:t>p</w:t>
      </w:r>
      <w:r w:rsidRPr="0030484F">
        <w:rPr>
          <w:rFonts w:cs="Times New Roman" w:hint="cs"/>
        </w:rPr>
        <w:t> = .016) (see Figure 5).</w:t>
      </w:r>
    </w:p>
    <w:p w14:paraId="2972C24E" w14:textId="77777777" w:rsidR="0030484F" w:rsidRDefault="0030484F" w:rsidP="0030484F">
      <w:pPr>
        <w:pStyle w:val="BodyText"/>
        <w:spacing w:before="0" w:after="0"/>
        <w:rPr>
          <w:rFonts w:cs="Times New Roman"/>
        </w:rPr>
      </w:pPr>
    </w:p>
    <w:p w14:paraId="36E8FB64" w14:textId="217C8A5F" w:rsidR="00696B4F" w:rsidRPr="0030484F" w:rsidRDefault="008D1307" w:rsidP="0030484F">
      <w:pPr>
        <w:pStyle w:val="BodyText"/>
        <w:spacing w:before="0" w:after="0"/>
        <w:ind w:firstLine="0"/>
        <w:rPr>
          <w:rFonts w:cs="Times New Roman"/>
          <w:b/>
          <w:bCs/>
        </w:rPr>
      </w:pPr>
      <w:r w:rsidRPr="0030484F">
        <w:rPr>
          <w:rFonts w:cs="Times New Roman" w:hint="cs"/>
          <w:b/>
          <w:bCs/>
        </w:rPr>
        <w:lastRenderedPageBreak/>
        <w:t xml:space="preserve">Table </w:t>
      </w:r>
      <w:r w:rsidR="0030484F" w:rsidRPr="0030484F">
        <w:rPr>
          <w:rFonts w:cs="Times New Roman"/>
          <w:b/>
          <w:bCs/>
        </w:rPr>
        <w:t>3</w:t>
      </w:r>
    </w:p>
    <w:p w14:paraId="5527B7C3" w14:textId="3294E528" w:rsidR="0030484F" w:rsidRPr="0030484F" w:rsidRDefault="0030484F" w:rsidP="0030484F">
      <w:pPr>
        <w:pStyle w:val="BodyText"/>
        <w:spacing w:before="0" w:after="0"/>
        <w:ind w:firstLine="0"/>
        <w:rPr>
          <w:rFonts w:cs="Times New Roman" w:hint="cs"/>
          <w:i/>
          <w:iCs/>
        </w:rPr>
      </w:pPr>
      <w:r w:rsidRPr="0030484F">
        <w:rPr>
          <w:rFonts w:cs="Times New Roman" w:hint="cs"/>
          <w:i/>
          <w:iCs/>
        </w:rPr>
        <w:t xml:space="preserve">Model estimates for probability of target fixations ±SE at 200 </w:t>
      </w:r>
      <w:proofErr w:type="spellStart"/>
      <w:r w:rsidRPr="0030484F">
        <w:rPr>
          <w:rFonts w:cs="Times New Roman" w:hint="cs"/>
          <w:i/>
          <w:iCs/>
        </w:rPr>
        <w:t>ms</w:t>
      </w:r>
      <w:proofErr w:type="spellEnd"/>
      <w:r w:rsidRPr="0030484F">
        <w:rPr>
          <w:rFonts w:cs="Times New Roman" w:hint="cs"/>
          <w:i/>
          <w:iCs/>
        </w:rPr>
        <w:t xml:space="preserve"> after the last syllable’s onset as a function of L2 </w:t>
      </w:r>
      <w:r>
        <w:rPr>
          <w:rFonts w:cs="Times New Roman"/>
          <w:i/>
          <w:iCs/>
        </w:rPr>
        <w:t>use and L1 experience</w:t>
      </w:r>
      <w:r w:rsidRPr="0030484F">
        <w:rPr>
          <w:rFonts w:cs="Times New Roman" w:hint="cs"/>
          <w:i/>
          <w:iCs/>
        </w:rPr>
        <w:t>. The values in the L2 proficiency column represent the mean score for our samples (0), one standard deviation below (-1), and one standard deviation above (1) for normalized scores.</w:t>
      </w:r>
    </w:p>
    <w:tbl>
      <w:tblPr>
        <w:tblW w:w="8712" w:type="dxa"/>
        <w:jc w:val="center"/>
        <w:tblLayout w:type="fixed"/>
        <w:tblLook w:val="0420" w:firstRow="1" w:lastRow="0" w:firstColumn="0" w:lastColumn="0" w:noHBand="0" w:noVBand="1"/>
      </w:tblPr>
      <w:tblGrid>
        <w:gridCol w:w="1728"/>
        <w:gridCol w:w="1584"/>
        <w:gridCol w:w="864"/>
        <w:gridCol w:w="1417"/>
        <w:gridCol w:w="1530"/>
        <w:gridCol w:w="1589"/>
      </w:tblGrid>
      <w:tr w:rsidR="00696B4F" w:rsidRPr="0030484F" w14:paraId="41776E80" w14:textId="77777777" w:rsidTr="0030484F">
        <w:trPr>
          <w:cantSplit/>
          <w:tblHeader/>
          <w:jc w:val="center"/>
        </w:trPr>
        <w:tc>
          <w:tcPr>
            <w:tcW w:w="1728"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2300F044"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L1 experience</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760E185F"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Stress pattern</w:t>
            </w:r>
          </w:p>
        </w:tc>
        <w:tc>
          <w:tcPr>
            <w:tcW w:w="86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15C9F325"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L2 use</w:t>
            </w:r>
          </w:p>
        </w:tc>
        <w:tc>
          <w:tcPr>
            <w:tcW w:w="1417"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7F81850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Probability</w:t>
            </w:r>
          </w:p>
        </w:tc>
        <w:tc>
          <w:tcPr>
            <w:tcW w:w="153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26D8DB99"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Lower bound</w:t>
            </w:r>
          </w:p>
        </w:tc>
        <w:tc>
          <w:tcPr>
            <w:tcW w:w="1589"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686D3AD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Upper bound</w:t>
            </w:r>
          </w:p>
        </w:tc>
      </w:tr>
      <w:tr w:rsidR="00696B4F" w:rsidRPr="0030484F" w14:paraId="524A9C65" w14:textId="77777777" w:rsidTr="0030484F">
        <w:trPr>
          <w:cantSplit/>
          <w:jc w:val="center"/>
        </w:trPr>
        <w:tc>
          <w:tcPr>
            <w:tcW w:w="1728" w:type="dxa"/>
            <w:shd w:val="clear" w:color="auto" w:fill="FFFFFF"/>
            <w:tcMar>
              <w:top w:w="0" w:type="dxa"/>
              <w:left w:w="0" w:type="dxa"/>
              <w:bottom w:w="0" w:type="dxa"/>
              <w:right w:w="0" w:type="dxa"/>
            </w:tcMar>
            <w:vAlign w:val="center"/>
          </w:tcPr>
          <w:p w14:paraId="1DD6EBE9"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English</w:t>
            </w:r>
          </w:p>
        </w:tc>
        <w:tc>
          <w:tcPr>
            <w:tcW w:w="1584" w:type="dxa"/>
            <w:shd w:val="clear" w:color="auto" w:fill="FFFFFF"/>
            <w:tcMar>
              <w:top w:w="0" w:type="dxa"/>
              <w:left w:w="0" w:type="dxa"/>
              <w:bottom w:w="0" w:type="dxa"/>
              <w:right w:w="0" w:type="dxa"/>
            </w:tcMar>
            <w:vAlign w:val="center"/>
          </w:tcPr>
          <w:p w14:paraId="59250117"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Paroxytone (Present)</w:t>
            </w:r>
          </w:p>
        </w:tc>
        <w:tc>
          <w:tcPr>
            <w:tcW w:w="864" w:type="dxa"/>
            <w:shd w:val="clear" w:color="auto" w:fill="FFFFFF"/>
            <w:tcMar>
              <w:top w:w="0" w:type="dxa"/>
              <w:left w:w="0" w:type="dxa"/>
              <w:bottom w:w="0" w:type="dxa"/>
              <w:right w:w="0" w:type="dxa"/>
            </w:tcMar>
            <w:vAlign w:val="center"/>
          </w:tcPr>
          <w:p w14:paraId="7BA7B913"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417" w:type="dxa"/>
            <w:shd w:val="clear" w:color="auto" w:fill="FFFFFF"/>
            <w:tcMar>
              <w:top w:w="0" w:type="dxa"/>
              <w:left w:w="0" w:type="dxa"/>
              <w:bottom w:w="0" w:type="dxa"/>
              <w:right w:w="0" w:type="dxa"/>
            </w:tcMar>
            <w:vAlign w:val="center"/>
          </w:tcPr>
          <w:p w14:paraId="6C74196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0.66</w:t>
            </w:r>
          </w:p>
        </w:tc>
        <w:tc>
          <w:tcPr>
            <w:tcW w:w="1530" w:type="dxa"/>
            <w:shd w:val="clear" w:color="auto" w:fill="FFFFFF"/>
            <w:tcMar>
              <w:top w:w="0" w:type="dxa"/>
              <w:left w:w="0" w:type="dxa"/>
              <w:bottom w:w="0" w:type="dxa"/>
              <w:right w:w="0" w:type="dxa"/>
            </w:tcMar>
            <w:vAlign w:val="center"/>
          </w:tcPr>
          <w:p w14:paraId="3D00001A"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0.63</w:t>
            </w:r>
          </w:p>
        </w:tc>
        <w:tc>
          <w:tcPr>
            <w:tcW w:w="1589" w:type="dxa"/>
            <w:shd w:val="clear" w:color="auto" w:fill="FFFFFF"/>
            <w:tcMar>
              <w:top w:w="0" w:type="dxa"/>
              <w:left w:w="0" w:type="dxa"/>
              <w:bottom w:w="0" w:type="dxa"/>
              <w:right w:w="0" w:type="dxa"/>
            </w:tcMar>
            <w:vAlign w:val="center"/>
          </w:tcPr>
          <w:p w14:paraId="4410C461"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0.68</w:t>
            </w:r>
          </w:p>
        </w:tc>
      </w:tr>
      <w:tr w:rsidR="00696B4F" w:rsidRPr="0030484F" w14:paraId="2E099375" w14:textId="77777777" w:rsidTr="0030484F">
        <w:trPr>
          <w:cantSplit/>
          <w:jc w:val="center"/>
        </w:trPr>
        <w:tc>
          <w:tcPr>
            <w:tcW w:w="1728" w:type="dxa"/>
            <w:shd w:val="clear" w:color="auto" w:fill="FFFFFF"/>
            <w:tcMar>
              <w:top w:w="0" w:type="dxa"/>
              <w:left w:w="0" w:type="dxa"/>
              <w:bottom w:w="0" w:type="dxa"/>
              <w:right w:w="0" w:type="dxa"/>
            </w:tcMar>
            <w:vAlign w:val="center"/>
          </w:tcPr>
          <w:p w14:paraId="135EC2C2" w14:textId="77777777" w:rsidR="00696B4F" w:rsidRPr="0030484F" w:rsidRDefault="00696B4F" w:rsidP="0030484F">
            <w:pPr>
              <w:spacing w:before="0" w:after="0" w:line="240" w:lineRule="auto"/>
              <w:ind w:left="100" w:right="100"/>
              <w:rPr>
                <w:rFonts w:cs="Times New Roman" w:hint="cs"/>
              </w:rPr>
            </w:pPr>
          </w:p>
        </w:tc>
        <w:tc>
          <w:tcPr>
            <w:tcW w:w="1584" w:type="dxa"/>
            <w:shd w:val="clear" w:color="auto" w:fill="FFFFFF"/>
            <w:tcMar>
              <w:top w:w="0" w:type="dxa"/>
              <w:left w:w="0" w:type="dxa"/>
              <w:bottom w:w="0" w:type="dxa"/>
              <w:right w:w="0" w:type="dxa"/>
            </w:tcMar>
            <w:vAlign w:val="center"/>
          </w:tcPr>
          <w:p w14:paraId="35624DD1" w14:textId="77777777" w:rsidR="00696B4F" w:rsidRPr="0030484F" w:rsidRDefault="00696B4F" w:rsidP="0030484F">
            <w:pPr>
              <w:spacing w:before="0" w:after="0" w:line="240" w:lineRule="auto"/>
              <w:ind w:left="100" w:right="100"/>
              <w:rPr>
                <w:rFonts w:cs="Times New Roman" w:hint="cs"/>
              </w:rPr>
            </w:pPr>
          </w:p>
        </w:tc>
        <w:tc>
          <w:tcPr>
            <w:tcW w:w="864" w:type="dxa"/>
            <w:shd w:val="clear" w:color="auto" w:fill="FFFFFF"/>
            <w:tcMar>
              <w:top w:w="0" w:type="dxa"/>
              <w:left w:w="0" w:type="dxa"/>
              <w:bottom w:w="0" w:type="dxa"/>
              <w:right w:w="0" w:type="dxa"/>
            </w:tcMar>
            <w:vAlign w:val="center"/>
          </w:tcPr>
          <w:p w14:paraId="17500D6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1417" w:type="dxa"/>
            <w:shd w:val="clear" w:color="auto" w:fill="FFFFFF"/>
            <w:tcMar>
              <w:top w:w="0" w:type="dxa"/>
              <w:left w:w="0" w:type="dxa"/>
              <w:bottom w:w="0" w:type="dxa"/>
              <w:right w:w="0" w:type="dxa"/>
            </w:tcMar>
            <w:vAlign w:val="center"/>
          </w:tcPr>
          <w:p w14:paraId="751E6D39"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0.69</w:t>
            </w:r>
          </w:p>
        </w:tc>
        <w:tc>
          <w:tcPr>
            <w:tcW w:w="1530" w:type="dxa"/>
            <w:shd w:val="clear" w:color="auto" w:fill="FFFFFF"/>
            <w:tcMar>
              <w:top w:w="0" w:type="dxa"/>
              <w:left w:w="0" w:type="dxa"/>
              <w:bottom w:w="0" w:type="dxa"/>
              <w:right w:w="0" w:type="dxa"/>
            </w:tcMar>
            <w:vAlign w:val="center"/>
          </w:tcPr>
          <w:p w14:paraId="2B5110E1"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0.67</w:t>
            </w:r>
          </w:p>
        </w:tc>
        <w:tc>
          <w:tcPr>
            <w:tcW w:w="1589" w:type="dxa"/>
            <w:shd w:val="clear" w:color="auto" w:fill="FFFFFF"/>
            <w:tcMar>
              <w:top w:w="0" w:type="dxa"/>
              <w:left w:w="0" w:type="dxa"/>
              <w:bottom w:w="0" w:type="dxa"/>
              <w:right w:w="0" w:type="dxa"/>
            </w:tcMar>
            <w:vAlign w:val="center"/>
          </w:tcPr>
          <w:p w14:paraId="6001543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0.71</w:t>
            </w:r>
          </w:p>
        </w:tc>
      </w:tr>
      <w:tr w:rsidR="00696B4F" w:rsidRPr="0030484F" w14:paraId="611A3A7D" w14:textId="77777777" w:rsidTr="0030484F">
        <w:trPr>
          <w:cantSplit/>
          <w:jc w:val="center"/>
        </w:trPr>
        <w:tc>
          <w:tcPr>
            <w:tcW w:w="1728" w:type="dxa"/>
            <w:shd w:val="clear" w:color="auto" w:fill="FFFFFF"/>
            <w:tcMar>
              <w:top w:w="0" w:type="dxa"/>
              <w:left w:w="0" w:type="dxa"/>
              <w:bottom w:w="0" w:type="dxa"/>
              <w:right w:w="0" w:type="dxa"/>
            </w:tcMar>
            <w:vAlign w:val="center"/>
          </w:tcPr>
          <w:p w14:paraId="406ACD8A" w14:textId="77777777" w:rsidR="00696B4F" w:rsidRPr="0030484F" w:rsidRDefault="00696B4F" w:rsidP="0030484F">
            <w:pPr>
              <w:spacing w:before="0" w:after="0" w:line="240" w:lineRule="auto"/>
              <w:ind w:left="100" w:right="100"/>
              <w:rPr>
                <w:rFonts w:cs="Times New Roman" w:hint="cs"/>
              </w:rPr>
            </w:pPr>
          </w:p>
        </w:tc>
        <w:tc>
          <w:tcPr>
            <w:tcW w:w="1584" w:type="dxa"/>
            <w:shd w:val="clear" w:color="auto" w:fill="FFFFFF"/>
            <w:tcMar>
              <w:top w:w="0" w:type="dxa"/>
              <w:left w:w="0" w:type="dxa"/>
              <w:bottom w:w="0" w:type="dxa"/>
              <w:right w:w="0" w:type="dxa"/>
            </w:tcMar>
            <w:vAlign w:val="center"/>
          </w:tcPr>
          <w:p w14:paraId="5C5BFF66" w14:textId="77777777" w:rsidR="00696B4F" w:rsidRPr="0030484F" w:rsidRDefault="00696B4F" w:rsidP="0030484F">
            <w:pPr>
              <w:spacing w:before="0" w:after="0" w:line="240" w:lineRule="auto"/>
              <w:ind w:left="100" w:right="100"/>
              <w:rPr>
                <w:rFonts w:cs="Times New Roman" w:hint="cs"/>
              </w:rPr>
            </w:pPr>
          </w:p>
        </w:tc>
        <w:tc>
          <w:tcPr>
            <w:tcW w:w="864" w:type="dxa"/>
            <w:shd w:val="clear" w:color="auto" w:fill="FFFFFF"/>
            <w:tcMar>
              <w:top w:w="0" w:type="dxa"/>
              <w:left w:w="0" w:type="dxa"/>
              <w:bottom w:w="0" w:type="dxa"/>
              <w:right w:w="0" w:type="dxa"/>
            </w:tcMar>
            <w:vAlign w:val="center"/>
          </w:tcPr>
          <w:p w14:paraId="5061C4D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417" w:type="dxa"/>
            <w:shd w:val="clear" w:color="auto" w:fill="FFFFFF"/>
            <w:tcMar>
              <w:top w:w="0" w:type="dxa"/>
              <w:left w:w="0" w:type="dxa"/>
              <w:bottom w:w="0" w:type="dxa"/>
              <w:right w:w="0" w:type="dxa"/>
            </w:tcMar>
            <w:vAlign w:val="center"/>
          </w:tcPr>
          <w:p w14:paraId="51C975AC"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0.72</w:t>
            </w:r>
          </w:p>
        </w:tc>
        <w:tc>
          <w:tcPr>
            <w:tcW w:w="1530" w:type="dxa"/>
            <w:shd w:val="clear" w:color="auto" w:fill="FFFFFF"/>
            <w:tcMar>
              <w:top w:w="0" w:type="dxa"/>
              <w:left w:w="0" w:type="dxa"/>
              <w:bottom w:w="0" w:type="dxa"/>
              <w:right w:w="0" w:type="dxa"/>
            </w:tcMar>
            <w:vAlign w:val="center"/>
          </w:tcPr>
          <w:p w14:paraId="38B43435"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0.69</w:t>
            </w:r>
          </w:p>
        </w:tc>
        <w:tc>
          <w:tcPr>
            <w:tcW w:w="1589" w:type="dxa"/>
            <w:shd w:val="clear" w:color="auto" w:fill="FFFFFF"/>
            <w:tcMar>
              <w:top w:w="0" w:type="dxa"/>
              <w:left w:w="0" w:type="dxa"/>
              <w:bottom w:w="0" w:type="dxa"/>
              <w:right w:w="0" w:type="dxa"/>
            </w:tcMar>
            <w:vAlign w:val="center"/>
          </w:tcPr>
          <w:p w14:paraId="74439E3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r>
      <w:tr w:rsidR="00696B4F" w:rsidRPr="0030484F" w14:paraId="011EEA2A" w14:textId="77777777" w:rsidTr="0030484F">
        <w:trPr>
          <w:cantSplit/>
          <w:jc w:val="center"/>
        </w:trPr>
        <w:tc>
          <w:tcPr>
            <w:tcW w:w="1728" w:type="dxa"/>
            <w:shd w:val="clear" w:color="auto" w:fill="FFFFFF"/>
            <w:tcMar>
              <w:top w:w="0" w:type="dxa"/>
              <w:left w:w="0" w:type="dxa"/>
              <w:bottom w:w="0" w:type="dxa"/>
              <w:right w:w="0" w:type="dxa"/>
            </w:tcMar>
            <w:vAlign w:val="center"/>
          </w:tcPr>
          <w:p w14:paraId="4642AD65" w14:textId="77777777" w:rsidR="00696B4F" w:rsidRPr="0030484F" w:rsidRDefault="00696B4F" w:rsidP="0030484F">
            <w:pPr>
              <w:spacing w:before="0" w:after="0" w:line="240" w:lineRule="auto"/>
              <w:ind w:left="100" w:right="100"/>
              <w:rPr>
                <w:rFonts w:cs="Times New Roman" w:hint="cs"/>
              </w:rPr>
            </w:pPr>
          </w:p>
        </w:tc>
        <w:tc>
          <w:tcPr>
            <w:tcW w:w="1584" w:type="dxa"/>
            <w:shd w:val="clear" w:color="auto" w:fill="FFFFFF"/>
            <w:tcMar>
              <w:top w:w="0" w:type="dxa"/>
              <w:left w:w="0" w:type="dxa"/>
              <w:bottom w:w="0" w:type="dxa"/>
              <w:right w:w="0" w:type="dxa"/>
            </w:tcMar>
            <w:vAlign w:val="center"/>
          </w:tcPr>
          <w:p w14:paraId="0702C952"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Oxytone (Preterite)</w:t>
            </w:r>
          </w:p>
        </w:tc>
        <w:tc>
          <w:tcPr>
            <w:tcW w:w="864" w:type="dxa"/>
            <w:shd w:val="clear" w:color="auto" w:fill="FFFFFF"/>
            <w:tcMar>
              <w:top w:w="0" w:type="dxa"/>
              <w:left w:w="0" w:type="dxa"/>
              <w:bottom w:w="0" w:type="dxa"/>
              <w:right w:w="0" w:type="dxa"/>
            </w:tcMar>
            <w:vAlign w:val="center"/>
          </w:tcPr>
          <w:p w14:paraId="10F20929"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417" w:type="dxa"/>
            <w:shd w:val="clear" w:color="auto" w:fill="FFFFFF"/>
            <w:tcMar>
              <w:top w:w="0" w:type="dxa"/>
              <w:left w:w="0" w:type="dxa"/>
              <w:bottom w:w="0" w:type="dxa"/>
              <w:right w:w="0" w:type="dxa"/>
            </w:tcMar>
            <w:vAlign w:val="center"/>
          </w:tcPr>
          <w:p w14:paraId="3056307A"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0.76</w:t>
            </w:r>
          </w:p>
        </w:tc>
        <w:tc>
          <w:tcPr>
            <w:tcW w:w="1530" w:type="dxa"/>
            <w:shd w:val="clear" w:color="auto" w:fill="FFFFFF"/>
            <w:tcMar>
              <w:top w:w="0" w:type="dxa"/>
              <w:left w:w="0" w:type="dxa"/>
              <w:bottom w:w="0" w:type="dxa"/>
              <w:right w:w="0" w:type="dxa"/>
            </w:tcMar>
            <w:vAlign w:val="center"/>
          </w:tcPr>
          <w:p w14:paraId="758E963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c>
          <w:tcPr>
            <w:tcW w:w="1589" w:type="dxa"/>
            <w:shd w:val="clear" w:color="auto" w:fill="FFFFFF"/>
            <w:tcMar>
              <w:top w:w="0" w:type="dxa"/>
              <w:left w:w="0" w:type="dxa"/>
              <w:bottom w:w="0" w:type="dxa"/>
              <w:right w:w="0" w:type="dxa"/>
            </w:tcMar>
            <w:vAlign w:val="center"/>
          </w:tcPr>
          <w:p w14:paraId="7A25399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0.78</w:t>
            </w:r>
          </w:p>
        </w:tc>
      </w:tr>
      <w:tr w:rsidR="00696B4F" w:rsidRPr="0030484F" w14:paraId="10C6DAB8" w14:textId="77777777" w:rsidTr="0030484F">
        <w:trPr>
          <w:cantSplit/>
          <w:jc w:val="center"/>
        </w:trPr>
        <w:tc>
          <w:tcPr>
            <w:tcW w:w="1728" w:type="dxa"/>
            <w:shd w:val="clear" w:color="auto" w:fill="FFFFFF"/>
            <w:tcMar>
              <w:top w:w="0" w:type="dxa"/>
              <w:left w:w="0" w:type="dxa"/>
              <w:bottom w:w="0" w:type="dxa"/>
              <w:right w:w="0" w:type="dxa"/>
            </w:tcMar>
            <w:vAlign w:val="center"/>
          </w:tcPr>
          <w:p w14:paraId="1A0A096E" w14:textId="77777777" w:rsidR="00696B4F" w:rsidRPr="0030484F" w:rsidRDefault="00696B4F" w:rsidP="0030484F">
            <w:pPr>
              <w:spacing w:before="0" w:after="0" w:line="240" w:lineRule="auto"/>
              <w:ind w:left="100" w:right="100"/>
              <w:rPr>
                <w:rFonts w:cs="Times New Roman" w:hint="cs"/>
              </w:rPr>
            </w:pPr>
          </w:p>
        </w:tc>
        <w:tc>
          <w:tcPr>
            <w:tcW w:w="1584" w:type="dxa"/>
            <w:shd w:val="clear" w:color="auto" w:fill="FFFFFF"/>
            <w:tcMar>
              <w:top w:w="0" w:type="dxa"/>
              <w:left w:w="0" w:type="dxa"/>
              <w:bottom w:w="0" w:type="dxa"/>
              <w:right w:w="0" w:type="dxa"/>
            </w:tcMar>
            <w:vAlign w:val="center"/>
          </w:tcPr>
          <w:p w14:paraId="0E186EF9" w14:textId="77777777" w:rsidR="00696B4F" w:rsidRPr="0030484F" w:rsidRDefault="00696B4F" w:rsidP="0030484F">
            <w:pPr>
              <w:spacing w:before="0" w:after="0" w:line="240" w:lineRule="auto"/>
              <w:ind w:left="100" w:right="100"/>
              <w:rPr>
                <w:rFonts w:cs="Times New Roman" w:hint="cs"/>
              </w:rPr>
            </w:pPr>
          </w:p>
        </w:tc>
        <w:tc>
          <w:tcPr>
            <w:tcW w:w="864" w:type="dxa"/>
            <w:shd w:val="clear" w:color="auto" w:fill="FFFFFF"/>
            <w:tcMar>
              <w:top w:w="0" w:type="dxa"/>
              <w:left w:w="0" w:type="dxa"/>
              <w:bottom w:w="0" w:type="dxa"/>
              <w:right w:w="0" w:type="dxa"/>
            </w:tcMar>
            <w:vAlign w:val="center"/>
          </w:tcPr>
          <w:p w14:paraId="5A65F34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1417" w:type="dxa"/>
            <w:shd w:val="clear" w:color="auto" w:fill="FFFFFF"/>
            <w:tcMar>
              <w:top w:w="0" w:type="dxa"/>
              <w:left w:w="0" w:type="dxa"/>
              <w:bottom w:w="0" w:type="dxa"/>
              <w:right w:w="0" w:type="dxa"/>
            </w:tcMar>
            <w:vAlign w:val="center"/>
          </w:tcPr>
          <w:p w14:paraId="1433B2F2"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0.76</w:t>
            </w:r>
          </w:p>
        </w:tc>
        <w:tc>
          <w:tcPr>
            <w:tcW w:w="1530" w:type="dxa"/>
            <w:shd w:val="clear" w:color="auto" w:fill="FFFFFF"/>
            <w:tcMar>
              <w:top w:w="0" w:type="dxa"/>
              <w:left w:w="0" w:type="dxa"/>
              <w:bottom w:w="0" w:type="dxa"/>
              <w:right w:w="0" w:type="dxa"/>
            </w:tcMar>
            <w:vAlign w:val="center"/>
          </w:tcPr>
          <w:p w14:paraId="1E64A12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c>
          <w:tcPr>
            <w:tcW w:w="1589" w:type="dxa"/>
            <w:shd w:val="clear" w:color="auto" w:fill="FFFFFF"/>
            <w:tcMar>
              <w:top w:w="0" w:type="dxa"/>
              <w:left w:w="0" w:type="dxa"/>
              <w:bottom w:w="0" w:type="dxa"/>
              <w:right w:w="0" w:type="dxa"/>
            </w:tcMar>
            <w:vAlign w:val="center"/>
          </w:tcPr>
          <w:p w14:paraId="1587AB6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0.78</w:t>
            </w:r>
          </w:p>
        </w:tc>
      </w:tr>
      <w:tr w:rsidR="00696B4F" w:rsidRPr="0030484F" w14:paraId="17CFFCF3" w14:textId="77777777" w:rsidTr="0030484F">
        <w:trPr>
          <w:cantSplit/>
          <w:jc w:val="center"/>
        </w:trPr>
        <w:tc>
          <w:tcPr>
            <w:tcW w:w="1728" w:type="dxa"/>
            <w:shd w:val="clear" w:color="auto" w:fill="FFFFFF"/>
            <w:tcMar>
              <w:top w:w="0" w:type="dxa"/>
              <w:left w:w="0" w:type="dxa"/>
              <w:bottom w:w="0" w:type="dxa"/>
              <w:right w:w="0" w:type="dxa"/>
            </w:tcMar>
            <w:vAlign w:val="center"/>
          </w:tcPr>
          <w:p w14:paraId="37C191F2" w14:textId="77777777" w:rsidR="00696B4F" w:rsidRPr="0030484F" w:rsidRDefault="00696B4F" w:rsidP="0030484F">
            <w:pPr>
              <w:spacing w:before="0" w:after="0" w:line="240" w:lineRule="auto"/>
              <w:ind w:left="100" w:right="100"/>
              <w:rPr>
                <w:rFonts w:cs="Times New Roman" w:hint="cs"/>
              </w:rPr>
            </w:pPr>
          </w:p>
        </w:tc>
        <w:tc>
          <w:tcPr>
            <w:tcW w:w="1584" w:type="dxa"/>
            <w:shd w:val="clear" w:color="auto" w:fill="FFFFFF"/>
            <w:tcMar>
              <w:top w:w="0" w:type="dxa"/>
              <w:left w:w="0" w:type="dxa"/>
              <w:bottom w:w="0" w:type="dxa"/>
              <w:right w:w="0" w:type="dxa"/>
            </w:tcMar>
            <w:vAlign w:val="center"/>
          </w:tcPr>
          <w:p w14:paraId="1808C73C" w14:textId="77777777" w:rsidR="00696B4F" w:rsidRPr="0030484F" w:rsidRDefault="00696B4F" w:rsidP="0030484F">
            <w:pPr>
              <w:spacing w:before="0" w:after="0" w:line="240" w:lineRule="auto"/>
              <w:ind w:left="100" w:right="100"/>
              <w:rPr>
                <w:rFonts w:cs="Times New Roman" w:hint="cs"/>
              </w:rPr>
            </w:pPr>
          </w:p>
        </w:tc>
        <w:tc>
          <w:tcPr>
            <w:tcW w:w="864" w:type="dxa"/>
            <w:shd w:val="clear" w:color="auto" w:fill="FFFFFF"/>
            <w:tcMar>
              <w:top w:w="0" w:type="dxa"/>
              <w:left w:w="0" w:type="dxa"/>
              <w:bottom w:w="0" w:type="dxa"/>
              <w:right w:w="0" w:type="dxa"/>
            </w:tcMar>
            <w:vAlign w:val="center"/>
          </w:tcPr>
          <w:p w14:paraId="23D005DE"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417" w:type="dxa"/>
            <w:shd w:val="clear" w:color="auto" w:fill="FFFFFF"/>
            <w:tcMar>
              <w:top w:w="0" w:type="dxa"/>
              <w:left w:w="0" w:type="dxa"/>
              <w:bottom w:w="0" w:type="dxa"/>
              <w:right w:w="0" w:type="dxa"/>
            </w:tcMar>
            <w:vAlign w:val="center"/>
          </w:tcPr>
          <w:p w14:paraId="7E7DCA8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0.76</w:t>
            </w:r>
          </w:p>
        </w:tc>
        <w:tc>
          <w:tcPr>
            <w:tcW w:w="1530" w:type="dxa"/>
            <w:shd w:val="clear" w:color="auto" w:fill="FFFFFF"/>
            <w:tcMar>
              <w:top w:w="0" w:type="dxa"/>
              <w:left w:w="0" w:type="dxa"/>
              <w:bottom w:w="0" w:type="dxa"/>
              <w:right w:w="0" w:type="dxa"/>
            </w:tcMar>
            <w:vAlign w:val="center"/>
          </w:tcPr>
          <w:p w14:paraId="3AD03FD7"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0.73</w:t>
            </w:r>
          </w:p>
        </w:tc>
        <w:tc>
          <w:tcPr>
            <w:tcW w:w="1589" w:type="dxa"/>
            <w:shd w:val="clear" w:color="auto" w:fill="FFFFFF"/>
            <w:tcMar>
              <w:top w:w="0" w:type="dxa"/>
              <w:left w:w="0" w:type="dxa"/>
              <w:bottom w:w="0" w:type="dxa"/>
              <w:right w:w="0" w:type="dxa"/>
            </w:tcMar>
            <w:vAlign w:val="center"/>
          </w:tcPr>
          <w:p w14:paraId="622DF2FF"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0.78</w:t>
            </w:r>
          </w:p>
        </w:tc>
      </w:tr>
      <w:tr w:rsidR="00696B4F" w:rsidRPr="0030484F" w14:paraId="7050A9E0" w14:textId="77777777" w:rsidTr="0030484F">
        <w:trPr>
          <w:cantSplit/>
          <w:jc w:val="center"/>
        </w:trPr>
        <w:tc>
          <w:tcPr>
            <w:tcW w:w="1728" w:type="dxa"/>
            <w:shd w:val="clear" w:color="auto" w:fill="FFFFFF"/>
            <w:tcMar>
              <w:top w:w="0" w:type="dxa"/>
              <w:left w:w="0" w:type="dxa"/>
              <w:bottom w:w="0" w:type="dxa"/>
              <w:right w:w="0" w:type="dxa"/>
            </w:tcMar>
            <w:vAlign w:val="center"/>
          </w:tcPr>
          <w:p w14:paraId="2127C7BA"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Mandarin</w:t>
            </w:r>
          </w:p>
        </w:tc>
        <w:tc>
          <w:tcPr>
            <w:tcW w:w="1584" w:type="dxa"/>
            <w:shd w:val="clear" w:color="auto" w:fill="FFFFFF"/>
            <w:tcMar>
              <w:top w:w="0" w:type="dxa"/>
              <w:left w:w="0" w:type="dxa"/>
              <w:bottom w:w="0" w:type="dxa"/>
              <w:right w:w="0" w:type="dxa"/>
            </w:tcMar>
            <w:vAlign w:val="center"/>
          </w:tcPr>
          <w:p w14:paraId="0E25EF0F"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Paroxytone (Present)</w:t>
            </w:r>
          </w:p>
        </w:tc>
        <w:tc>
          <w:tcPr>
            <w:tcW w:w="864" w:type="dxa"/>
            <w:shd w:val="clear" w:color="auto" w:fill="FFFFFF"/>
            <w:tcMar>
              <w:top w:w="0" w:type="dxa"/>
              <w:left w:w="0" w:type="dxa"/>
              <w:bottom w:w="0" w:type="dxa"/>
              <w:right w:w="0" w:type="dxa"/>
            </w:tcMar>
            <w:vAlign w:val="center"/>
          </w:tcPr>
          <w:p w14:paraId="6050C6AC"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417" w:type="dxa"/>
            <w:shd w:val="clear" w:color="auto" w:fill="FFFFFF"/>
            <w:tcMar>
              <w:top w:w="0" w:type="dxa"/>
              <w:left w:w="0" w:type="dxa"/>
              <w:bottom w:w="0" w:type="dxa"/>
              <w:right w:w="0" w:type="dxa"/>
            </w:tcMar>
            <w:vAlign w:val="center"/>
          </w:tcPr>
          <w:p w14:paraId="15E2A57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0.68</w:t>
            </w:r>
          </w:p>
        </w:tc>
        <w:tc>
          <w:tcPr>
            <w:tcW w:w="1530" w:type="dxa"/>
            <w:shd w:val="clear" w:color="auto" w:fill="FFFFFF"/>
            <w:tcMar>
              <w:top w:w="0" w:type="dxa"/>
              <w:left w:w="0" w:type="dxa"/>
              <w:bottom w:w="0" w:type="dxa"/>
              <w:right w:w="0" w:type="dxa"/>
            </w:tcMar>
            <w:vAlign w:val="center"/>
          </w:tcPr>
          <w:p w14:paraId="32F30FD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0.65</w:t>
            </w:r>
          </w:p>
        </w:tc>
        <w:tc>
          <w:tcPr>
            <w:tcW w:w="1589" w:type="dxa"/>
            <w:shd w:val="clear" w:color="auto" w:fill="FFFFFF"/>
            <w:tcMar>
              <w:top w:w="0" w:type="dxa"/>
              <w:left w:w="0" w:type="dxa"/>
              <w:bottom w:w="0" w:type="dxa"/>
              <w:right w:w="0" w:type="dxa"/>
            </w:tcMar>
            <w:vAlign w:val="center"/>
          </w:tcPr>
          <w:p w14:paraId="31B46342"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0.71</w:t>
            </w:r>
          </w:p>
        </w:tc>
      </w:tr>
      <w:tr w:rsidR="00696B4F" w:rsidRPr="0030484F" w14:paraId="0AEAE2C8" w14:textId="77777777" w:rsidTr="0030484F">
        <w:trPr>
          <w:cantSplit/>
          <w:jc w:val="center"/>
        </w:trPr>
        <w:tc>
          <w:tcPr>
            <w:tcW w:w="1728" w:type="dxa"/>
            <w:shd w:val="clear" w:color="auto" w:fill="FFFFFF"/>
            <w:tcMar>
              <w:top w:w="0" w:type="dxa"/>
              <w:left w:w="0" w:type="dxa"/>
              <w:bottom w:w="0" w:type="dxa"/>
              <w:right w:w="0" w:type="dxa"/>
            </w:tcMar>
            <w:vAlign w:val="center"/>
          </w:tcPr>
          <w:p w14:paraId="6191DA7A" w14:textId="77777777" w:rsidR="00696B4F" w:rsidRPr="0030484F" w:rsidRDefault="00696B4F" w:rsidP="0030484F">
            <w:pPr>
              <w:spacing w:before="0" w:after="0" w:line="240" w:lineRule="auto"/>
              <w:ind w:left="100" w:right="100"/>
              <w:rPr>
                <w:rFonts w:cs="Times New Roman" w:hint="cs"/>
              </w:rPr>
            </w:pPr>
          </w:p>
        </w:tc>
        <w:tc>
          <w:tcPr>
            <w:tcW w:w="1584" w:type="dxa"/>
            <w:shd w:val="clear" w:color="auto" w:fill="FFFFFF"/>
            <w:tcMar>
              <w:top w:w="0" w:type="dxa"/>
              <w:left w:w="0" w:type="dxa"/>
              <w:bottom w:w="0" w:type="dxa"/>
              <w:right w:w="0" w:type="dxa"/>
            </w:tcMar>
            <w:vAlign w:val="center"/>
          </w:tcPr>
          <w:p w14:paraId="33776DF0" w14:textId="77777777" w:rsidR="00696B4F" w:rsidRPr="0030484F" w:rsidRDefault="00696B4F" w:rsidP="0030484F">
            <w:pPr>
              <w:spacing w:before="0" w:after="0" w:line="240" w:lineRule="auto"/>
              <w:ind w:left="100" w:right="100"/>
              <w:rPr>
                <w:rFonts w:cs="Times New Roman" w:hint="cs"/>
              </w:rPr>
            </w:pPr>
          </w:p>
        </w:tc>
        <w:tc>
          <w:tcPr>
            <w:tcW w:w="864" w:type="dxa"/>
            <w:shd w:val="clear" w:color="auto" w:fill="FFFFFF"/>
            <w:tcMar>
              <w:top w:w="0" w:type="dxa"/>
              <w:left w:w="0" w:type="dxa"/>
              <w:bottom w:w="0" w:type="dxa"/>
              <w:right w:w="0" w:type="dxa"/>
            </w:tcMar>
            <w:vAlign w:val="center"/>
          </w:tcPr>
          <w:p w14:paraId="07C14E15"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1417" w:type="dxa"/>
            <w:shd w:val="clear" w:color="auto" w:fill="FFFFFF"/>
            <w:tcMar>
              <w:top w:w="0" w:type="dxa"/>
              <w:left w:w="0" w:type="dxa"/>
              <w:bottom w:w="0" w:type="dxa"/>
              <w:right w:w="0" w:type="dxa"/>
            </w:tcMar>
            <w:vAlign w:val="center"/>
          </w:tcPr>
          <w:p w14:paraId="1DDD3075"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0.69</w:t>
            </w:r>
          </w:p>
        </w:tc>
        <w:tc>
          <w:tcPr>
            <w:tcW w:w="1530" w:type="dxa"/>
            <w:shd w:val="clear" w:color="auto" w:fill="FFFFFF"/>
            <w:tcMar>
              <w:top w:w="0" w:type="dxa"/>
              <w:left w:w="0" w:type="dxa"/>
              <w:bottom w:w="0" w:type="dxa"/>
              <w:right w:w="0" w:type="dxa"/>
            </w:tcMar>
            <w:vAlign w:val="center"/>
          </w:tcPr>
          <w:p w14:paraId="4998AE27"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0.67</w:t>
            </w:r>
          </w:p>
        </w:tc>
        <w:tc>
          <w:tcPr>
            <w:tcW w:w="1589" w:type="dxa"/>
            <w:shd w:val="clear" w:color="auto" w:fill="FFFFFF"/>
            <w:tcMar>
              <w:top w:w="0" w:type="dxa"/>
              <w:left w:w="0" w:type="dxa"/>
              <w:bottom w:w="0" w:type="dxa"/>
              <w:right w:w="0" w:type="dxa"/>
            </w:tcMar>
            <w:vAlign w:val="center"/>
          </w:tcPr>
          <w:p w14:paraId="015DEA1C"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0.71</w:t>
            </w:r>
          </w:p>
        </w:tc>
      </w:tr>
      <w:tr w:rsidR="00696B4F" w:rsidRPr="0030484F" w14:paraId="5FE4DDA0" w14:textId="77777777" w:rsidTr="0030484F">
        <w:trPr>
          <w:cantSplit/>
          <w:jc w:val="center"/>
        </w:trPr>
        <w:tc>
          <w:tcPr>
            <w:tcW w:w="1728" w:type="dxa"/>
            <w:shd w:val="clear" w:color="auto" w:fill="FFFFFF"/>
            <w:tcMar>
              <w:top w:w="0" w:type="dxa"/>
              <w:left w:w="0" w:type="dxa"/>
              <w:bottom w:w="0" w:type="dxa"/>
              <w:right w:w="0" w:type="dxa"/>
            </w:tcMar>
            <w:vAlign w:val="center"/>
          </w:tcPr>
          <w:p w14:paraId="700AC562" w14:textId="77777777" w:rsidR="00696B4F" w:rsidRPr="0030484F" w:rsidRDefault="00696B4F" w:rsidP="0030484F">
            <w:pPr>
              <w:spacing w:before="0" w:after="0" w:line="240" w:lineRule="auto"/>
              <w:ind w:left="100" w:right="100"/>
              <w:rPr>
                <w:rFonts w:cs="Times New Roman" w:hint="cs"/>
              </w:rPr>
            </w:pPr>
          </w:p>
        </w:tc>
        <w:tc>
          <w:tcPr>
            <w:tcW w:w="1584" w:type="dxa"/>
            <w:shd w:val="clear" w:color="auto" w:fill="FFFFFF"/>
            <w:tcMar>
              <w:top w:w="0" w:type="dxa"/>
              <w:left w:w="0" w:type="dxa"/>
              <w:bottom w:w="0" w:type="dxa"/>
              <w:right w:w="0" w:type="dxa"/>
            </w:tcMar>
            <w:vAlign w:val="center"/>
          </w:tcPr>
          <w:p w14:paraId="684324D1" w14:textId="77777777" w:rsidR="00696B4F" w:rsidRPr="0030484F" w:rsidRDefault="00696B4F" w:rsidP="0030484F">
            <w:pPr>
              <w:spacing w:before="0" w:after="0" w:line="240" w:lineRule="auto"/>
              <w:ind w:left="100" w:right="100"/>
              <w:rPr>
                <w:rFonts w:cs="Times New Roman" w:hint="cs"/>
              </w:rPr>
            </w:pPr>
          </w:p>
        </w:tc>
        <w:tc>
          <w:tcPr>
            <w:tcW w:w="864" w:type="dxa"/>
            <w:shd w:val="clear" w:color="auto" w:fill="FFFFFF"/>
            <w:tcMar>
              <w:top w:w="0" w:type="dxa"/>
              <w:left w:w="0" w:type="dxa"/>
              <w:bottom w:w="0" w:type="dxa"/>
              <w:right w:w="0" w:type="dxa"/>
            </w:tcMar>
            <w:vAlign w:val="center"/>
          </w:tcPr>
          <w:p w14:paraId="72E850D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417" w:type="dxa"/>
            <w:shd w:val="clear" w:color="auto" w:fill="FFFFFF"/>
            <w:tcMar>
              <w:top w:w="0" w:type="dxa"/>
              <w:left w:w="0" w:type="dxa"/>
              <w:bottom w:w="0" w:type="dxa"/>
              <w:right w:w="0" w:type="dxa"/>
            </w:tcMar>
            <w:vAlign w:val="center"/>
          </w:tcPr>
          <w:p w14:paraId="55727663"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0.70</w:t>
            </w:r>
          </w:p>
        </w:tc>
        <w:tc>
          <w:tcPr>
            <w:tcW w:w="1530" w:type="dxa"/>
            <w:shd w:val="clear" w:color="auto" w:fill="FFFFFF"/>
            <w:tcMar>
              <w:top w:w="0" w:type="dxa"/>
              <w:left w:w="0" w:type="dxa"/>
              <w:bottom w:w="0" w:type="dxa"/>
              <w:right w:w="0" w:type="dxa"/>
            </w:tcMar>
            <w:vAlign w:val="center"/>
          </w:tcPr>
          <w:p w14:paraId="2334A0F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0.67</w:t>
            </w:r>
          </w:p>
        </w:tc>
        <w:tc>
          <w:tcPr>
            <w:tcW w:w="1589" w:type="dxa"/>
            <w:shd w:val="clear" w:color="auto" w:fill="FFFFFF"/>
            <w:tcMar>
              <w:top w:w="0" w:type="dxa"/>
              <w:left w:w="0" w:type="dxa"/>
              <w:bottom w:w="0" w:type="dxa"/>
              <w:right w:w="0" w:type="dxa"/>
            </w:tcMar>
            <w:vAlign w:val="center"/>
          </w:tcPr>
          <w:p w14:paraId="3510C867"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0.72</w:t>
            </w:r>
          </w:p>
        </w:tc>
      </w:tr>
      <w:tr w:rsidR="00696B4F" w:rsidRPr="0030484F" w14:paraId="3F205BF8" w14:textId="77777777" w:rsidTr="0030484F">
        <w:trPr>
          <w:cantSplit/>
          <w:jc w:val="center"/>
        </w:trPr>
        <w:tc>
          <w:tcPr>
            <w:tcW w:w="1728" w:type="dxa"/>
            <w:shd w:val="clear" w:color="auto" w:fill="FFFFFF"/>
            <w:tcMar>
              <w:top w:w="0" w:type="dxa"/>
              <w:left w:w="0" w:type="dxa"/>
              <w:bottom w:w="0" w:type="dxa"/>
              <w:right w:w="0" w:type="dxa"/>
            </w:tcMar>
            <w:vAlign w:val="center"/>
          </w:tcPr>
          <w:p w14:paraId="6A172488" w14:textId="77777777" w:rsidR="00696B4F" w:rsidRPr="0030484F" w:rsidRDefault="00696B4F" w:rsidP="0030484F">
            <w:pPr>
              <w:spacing w:before="0" w:after="0" w:line="240" w:lineRule="auto"/>
              <w:ind w:left="100" w:right="100"/>
              <w:rPr>
                <w:rFonts w:cs="Times New Roman" w:hint="cs"/>
              </w:rPr>
            </w:pPr>
          </w:p>
        </w:tc>
        <w:tc>
          <w:tcPr>
            <w:tcW w:w="1584" w:type="dxa"/>
            <w:shd w:val="clear" w:color="auto" w:fill="FFFFFF"/>
            <w:tcMar>
              <w:top w:w="0" w:type="dxa"/>
              <w:left w:w="0" w:type="dxa"/>
              <w:bottom w:w="0" w:type="dxa"/>
              <w:right w:w="0" w:type="dxa"/>
            </w:tcMar>
            <w:vAlign w:val="center"/>
          </w:tcPr>
          <w:p w14:paraId="14E15458"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Oxytone (Preterite)</w:t>
            </w:r>
          </w:p>
        </w:tc>
        <w:tc>
          <w:tcPr>
            <w:tcW w:w="864" w:type="dxa"/>
            <w:shd w:val="clear" w:color="auto" w:fill="FFFFFF"/>
            <w:tcMar>
              <w:top w:w="0" w:type="dxa"/>
              <w:left w:w="0" w:type="dxa"/>
              <w:bottom w:w="0" w:type="dxa"/>
              <w:right w:w="0" w:type="dxa"/>
            </w:tcMar>
            <w:vAlign w:val="center"/>
          </w:tcPr>
          <w:p w14:paraId="236D6CC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417" w:type="dxa"/>
            <w:shd w:val="clear" w:color="auto" w:fill="FFFFFF"/>
            <w:tcMar>
              <w:top w:w="0" w:type="dxa"/>
              <w:left w:w="0" w:type="dxa"/>
              <w:bottom w:w="0" w:type="dxa"/>
              <w:right w:w="0" w:type="dxa"/>
            </w:tcMar>
            <w:vAlign w:val="center"/>
          </w:tcPr>
          <w:p w14:paraId="37F268E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c>
          <w:tcPr>
            <w:tcW w:w="1530" w:type="dxa"/>
            <w:shd w:val="clear" w:color="auto" w:fill="FFFFFF"/>
            <w:tcMar>
              <w:top w:w="0" w:type="dxa"/>
              <w:left w:w="0" w:type="dxa"/>
              <w:bottom w:w="0" w:type="dxa"/>
              <w:right w:w="0" w:type="dxa"/>
            </w:tcMar>
            <w:vAlign w:val="center"/>
          </w:tcPr>
          <w:p w14:paraId="69AF4D9E"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0.72</w:t>
            </w:r>
          </w:p>
        </w:tc>
        <w:tc>
          <w:tcPr>
            <w:tcW w:w="1589" w:type="dxa"/>
            <w:shd w:val="clear" w:color="auto" w:fill="FFFFFF"/>
            <w:tcMar>
              <w:top w:w="0" w:type="dxa"/>
              <w:left w:w="0" w:type="dxa"/>
              <w:bottom w:w="0" w:type="dxa"/>
              <w:right w:w="0" w:type="dxa"/>
            </w:tcMar>
            <w:vAlign w:val="center"/>
          </w:tcPr>
          <w:p w14:paraId="05418F3A"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0.76</w:t>
            </w:r>
          </w:p>
        </w:tc>
      </w:tr>
      <w:tr w:rsidR="00696B4F" w:rsidRPr="0030484F" w14:paraId="01386A5C" w14:textId="77777777" w:rsidTr="0030484F">
        <w:trPr>
          <w:cantSplit/>
          <w:jc w:val="center"/>
        </w:trPr>
        <w:tc>
          <w:tcPr>
            <w:tcW w:w="1728" w:type="dxa"/>
            <w:shd w:val="clear" w:color="auto" w:fill="FFFFFF"/>
            <w:tcMar>
              <w:top w:w="0" w:type="dxa"/>
              <w:left w:w="0" w:type="dxa"/>
              <w:bottom w:w="0" w:type="dxa"/>
              <w:right w:w="0" w:type="dxa"/>
            </w:tcMar>
            <w:vAlign w:val="center"/>
          </w:tcPr>
          <w:p w14:paraId="5774FFE6" w14:textId="77777777" w:rsidR="00696B4F" w:rsidRPr="0030484F" w:rsidRDefault="00696B4F" w:rsidP="0030484F">
            <w:pPr>
              <w:spacing w:before="0" w:after="0" w:line="240" w:lineRule="auto"/>
              <w:ind w:left="100" w:right="100"/>
              <w:rPr>
                <w:rFonts w:cs="Times New Roman" w:hint="cs"/>
              </w:rPr>
            </w:pPr>
          </w:p>
        </w:tc>
        <w:tc>
          <w:tcPr>
            <w:tcW w:w="1584" w:type="dxa"/>
            <w:shd w:val="clear" w:color="auto" w:fill="FFFFFF"/>
            <w:tcMar>
              <w:top w:w="0" w:type="dxa"/>
              <w:left w:w="0" w:type="dxa"/>
              <w:bottom w:w="0" w:type="dxa"/>
              <w:right w:w="0" w:type="dxa"/>
            </w:tcMar>
            <w:vAlign w:val="center"/>
          </w:tcPr>
          <w:p w14:paraId="3E8A0D58" w14:textId="77777777" w:rsidR="00696B4F" w:rsidRPr="0030484F" w:rsidRDefault="00696B4F" w:rsidP="0030484F">
            <w:pPr>
              <w:spacing w:before="0" w:after="0" w:line="240" w:lineRule="auto"/>
              <w:ind w:left="100" w:right="100"/>
              <w:rPr>
                <w:rFonts w:cs="Times New Roman" w:hint="cs"/>
              </w:rPr>
            </w:pPr>
          </w:p>
        </w:tc>
        <w:tc>
          <w:tcPr>
            <w:tcW w:w="864" w:type="dxa"/>
            <w:shd w:val="clear" w:color="auto" w:fill="FFFFFF"/>
            <w:tcMar>
              <w:top w:w="0" w:type="dxa"/>
              <w:left w:w="0" w:type="dxa"/>
              <w:bottom w:w="0" w:type="dxa"/>
              <w:right w:w="0" w:type="dxa"/>
            </w:tcMar>
            <w:vAlign w:val="center"/>
          </w:tcPr>
          <w:p w14:paraId="512ECD4C"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1417" w:type="dxa"/>
            <w:shd w:val="clear" w:color="auto" w:fill="FFFFFF"/>
            <w:tcMar>
              <w:top w:w="0" w:type="dxa"/>
              <w:left w:w="0" w:type="dxa"/>
              <w:bottom w:w="0" w:type="dxa"/>
              <w:right w:w="0" w:type="dxa"/>
            </w:tcMar>
            <w:vAlign w:val="center"/>
          </w:tcPr>
          <w:p w14:paraId="0B86BEC5"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0.76</w:t>
            </w:r>
          </w:p>
        </w:tc>
        <w:tc>
          <w:tcPr>
            <w:tcW w:w="1530" w:type="dxa"/>
            <w:shd w:val="clear" w:color="auto" w:fill="FFFFFF"/>
            <w:tcMar>
              <w:top w:w="0" w:type="dxa"/>
              <w:left w:w="0" w:type="dxa"/>
              <w:bottom w:w="0" w:type="dxa"/>
              <w:right w:w="0" w:type="dxa"/>
            </w:tcMar>
            <w:vAlign w:val="center"/>
          </w:tcPr>
          <w:p w14:paraId="4B513D1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c>
          <w:tcPr>
            <w:tcW w:w="1589" w:type="dxa"/>
            <w:shd w:val="clear" w:color="auto" w:fill="FFFFFF"/>
            <w:tcMar>
              <w:top w:w="0" w:type="dxa"/>
              <w:left w:w="0" w:type="dxa"/>
              <w:bottom w:w="0" w:type="dxa"/>
              <w:right w:w="0" w:type="dxa"/>
            </w:tcMar>
            <w:vAlign w:val="center"/>
          </w:tcPr>
          <w:p w14:paraId="06A19E09"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0.78</w:t>
            </w:r>
          </w:p>
        </w:tc>
      </w:tr>
      <w:tr w:rsidR="00696B4F" w:rsidRPr="0030484F" w14:paraId="020146E2" w14:textId="77777777" w:rsidTr="0030484F">
        <w:trPr>
          <w:cantSplit/>
          <w:jc w:val="center"/>
        </w:trPr>
        <w:tc>
          <w:tcPr>
            <w:tcW w:w="1728" w:type="dxa"/>
            <w:tcBorders>
              <w:bottom w:val="single" w:sz="12" w:space="0" w:color="000000"/>
            </w:tcBorders>
            <w:shd w:val="clear" w:color="auto" w:fill="FFFFFF"/>
            <w:tcMar>
              <w:top w:w="0" w:type="dxa"/>
              <w:left w:w="0" w:type="dxa"/>
              <w:bottom w:w="0" w:type="dxa"/>
              <w:right w:w="0" w:type="dxa"/>
            </w:tcMar>
            <w:vAlign w:val="center"/>
          </w:tcPr>
          <w:p w14:paraId="6C54E98A" w14:textId="77777777" w:rsidR="00696B4F" w:rsidRPr="0030484F" w:rsidRDefault="00696B4F" w:rsidP="0030484F">
            <w:pPr>
              <w:spacing w:before="0" w:after="0" w:line="240" w:lineRule="auto"/>
              <w:ind w:left="100" w:right="100"/>
              <w:rPr>
                <w:rFonts w:cs="Times New Roman" w:hint="cs"/>
              </w:rPr>
            </w:pPr>
          </w:p>
        </w:tc>
        <w:tc>
          <w:tcPr>
            <w:tcW w:w="1584" w:type="dxa"/>
            <w:tcBorders>
              <w:bottom w:val="single" w:sz="12" w:space="0" w:color="000000"/>
            </w:tcBorders>
            <w:shd w:val="clear" w:color="auto" w:fill="FFFFFF"/>
            <w:tcMar>
              <w:top w:w="0" w:type="dxa"/>
              <w:left w:w="0" w:type="dxa"/>
              <w:bottom w:w="0" w:type="dxa"/>
              <w:right w:w="0" w:type="dxa"/>
            </w:tcMar>
            <w:vAlign w:val="center"/>
          </w:tcPr>
          <w:p w14:paraId="10905417" w14:textId="77777777" w:rsidR="00696B4F" w:rsidRPr="0030484F" w:rsidRDefault="00696B4F" w:rsidP="0030484F">
            <w:pPr>
              <w:spacing w:before="0" w:after="0" w:line="240" w:lineRule="auto"/>
              <w:ind w:left="100" w:right="100"/>
              <w:rPr>
                <w:rFonts w:cs="Times New Roman" w:hint="cs"/>
              </w:rPr>
            </w:pPr>
          </w:p>
        </w:tc>
        <w:tc>
          <w:tcPr>
            <w:tcW w:w="864" w:type="dxa"/>
            <w:tcBorders>
              <w:bottom w:val="single" w:sz="12" w:space="0" w:color="000000"/>
            </w:tcBorders>
            <w:shd w:val="clear" w:color="auto" w:fill="FFFFFF"/>
            <w:tcMar>
              <w:top w:w="0" w:type="dxa"/>
              <w:left w:w="0" w:type="dxa"/>
              <w:bottom w:w="0" w:type="dxa"/>
              <w:right w:w="0" w:type="dxa"/>
            </w:tcMar>
            <w:vAlign w:val="center"/>
          </w:tcPr>
          <w:p w14:paraId="0BF6A63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417" w:type="dxa"/>
            <w:tcBorders>
              <w:bottom w:val="single" w:sz="12" w:space="0" w:color="000000"/>
            </w:tcBorders>
            <w:shd w:val="clear" w:color="auto" w:fill="FFFFFF"/>
            <w:tcMar>
              <w:top w:w="0" w:type="dxa"/>
              <w:left w:w="0" w:type="dxa"/>
              <w:bottom w:w="0" w:type="dxa"/>
              <w:right w:w="0" w:type="dxa"/>
            </w:tcMar>
            <w:vAlign w:val="center"/>
          </w:tcPr>
          <w:p w14:paraId="10542843"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0.78</w:t>
            </w:r>
          </w:p>
        </w:tc>
        <w:tc>
          <w:tcPr>
            <w:tcW w:w="1530" w:type="dxa"/>
            <w:tcBorders>
              <w:bottom w:val="single" w:sz="12" w:space="0" w:color="000000"/>
            </w:tcBorders>
            <w:shd w:val="clear" w:color="auto" w:fill="FFFFFF"/>
            <w:tcMar>
              <w:top w:w="0" w:type="dxa"/>
              <w:left w:w="0" w:type="dxa"/>
              <w:bottom w:w="0" w:type="dxa"/>
              <w:right w:w="0" w:type="dxa"/>
            </w:tcMar>
            <w:vAlign w:val="center"/>
          </w:tcPr>
          <w:p w14:paraId="07994B5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0.75</w:t>
            </w:r>
          </w:p>
        </w:tc>
        <w:tc>
          <w:tcPr>
            <w:tcW w:w="1589" w:type="dxa"/>
            <w:tcBorders>
              <w:bottom w:val="single" w:sz="12" w:space="0" w:color="000000"/>
            </w:tcBorders>
            <w:shd w:val="clear" w:color="auto" w:fill="FFFFFF"/>
            <w:tcMar>
              <w:top w:w="0" w:type="dxa"/>
              <w:left w:w="0" w:type="dxa"/>
              <w:bottom w:w="0" w:type="dxa"/>
              <w:right w:w="0" w:type="dxa"/>
            </w:tcMar>
            <w:vAlign w:val="center"/>
          </w:tcPr>
          <w:p w14:paraId="1EECEB0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0.80</w:t>
            </w:r>
          </w:p>
        </w:tc>
      </w:tr>
    </w:tbl>
    <w:p w14:paraId="06090FB1" w14:textId="77777777" w:rsidR="00696B4F" w:rsidRPr="0030484F" w:rsidRDefault="008D1307" w:rsidP="0030484F">
      <w:pPr>
        <w:pStyle w:val="CaptionedFigure"/>
        <w:spacing w:before="0" w:after="0"/>
        <w:rPr>
          <w:rFonts w:cs="Times New Roman" w:hint="cs"/>
        </w:rPr>
      </w:pPr>
      <w:r w:rsidRPr="0030484F">
        <w:rPr>
          <w:rFonts w:cs="Times New Roman" w:hint="cs"/>
          <w:noProof/>
        </w:rPr>
        <w:lastRenderedPageBreak/>
        <w:drawing>
          <wp:inline distT="0" distB="0" distL="0" distR="0" wp14:anchorId="2B01BFDC" wp14:editId="7D2A1942">
            <wp:extent cx="5969000" cy="3979333"/>
            <wp:effectExtent l="0" t="0" r="0" b="0"/>
            <wp:docPr id="3" name="Picture" descr="Figure 3:.  Figure 5. Growth curve analysis estimates of fixations on target as a function of L2 proficiency and L2 use for each L2 group during the analysis window. Lines represent model estimates, and the transparent ribbons represent ±SE. Empirical logit values on y-axis correspond to proportions of 0.27, 0.50, 0.73, 0.88, and 0.95. The horizontal dotted line represents the 50% probability of fixating on the targets. The vertical dotted line indicates 200 ms after the onset of the las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LL_changes/use_plot_simple.png"/>
                    <pic:cNvPicPr>
                      <a:picLocks noChangeAspect="1" noChangeArrowheads="1"/>
                    </pic:cNvPicPr>
                  </pic:nvPicPr>
                  <pic:blipFill>
                    <a:blip r:embed="rId9"/>
                    <a:stretch>
                      <a:fillRect/>
                    </a:stretch>
                  </pic:blipFill>
                  <pic:spPr bwMode="auto">
                    <a:xfrm>
                      <a:off x="0" y="0"/>
                      <a:ext cx="5969000" cy="3979333"/>
                    </a:xfrm>
                    <a:prstGeom prst="rect">
                      <a:avLst/>
                    </a:prstGeom>
                    <a:noFill/>
                    <a:ln w="9525">
                      <a:noFill/>
                      <a:headEnd/>
                      <a:tailEnd/>
                    </a:ln>
                  </pic:spPr>
                </pic:pic>
              </a:graphicData>
            </a:graphic>
          </wp:inline>
        </w:drawing>
      </w:r>
    </w:p>
    <w:p w14:paraId="24ABA6A3" w14:textId="5EBE48E4" w:rsidR="00696B4F" w:rsidRPr="0030484F" w:rsidRDefault="008D1307" w:rsidP="0030484F">
      <w:pPr>
        <w:pStyle w:val="ImageCaption"/>
        <w:spacing w:before="0" w:after="0"/>
        <w:rPr>
          <w:rFonts w:cs="Times New Roman" w:hint="cs"/>
        </w:rPr>
      </w:pPr>
      <w:r w:rsidRPr="0030484F">
        <w:rPr>
          <w:rFonts w:cs="Times New Roman" w:hint="cs"/>
          <w:i/>
          <w:iCs/>
        </w:rPr>
        <w:t xml:space="preserve">Figure </w:t>
      </w:r>
      <w:r w:rsidR="0030484F" w:rsidRPr="0030484F">
        <w:rPr>
          <w:rFonts w:cs="Times New Roman"/>
          <w:i/>
          <w:iCs/>
        </w:rPr>
        <w:t>5</w:t>
      </w:r>
      <w:r w:rsidRPr="0030484F">
        <w:rPr>
          <w:rFonts w:cs="Times New Roman" w:hint="cs"/>
        </w:rPr>
        <w:t xml:space="preserve">. Growth curve analysis estimates of fixations on target as a function of L2 proficiency and L2 use for each L2 group during the analysis window. Lines represent model estimates, and the transparent ribbons represent ±SE. Empirical logit values </w:t>
      </w:r>
      <w:r w:rsidRPr="0030484F">
        <w:rPr>
          <w:rFonts w:cs="Times New Roman" w:hint="cs"/>
        </w:rPr>
        <w:t>on y-axis correspond to proportions of 0.27, 0.50, 0.73, 0.88, and 0.95. The horizontal dotted line represents the 50% probability of fixating on the targets. The vertical dotted line indicates 200 ms after the onset of the last syllable.</w:t>
      </w:r>
    </w:p>
    <w:p w14:paraId="68248190" w14:textId="77777777" w:rsidR="00696B4F" w:rsidRPr="0030484F" w:rsidRDefault="008D1307" w:rsidP="0030484F">
      <w:pPr>
        <w:pStyle w:val="BodyText"/>
        <w:spacing w:before="0" w:after="0"/>
        <w:rPr>
          <w:rFonts w:cs="Times New Roman" w:hint="cs"/>
        </w:rPr>
      </w:pPr>
      <w:r w:rsidRPr="0030484F">
        <w:rPr>
          <w:rFonts w:cs="Times New Roman" w:hint="cs"/>
        </w:rPr>
        <w:t>The linear (γ</w:t>
      </w:r>
      <w:r w:rsidRPr="0030484F">
        <w:rPr>
          <w:rFonts w:cs="Times New Roman" w:hint="cs"/>
          <w:vertAlign w:val="subscript"/>
        </w:rPr>
        <w:t>10</w:t>
      </w:r>
      <w:r w:rsidRPr="0030484F">
        <w:rPr>
          <w:rFonts w:cs="Times New Roman" w:hint="cs"/>
        </w:rPr>
        <w:t> =</w:t>
      </w:r>
      <w:r w:rsidRPr="0030484F">
        <w:rPr>
          <w:rFonts w:cs="Times New Roman" w:hint="cs"/>
        </w:rPr>
        <w:t xml:space="preserve"> 1.13; SE = 0.07; </w:t>
      </w:r>
      <w:r w:rsidRPr="0030484F">
        <w:rPr>
          <w:rFonts w:cs="Times New Roman" w:hint="cs"/>
          <w:i/>
        </w:rPr>
        <w:t>t</w:t>
      </w:r>
      <w:r w:rsidRPr="0030484F">
        <w:rPr>
          <w:rFonts w:cs="Times New Roman" w:hint="cs"/>
        </w:rPr>
        <w:t xml:space="preserve"> = 16.69; </w:t>
      </w:r>
      <w:r w:rsidRPr="0030484F">
        <w:rPr>
          <w:rFonts w:cs="Times New Roman" w:hint="cs"/>
          <w:i/>
        </w:rPr>
        <w:t>p</w:t>
      </w:r>
      <w:r w:rsidRPr="0030484F">
        <w:rPr>
          <w:rFonts w:cs="Times New Roman" w:hint="cs"/>
        </w:rPr>
        <w:t> &lt; .001) and quadratic (γ</w:t>
      </w:r>
      <w:r w:rsidRPr="0030484F">
        <w:rPr>
          <w:rFonts w:cs="Times New Roman" w:hint="cs"/>
          <w:vertAlign w:val="subscript"/>
        </w:rPr>
        <w:t>20</w:t>
      </w:r>
      <w:r w:rsidRPr="0030484F">
        <w:rPr>
          <w:rFonts w:cs="Times New Roman" w:hint="cs"/>
        </w:rPr>
        <w:t xml:space="preserve"> = 0.60; SE = 0.07; </w:t>
      </w:r>
      <w:r w:rsidRPr="0030484F">
        <w:rPr>
          <w:rFonts w:cs="Times New Roman" w:hint="cs"/>
          <w:i/>
        </w:rPr>
        <w:t>t</w:t>
      </w:r>
      <w:r w:rsidRPr="0030484F">
        <w:rPr>
          <w:rFonts w:cs="Times New Roman" w:hint="cs"/>
        </w:rPr>
        <w:t xml:space="preserve"> = 9.12; </w:t>
      </w:r>
      <w:r w:rsidRPr="0030484F">
        <w:rPr>
          <w:rFonts w:cs="Times New Roman" w:hint="cs"/>
          <w:i/>
        </w:rPr>
        <w:t>p</w:t>
      </w:r>
      <w:r w:rsidRPr="0030484F">
        <w:rPr>
          <w:rFonts w:cs="Times New Roman" w:hint="cs"/>
        </w:rPr>
        <w:t> &lt; .001) time terms were retained for the model. The log odds estimated by the model of L2 speakers fixating on the target at the onset of the second syllable in the ve</w:t>
      </w:r>
      <w:r w:rsidRPr="0030484F">
        <w:rPr>
          <w:rFonts w:cs="Times New Roman" w:hint="cs"/>
        </w:rPr>
        <w:t>rbs are (γ</w:t>
      </w:r>
      <w:r w:rsidRPr="0030484F">
        <w:rPr>
          <w:rFonts w:cs="Times New Roman" w:hint="cs"/>
          <w:vertAlign w:val="subscript"/>
        </w:rPr>
        <w:t>NA</w:t>
      </w:r>
      <w:r w:rsidRPr="0030484F">
        <w:rPr>
          <w:rFonts w:cs="Times New Roman" w:hint="cs"/>
        </w:rPr>
        <w:t> </w:t>
      </w:r>
      <w:proofErr w:type="gramStart"/>
      <w:r w:rsidRPr="0030484F">
        <w:rPr>
          <w:rFonts w:cs="Times New Roman" w:hint="cs"/>
        </w:rPr>
        <w:t>=  NA</w:t>
      </w:r>
      <w:proofErr w:type="gramEnd"/>
      <w:r w:rsidRPr="0030484F">
        <w:rPr>
          <w:rFonts w:cs="Times New Roman" w:hint="cs"/>
        </w:rPr>
        <w:t xml:space="preserve">; SE =  NA; </w:t>
      </w:r>
      <w:r w:rsidRPr="0030484F">
        <w:rPr>
          <w:rFonts w:cs="Times New Roman" w:hint="cs"/>
          <w:i/>
        </w:rPr>
        <w:t>t</w:t>
      </w:r>
      <w:r w:rsidRPr="0030484F">
        <w:rPr>
          <w:rFonts w:cs="Times New Roman" w:hint="cs"/>
        </w:rPr>
        <w:t> =  NA; _p_NA NA) (proportion = .51). The probabilities by experience condition of all learners fixating on targets before hearing the syllable with the suffix are in Table 4.</w:t>
      </w:r>
    </w:p>
    <w:p w14:paraId="1DE5F024" w14:textId="68ACFDFD" w:rsidR="0030484F" w:rsidRDefault="008D1307" w:rsidP="0030484F">
      <w:pPr>
        <w:pStyle w:val="BodyText"/>
        <w:spacing w:before="0" w:after="0"/>
        <w:rPr>
          <w:rFonts w:cs="Times New Roman"/>
        </w:rPr>
      </w:pPr>
      <w:r w:rsidRPr="0030484F">
        <w:rPr>
          <w:rFonts w:cs="Times New Roman" w:hint="cs"/>
        </w:rPr>
        <w:lastRenderedPageBreak/>
        <w:t>There was an effect of proficiency on the interce</w:t>
      </w:r>
      <w:r w:rsidRPr="0030484F">
        <w:rPr>
          <w:rFonts w:cs="Times New Roman" w:hint="cs"/>
        </w:rPr>
        <w:t>pt (</w:t>
      </w:r>
      <w:r w:rsidR="0083509A">
        <w:rPr>
          <w:rFonts w:cs="Times New Roman" w:hint="cs"/>
        </w:rPr>
        <w:t>χ</w:t>
      </w:r>
      <w:r w:rsidRPr="0030484F">
        <w:rPr>
          <w:rFonts w:cs="Times New Roman" w:hint="cs"/>
          <w:vertAlign w:val="superscript"/>
        </w:rPr>
        <w:t>2</w:t>
      </w:r>
      <w:r w:rsidRPr="0030484F">
        <w:rPr>
          <w:rFonts w:cs="Times New Roman" w:hint="cs"/>
        </w:rPr>
        <w:t xml:space="preserve">; (1) = 3.874, </w:t>
      </w:r>
      <w:r w:rsidRPr="0030484F">
        <w:rPr>
          <w:rFonts w:cs="Times New Roman" w:hint="cs"/>
          <w:i/>
        </w:rPr>
        <w:t>p</w:t>
      </w:r>
      <w:r w:rsidRPr="0030484F">
        <w:rPr>
          <w:rFonts w:cs="Times New Roman" w:hint="cs"/>
        </w:rPr>
        <w:t> = .049) and the linear time term (</w:t>
      </w:r>
      <w:r w:rsidR="0083509A">
        <w:rPr>
          <w:rFonts w:cs="Times New Roman" w:hint="cs"/>
        </w:rPr>
        <w:t>χ</w:t>
      </w:r>
      <w:r w:rsidRPr="0030484F">
        <w:rPr>
          <w:rFonts w:cs="Times New Roman" w:hint="cs"/>
          <w:vertAlign w:val="superscript"/>
        </w:rPr>
        <w:t>2</w:t>
      </w:r>
      <w:r w:rsidRPr="0030484F">
        <w:rPr>
          <w:rFonts w:cs="Times New Roman" w:hint="cs"/>
        </w:rPr>
        <w:t xml:space="preserve">; (1) = 11.950, </w:t>
      </w:r>
      <w:r w:rsidRPr="0030484F">
        <w:rPr>
          <w:rFonts w:cs="Times New Roman" w:hint="cs"/>
          <w:i/>
        </w:rPr>
        <w:t>p</w:t>
      </w:r>
      <w:r w:rsidRPr="0030484F">
        <w:rPr>
          <w:rFonts w:cs="Times New Roman" w:hint="cs"/>
        </w:rPr>
        <w:t> = .001). Higher proficiency resulted in more likely (γ</w:t>
      </w:r>
      <w:r w:rsidRPr="0030484F">
        <w:rPr>
          <w:rFonts w:cs="Times New Roman" w:hint="cs"/>
          <w:vertAlign w:val="subscript"/>
        </w:rPr>
        <w:t>01</w:t>
      </w:r>
      <w:r w:rsidRPr="0030484F">
        <w:rPr>
          <w:rFonts w:cs="Times New Roman" w:hint="cs"/>
        </w:rPr>
        <w:t xml:space="preserve"> = 0.08; SE = 0.04; </w:t>
      </w:r>
      <w:r w:rsidRPr="0030484F">
        <w:rPr>
          <w:rFonts w:cs="Times New Roman" w:hint="cs"/>
          <w:i/>
        </w:rPr>
        <w:t>t</w:t>
      </w:r>
      <w:r w:rsidRPr="0030484F">
        <w:rPr>
          <w:rFonts w:cs="Times New Roman" w:hint="cs"/>
        </w:rPr>
        <w:t xml:space="preserve"> = 2.05; </w:t>
      </w:r>
      <w:r w:rsidRPr="0030484F">
        <w:rPr>
          <w:rFonts w:cs="Times New Roman" w:hint="cs"/>
          <w:i/>
        </w:rPr>
        <w:t>p</w:t>
      </w:r>
      <w:r w:rsidRPr="0030484F">
        <w:rPr>
          <w:rFonts w:cs="Times New Roman" w:hint="cs"/>
        </w:rPr>
        <w:t> = .04) and earlier prediction (γ</w:t>
      </w:r>
      <w:r w:rsidRPr="0030484F">
        <w:rPr>
          <w:rFonts w:cs="Times New Roman" w:hint="cs"/>
          <w:vertAlign w:val="subscript"/>
        </w:rPr>
        <w:t>11</w:t>
      </w:r>
      <w:r w:rsidRPr="0030484F">
        <w:rPr>
          <w:rFonts w:cs="Times New Roman" w:hint="cs"/>
        </w:rPr>
        <w:t xml:space="preserve"> = 0.20; SE = 0.07; </w:t>
      </w:r>
      <w:r w:rsidRPr="0030484F">
        <w:rPr>
          <w:rFonts w:cs="Times New Roman" w:hint="cs"/>
          <w:i/>
        </w:rPr>
        <w:t>t</w:t>
      </w:r>
      <w:r w:rsidRPr="0030484F">
        <w:rPr>
          <w:rFonts w:cs="Times New Roman" w:hint="cs"/>
        </w:rPr>
        <w:t xml:space="preserve"> = 2.91; </w:t>
      </w:r>
      <w:r w:rsidRPr="0030484F">
        <w:rPr>
          <w:rFonts w:cs="Times New Roman" w:hint="cs"/>
          <w:i/>
        </w:rPr>
        <w:t>p</w:t>
      </w:r>
      <w:r w:rsidRPr="0030484F">
        <w:rPr>
          <w:rFonts w:cs="Times New Roman" w:hint="cs"/>
        </w:rPr>
        <w:t xml:space="preserve"> = .004). There was </w:t>
      </w:r>
      <w:r w:rsidRPr="0030484F">
        <w:rPr>
          <w:rFonts w:cs="Times New Roman" w:hint="cs"/>
        </w:rPr>
        <w:t>a main effect of use on the linear term (</w:t>
      </w:r>
      <w:r w:rsidR="0083509A">
        <w:rPr>
          <w:rFonts w:cs="Times New Roman" w:hint="cs"/>
        </w:rPr>
        <w:t>χ</w:t>
      </w:r>
      <w:r w:rsidRPr="0030484F">
        <w:rPr>
          <w:rFonts w:cs="Times New Roman" w:hint="cs"/>
          <w:vertAlign w:val="superscript"/>
        </w:rPr>
        <w:t>2</w:t>
      </w:r>
      <w:r w:rsidRPr="0030484F">
        <w:rPr>
          <w:rFonts w:cs="Times New Roman" w:hint="cs"/>
        </w:rPr>
        <w:t xml:space="preserve">; (1) = 4.111, </w:t>
      </w:r>
      <w:r w:rsidRPr="0030484F">
        <w:rPr>
          <w:rFonts w:cs="Times New Roman" w:hint="cs"/>
          <w:i/>
        </w:rPr>
        <w:t>p</w:t>
      </w:r>
      <w:r w:rsidRPr="0030484F">
        <w:rPr>
          <w:rFonts w:cs="Times New Roman" w:hint="cs"/>
        </w:rPr>
        <w:t> = .043), indicating speakers with higher use predicted faster (γ</w:t>
      </w:r>
      <w:r w:rsidRPr="0030484F">
        <w:rPr>
          <w:rFonts w:cs="Times New Roman" w:hint="cs"/>
          <w:vertAlign w:val="subscript"/>
        </w:rPr>
        <w:t>12</w:t>
      </w:r>
      <w:r w:rsidRPr="0030484F">
        <w:rPr>
          <w:rFonts w:cs="Times New Roman" w:hint="cs"/>
        </w:rPr>
        <w:t xml:space="preserve"> = 0.15; SE = 0.07; </w:t>
      </w:r>
      <w:r w:rsidRPr="0030484F">
        <w:rPr>
          <w:rFonts w:cs="Times New Roman" w:hint="cs"/>
          <w:i/>
        </w:rPr>
        <w:t>t</w:t>
      </w:r>
      <w:r w:rsidRPr="0030484F">
        <w:rPr>
          <w:rFonts w:cs="Times New Roman" w:hint="cs"/>
        </w:rPr>
        <w:t xml:space="preserve"> = 2.20; </w:t>
      </w:r>
      <w:r w:rsidRPr="0030484F">
        <w:rPr>
          <w:rFonts w:cs="Times New Roman" w:hint="cs"/>
          <w:i/>
        </w:rPr>
        <w:t>p</w:t>
      </w:r>
      <w:r w:rsidRPr="0030484F">
        <w:rPr>
          <w:rFonts w:cs="Times New Roman" w:hint="cs"/>
        </w:rPr>
        <w:t> = .028). There was an interaction between L1 experience and proficiency on the linear time term</w:t>
      </w:r>
      <w:r w:rsidRPr="0030484F">
        <w:rPr>
          <w:rFonts w:cs="Times New Roman" w:hint="cs"/>
        </w:rPr>
        <w:t xml:space="preserve"> (</w:t>
      </w:r>
      <w:r w:rsidR="0083509A">
        <w:rPr>
          <w:rFonts w:cs="Times New Roman" w:hint="cs"/>
        </w:rPr>
        <w:t>χ</w:t>
      </w:r>
      <w:r w:rsidRPr="0030484F">
        <w:rPr>
          <w:rFonts w:cs="Times New Roman" w:hint="cs"/>
          <w:vertAlign w:val="superscript"/>
        </w:rPr>
        <w:t>2</w:t>
      </w:r>
      <w:r w:rsidRPr="0030484F">
        <w:rPr>
          <w:rFonts w:cs="Times New Roman" w:hint="cs"/>
        </w:rPr>
        <w:t xml:space="preserve">; (1) = 3.930, </w:t>
      </w:r>
      <w:r w:rsidRPr="0030484F">
        <w:rPr>
          <w:rFonts w:cs="Times New Roman" w:hint="cs"/>
          <w:i/>
        </w:rPr>
        <w:t>p</w:t>
      </w:r>
      <w:r w:rsidRPr="0030484F">
        <w:rPr>
          <w:rFonts w:cs="Times New Roman" w:hint="cs"/>
        </w:rPr>
        <w:t> = .047). In Mandarin speakers, higher proficiency especially contributed to earlier prediction in comparison with lower proficient speakers, while the difference was not as large in English speakers (γ</w:t>
      </w:r>
      <w:r w:rsidRPr="0030484F">
        <w:rPr>
          <w:rFonts w:cs="Times New Roman" w:hint="cs"/>
          <w:vertAlign w:val="subscript"/>
        </w:rPr>
        <w:t>13</w:t>
      </w:r>
      <w:r w:rsidRPr="0030484F">
        <w:rPr>
          <w:rFonts w:cs="Times New Roman" w:hint="cs"/>
        </w:rPr>
        <w:t xml:space="preserve"> = −0.14; SE = 0.07; </w:t>
      </w:r>
      <w:r w:rsidRPr="0030484F">
        <w:rPr>
          <w:rFonts w:cs="Times New Roman" w:hint="cs"/>
          <w:i/>
        </w:rPr>
        <w:t>t</w:t>
      </w:r>
      <w:r w:rsidRPr="0030484F">
        <w:rPr>
          <w:rFonts w:cs="Times New Roman" w:hint="cs"/>
        </w:rPr>
        <w:t> = −2.1</w:t>
      </w:r>
      <w:r w:rsidRPr="0030484F">
        <w:rPr>
          <w:rFonts w:cs="Times New Roman" w:hint="cs"/>
        </w:rPr>
        <w:t xml:space="preserve">4; </w:t>
      </w:r>
      <w:r w:rsidRPr="0030484F">
        <w:rPr>
          <w:rFonts w:cs="Times New Roman" w:hint="cs"/>
          <w:i/>
        </w:rPr>
        <w:t>p</w:t>
      </w:r>
      <w:r w:rsidRPr="0030484F">
        <w:rPr>
          <w:rFonts w:cs="Times New Roman" w:hint="cs"/>
        </w:rPr>
        <w:t> = .032). There was also an interaction between proficiency and use on the linear time term (</w:t>
      </w:r>
      <w:r w:rsidR="0083509A">
        <w:rPr>
          <w:rFonts w:cs="Times New Roman" w:hint="cs"/>
        </w:rPr>
        <w:t>χ</w:t>
      </w:r>
      <w:r w:rsidRPr="0030484F">
        <w:rPr>
          <w:rFonts w:cs="Times New Roman" w:hint="cs"/>
          <w:vertAlign w:val="superscript"/>
        </w:rPr>
        <w:t>2</w:t>
      </w:r>
      <w:r w:rsidRPr="0030484F">
        <w:rPr>
          <w:rFonts w:cs="Times New Roman" w:hint="cs"/>
        </w:rPr>
        <w:t xml:space="preserve">; (1) = 5.053, </w:t>
      </w:r>
      <w:r w:rsidRPr="0030484F">
        <w:rPr>
          <w:rFonts w:cs="Times New Roman" w:hint="cs"/>
          <w:i/>
        </w:rPr>
        <w:t>p</w:t>
      </w:r>
      <w:r w:rsidRPr="0030484F">
        <w:rPr>
          <w:rFonts w:cs="Times New Roman" w:hint="cs"/>
        </w:rPr>
        <w:t> = .025), such that increased use resulted in faster prediction particularly at higher levels of proficiency (γ</w:t>
      </w:r>
      <w:r w:rsidRPr="0030484F">
        <w:rPr>
          <w:rFonts w:cs="Times New Roman" w:hint="cs"/>
          <w:vertAlign w:val="subscript"/>
        </w:rPr>
        <w:t>14</w:t>
      </w:r>
      <w:r w:rsidRPr="0030484F">
        <w:rPr>
          <w:rFonts w:cs="Times New Roman" w:hint="cs"/>
        </w:rPr>
        <w:t xml:space="preserve"> = 0.15; SE = 0.07; </w:t>
      </w:r>
      <w:r w:rsidRPr="0030484F">
        <w:rPr>
          <w:rFonts w:cs="Times New Roman" w:hint="cs"/>
          <w:i/>
        </w:rPr>
        <w:t>t</w:t>
      </w:r>
      <w:r w:rsidRPr="0030484F">
        <w:rPr>
          <w:rFonts w:cs="Times New Roman" w:hint="cs"/>
        </w:rPr>
        <w:t xml:space="preserve"> = 2.25; </w:t>
      </w:r>
      <w:r w:rsidRPr="0030484F">
        <w:rPr>
          <w:rFonts w:cs="Times New Roman" w:hint="cs"/>
          <w:i/>
        </w:rPr>
        <w:t>p</w:t>
      </w:r>
      <w:r w:rsidRPr="0030484F">
        <w:rPr>
          <w:rFonts w:cs="Times New Roman" w:hint="cs"/>
        </w:rPr>
        <w:t> = .025).</w:t>
      </w:r>
    </w:p>
    <w:p w14:paraId="482C04B5" w14:textId="119E07F9" w:rsidR="00696B4F" w:rsidRPr="0030484F" w:rsidRDefault="008D1307" w:rsidP="0030484F">
      <w:pPr>
        <w:pStyle w:val="BodyText"/>
        <w:spacing w:before="0" w:after="0"/>
        <w:ind w:firstLine="0"/>
        <w:rPr>
          <w:rFonts w:cs="Times New Roman"/>
          <w:b/>
          <w:bCs/>
        </w:rPr>
      </w:pPr>
      <w:r w:rsidRPr="0030484F">
        <w:rPr>
          <w:rFonts w:cs="Times New Roman" w:hint="cs"/>
          <w:b/>
          <w:bCs/>
        </w:rPr>
        <w:t xml:space="preserve">Table </w:t>
      </w:r>
      <w:r w:rsidR="0030484F" w:rsidRPr="0030484F">
        <w:rPr>
          <w:rFonts w:cs="Times New Roman"/>
          <w:b/>
          <w:bCs/>
        </w:rPr>
        <w:t>4</w:t>
      </w:r>
    </w:p>
    <w:p w14:paraId="76A49599" w14:textId="6E0167B8" w:rsidR="0030484F" w:rsidRPr="0030484F" w:rsidRDefault="0030484F" w:rsidP="0030484F">
      <w:pPr>
        <w:pStyle w:val="BodyText"/>
        <w:spacing w:before="0" w:after="0"/>
        <w:ind w:firstLine="0"/>
        <w:rPr>
          <w:rFonts w:cs="Times New Roman" w:hint="cs"/>
          <w:i/>
          <w:iCs/>
        </w:rPr>
      </w:pPr>
      <w:r w:rsidRPr="0030484F">
        <w:rPr>
          <w:rFonts w:cs="Times New Roman" w:hint="cs"/>
          <w:i/>
          <w:iCs/>
        </w:rPr>
        <w:t xml:space="preserve">Model estimates for probability of target fixations ±SE at 200 </w:t>
      </w:r>
      <w:proofErr w:type="spellStart"/>
      <w:r w:rsidRPr="0030484F">
        <w:rPr>
          <w:rFonts w:cs="Times New Roman" w:hint="cs"/>
          <w:i/>
          <w:iCs/>
        </w:rPr>
        <w:t>ms</w:t>
      </w:r>
      <w:proofErr w:type="spellEnd"/>
      <w:r w:rsidRPr="0030484F">
        <w:rPr>
          <w:rFonts w:cs="Times New Roman" w:hint="cs"/>
          <w:i/>
          <w:iCs/>
        </w:rPr>
        <w:t xml:space="preserve"> after the last syllable’s onset as a function </w:t>
      </w:r>
      <w:r>
        <w:rPr>
          <w:rFonts w:cs="Times New Roman"/>
          <w:i/>
          <w:iCs/>
        </w:rPr>
        <w:t>language experience</w:t>
      </w:r>
      <w:r w:rsidRPr="0030484F">
        <w:rPr>
          <w:rFonts w:cs="Times New Roman" w:hint="cs"/>
          <w:i/>
          <w:iCs/>
        </w:rPr>
        <w:t>. The values in the L2 proficiency column represent the mean score for our samples (0), one standard deviation below (-1), and one standard deviation above (1) for normalized scores.</w:t>
      </w:r>
    </w:p>
    <w:tbl>
      <w:tblPr>
        <w:tblW w:w="9059" w:type="dxa"/>
        <w:jc w:val="center"/>
        <w:tblLayout w:type="fixed"/>
        <w:tblLook w:val="0420" w:firstRow="1" w:lastRow="0" w:firstColumn="0" w:lastColumn="0" w:noHBand="0" w:noVBand="1"/>
      </w:tblPr>
      <w:tblGrid>
        <w:gridCol w:w="1710"/>
        <w:gridCol w:w="1710"/>
        <w:gridCol w:w="900"/>
        <w:gridCol w:w="1283"/>
        <w:gridCol w:w="1728"/>
        <w:gridCol w:w="1728"/>
      </w:tblGrid>
      <w:tr w:rsidR="00696B4F" w:rsidRPr="0030484F" w14:paraId="4FDB9D27" w14:textId="77777777" w:rsidTr="0030484F">
        <w:trPr>
          <w:cantSplit/>
          <w:tblHeader/>
          <w:jc w:val="center"/>
        </w:trPr>
        <w:tc>
          <w:tcPr>
            <w:tcW w:w="171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5BBD7409"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L1 experience</w:t>
            </w:r>
          </w:p>
        </w:tc>
        <w:tc>
          <w:tcPr>
            <w:tcW w:w="171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0E1966C6"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L2 proficiency</w:t>
            </w:r>
          </w:p>
        </w:tc>
        <w:tc>
          <w:tcPr>
            <w:tcW w:w="90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7F8863D0"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L2 use</w:t>
            </w:r>
          </w:p>
        </w:tc>
        <w:tc>
          <w:tcPr>
            <w:tcW w:w="1283"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2E6A1102"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Probability</w:t>
            </w:r>
          </w:p>
        </w:tc>
        <w:tc>
          <w:tcPr>
            <w:tcW w:w="1728"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361B49A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Lower bound</w:t>
            </w:r>
          </w:p>
        </w:tc>
        <w:tc>
          <w:tcPr>
            <w:tcW w:w="1728"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4FE6446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Upper bound</w:t>
            </w:r>
          </w:p>
        </w:tc>
      </w:tr>
      <w:tr w:rsidR="00696B4F" w:rsidRPr="0030484F" w14:paraId="62B9CBB8" w14:textId="77777777" w:rsidTr="0030484F">
        <w:trPr>
          <w:cantSplit/>
          <w:jc w:val="center"/>
        </w:trPr>
        <w:tc>
          <w:tcPr>
            <w:tcW w:w="1710" w:type="dxa"/>
            <w:shd w:val="clear" w:color="auto" w:fill="FFFFFF"/>
            <w:tcMar>
              <w:top w:w="0" w:type="dxa"/>
              <w:left w:w="0" w:type="dxa"/>
              <w:bottom w:w="0" w:type="dxa"/>
              <w:right w:w="0" w:type="dxa"/>
            </w:tcMar>
            <w:vAlign w:val="center"/>
          </w:tcPr>
          <w:p w14:paraId="3728CAAB"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English</w:t>
            </w:r>
          </w:p>
        </w:tc>
        <w:tc>
          <w:tcPr>
            <w:tcW w:w="1710" w:type="dxa"/>
            <w:shd w:val="clear" w:color="auto" w:fill="FFFFFF"/>
            <w:tcMar>
              <w:top w:w="0" w:type="dxa"/>
              <w:left w:w="0" w:type="dxa"/>
              <w:bottom w:w="0" w:type="dxa"/>
              <w:right w:w="0" w:type="dxa"/>
            </w:tcMar>
            <w:vAlign w:val="center"/>
          </w:tcPr>
          <w:p w14:paraId="32F3D25F"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900" w:type="dxa"/>
            <w:shd w:val="clear" w:color="auto" w:fill="FFFFFF"/>
            <w:tcMar>
              <w:top w:w="0" w:type="dxa"/>
              <w:left w:w="0" w:type="dxa"/>
              <w:bottom w:w="0" w:type="dxa"/>
              <w:right w:w="0" w:type="dxa"/>
            </w:tcMar>
            <w:vAlign w:val="center"/>
          </w:tcPr>
          <w:p w14:paraId="4EDA4E9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2805ED05"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0.69</w:t>
            </w:r>
          </w:p>
        </w:tc>
        <w:tc>
          <w:tcPr>
            <w:tcW w:w="1728" w:type="dxa"/>
            <w:shd w:val="clear" w:color="auto" w:fill="FFFFFF"/>
            <w:tcMar>
              <w:top w:w="0" w:type="dxa"/>
              <w:left w:w="0" w:type="dxa"/>
              <w:bottom w:w="0" w:type="dxa"/>
              <w:right w:w="0" w:type="dxa"/>
            </w:tcMar>
            <w:vAlign w:val="center"/>
          </w:tcPr>
          <w:p w14:paraId="06629D7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0.66</w:t>
            </w:r>
          </w:p>
        </w:tc>
        <w:tc>
          <w:tcPr>
            <w:tcW w:w="1728" w:type="dxa"/>
            <w:shd w:val="clear" w:color="auto" w:fill="FFFFFF"/>
            <w:tcMar>
              <w:top w:w="0" w:type="dxa"/>
              <w:left w:w="0" w:type="dxa"/>
              <w:bottom w:w="0" w:type="dxa"/>
              <w:right w:w="0" w:type="dxa"/>
            </w:tcMar>
            <w:vAlign w:val="center"/>
          </w:tcPr>
          <w:p w14:paraId="103F2D4E"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0.72</w:t>
            </w:r>
          </w:p>
        </w:tc>
      </w:tr>
      <w:tr w:rsidR="00696B4F" w:rsidRPr="0030484F" w14:paraId="55A0462A" w14:textId="77777777" w:rsidTr="0030484F">
        <w:trPr>
          <w:cantSplit/>
          <w:jc w:val="center"/>
        </w:trPr>
        <w:tc>
          <w:tcPr>
            <w:tcW w:w="1710" w:type="dxa"/>
            <w:shd w:val="clear" w:color="auto" w:fill="FFFFFF"/>
            <w:tcMar>
              <w:top w:w="0" w:type="dxa"/>
              <w:left w:w="0" w:type="dxa"/>
              <w:bottom w:w="0" w:type="dxa"/>
              <w:right w:w="0" w:type="dxa"/>
            </w:tcMar>
            <w:vAlign w:val="center"/>
          </w:tcPr>
          <w:p w14:paraId="0CC94F80"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21FBAC6E"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4F12C403"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1283" w:type="dxa"/>
            <w:shd w:val="clear" w:color="auto" w:fill="FFFFFF"/>
            <w:tcMar>
              <w:top w:w="0" w:type="dxa"/>
              <w:left w:w="0" w:type="dxa"/>
              <w:bottom w:w="0" w:type="dxa"/>
              <w:right w:w="0" w:type="dxa"/>
            </w:tcMar>
            <w:vAlign w:val="center"/>
          </w:tcPr>
          <w:p w14:paraId="1DF68EF1"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0.68</w:t>
            </w:r>
          </w:p>
        </w:tc>
        <w:tc>
          <w:tcPr>
            <w:tcW w:w="1728" w:type="dxa"/>
            <w:shd w:val="clear" w:color="auto" w:fill="FFFFFF"/>
            <w:tcMar>
              <w:top w:w="0" w:type="dxa"/>
              <w:left w:w="0" w:type="dxa"/>
              <w:bottom w:w="0" w:type="dxa"/>
              <w:right w:w="0" w:type="dxa"/>
            </w:tcMar>
            <w:vAlign w:val="center"/>
          </w:tcPr>
          <w:p w14:paraId="16D683F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0.66</w:t>
            </w:r>
          </w:p>
        </w:tc>
        <w:tc>
          <w:tcPr>
            <w:tcW w:w="1728" w:type="dxa"/>
            <w:shd w:val="clear" w:color="auto" w:fill="FFFFFF"/>
            <w:tcMar>
              <w:top w:w="0" w:type="dxa"/>
              <w:left w:w="0" w:type="dxa"/>
              <w:bottom w:w="0" w:type="dxa"/>
              <w:right w:w="0" w:type="dxa"/>
            </w:tcMar>
            <w:vAlign w:val="center"/>
          </w:tcPr>
          <w:p w14:paraId="3E90D74C"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0.70</w:t>
            </w:r>
          </w:p>
        </w:tc>
      </w:tr>
      <w:tr w:rsidR="00696B4F" w:rsidRPr="0030484F" w14:paraId="549DD090" w14:textId="77777777" w:rsidTr="0030484F">
        <w:trPr>
          <w:cantSplit/>
          <w:jc w:val="center"/>
        </w:trPr>
        <w:tc>
          <w:tcPr>
            <w:tcW w:w="1710" w:type="dxa"/>
            <w:shd w:val="clear" w:color="auto" w:fill="FFFFFF"/>
            <w:tcMar>
              <w:top w:w="0" w:type="dxa"/>
              <w:left w:w="0" w:type="dxa"/>
              <w:bottom w:w="0" w:type="dxa"/>
              <w:right w:w="0" w:type="dxa"/>
            </w:tcMar>
            <w:vAlign w:val="center"/>
          </w:tcPr>
          <w:p w14:paraId="00B0A502"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13B6F8D9"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6D755C5F"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4A658F0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0.67</w:t>
            </w:r>
          </w:p>
        </w:tc>
        <w:tc>
          <w:tcPr>
            <w:tcW w:w="1728" w:type="dxa"/>
            <w:shd w:val="clear" w:color="auto" w:fill="FFFFFF"/>
            <w:tcMar>
              <w:top w:w="0" w:type="dxa"/>
              <w:left w:w="0" w:type="dxa"/>
              <w:bottom w:w="0" w:type="dxa"/>
              <w:right w:w="0" w:type="dxa"/>
            </w:tcMar>
            <w:vAlign w:val="center"/>
          </w:tcPr>
          <w:p w14:paraId="352DC28F"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0.64</w:t>
            </w:r>
          </w:p>
        </w:tc>
        <w:tc>
          <w:tcPr>
            <w:tcW w:w="1728" w:type="dxa"/>
            <w:shd w:val="clear" w:color="auto" w:fill="FFFFFF"/>
            <w:tcMar>
              <w:top w:w="0" w:type="dxa"/>
              <w:left w:w="0" w:type="dxa"/>
              <w:bottom w:w="0" w:type="dxa"/>
              <w:right w:w="0" w:type="dxa"/>
            </w:tcMar>
            <w:vAlign w:val="center"/>
          </w:tcPr>
          <w:p w14:paraId="378DC3D0"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0.70</w:t>
            </w:r>
          </w:p>
        </w:tc>
      </w:tr>
      <w:tr w:rsidR="00696B4F" w:rsidRPr="0030484F" w14:paraId="60BA5101" w14:textId="77777777" w:rsidTr="0030484F">
        <w:trPr>
          <w:cantSplit/>
          <w:jc w:val="center"/>
        </w:trPr>
        <w:tc>
          <w:tcPr>
            <w:tcW w:w="1710" w:type="dxa"/>
            <w:shd w:val="clear" w:color="auto" w:fill="FFFFFF"/>
            <w:tcMar>
              <w:top w:w="0" w:type="dxa"/>
              <w:left w:w="0" w:type="dxa"/>
              <w:bottom w:w="0" w:type="dxa"/>
              <w:right w:w="0" w:type="dxa"/>
            </w:tcMar>
            <w:vAlign w:val="center"/>
          </w:tcPr>
          <w:p w14:paraId="45570186"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35E24A05"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900" w:type="dxa"/>
            <w:shd w:val="clear" w:color="auto" w:fill="FFFFFF"/>
            <w:tcMar>
              <w:top w:w="0" w:type="dxa"/>
              <w:left w:w="0" w:type="dxa"/>
              <w:bottom w:w="0" w:type="dxa"/>
              <w:right w:w="0" w:type="dxa"/>
            </w:tcMar>
            <w:vAlign w:val="center"/>
          </w:tcPr>
          <w:p w14:paraId="453E8193"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09FDC37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0.72</w:t>
            </w:r>
          </w:p>
        </w:tc>
        <w:tc>
          <w:tcPr>
            <w:tcW w:w="1728" w:type="dxa"/>
            <w:shd w:val="clear" w:color="auto" w:fill="FFFFFF"/>
            <w:tcMar>
              <w:top w:w="0" w:type="dxa"/>
              <w:left w:w="0" w:type="dxa"/>
              <w:bottom w:w="0" w:type="dxa"/>
              <w:right w:w="0" w:type="dxa"/>
            </w:tcMar>
            <w:vAlign w:val="center"/>
          </w:tcPr>
          <w:p w14:paraId="6741592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0.70</w:t>
            </w:r>
          </w:p>
        </w:tc>
        <w:tc>
          <w:tcPr>
            <w:tcW w:w="1728" w:type="dxa"/>
            <w:shd w:val="clear" w:color="auto" w:fill="FFFFFF"/>
            <w:tcMar>
              <w:top w:w="0" w:type="dxa"/>
              <w:left w:w="0" w:type="dxa"/>
              <w:bottom w:w="0" w:type="dxa"/>
              <w:right w:w="0" w:type="dxa"/>
            </w:tcMar>
            <w:vAlign w:val="center"/>
          </w:tcPr>
          <w:p w14:paraId="5105A5E6"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r>
      <w:tr w:rsidR="00696B4F" w:rsidRPr="0030484F" w14:paraId="502582B2" w14:textId="77777777" w:rsidTr="0030484F">
        <w:trPr>
          <w:cantSplit/>
          <w:jc w:val="center"/>
        </w:trPr>
        <w:tc>
          <w:tcPr>
            <w:tcW w:w="1710" w:type="dxa"/>
            <w:shd w:val="clear" w:color="auto" w:fill="FFFFFF"/>
            <w:tcMar>
              <w:top w:w="0" w:type="dxa"/>
              <w:left w:w="0" w:type="dxa"/>
              <w:bottom w:w="0" w:type="dxa"/>
              <w:right w:w="0" w:type="dxa"/>
            </w:tcMar>
            <w:vAlign w:val="center"/>
          </w:tcPr>
          <w:p w14:paraId="66C27525"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4D14E7DA"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360F871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1283" w:type="dxa"/>
            <w:shd w:val="clear" w:color="auto" w:fill="FFFFFF"/>
            <w:tcMar>
              <w:top w:w="0" w:type="dxa"/>
              <w:left w:w="0" w:type="dxa"/>
              <w:bottom w:w="0" w:type="dxa"/>
              <w:right w:w="0" w:type="dxa"/>
            </w:tcMar>
            <w:vAlign w:val="center"/>
          </w:tcPr>
          <w:p w14:paraId="0CBF331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0.72</w:t>
            </w:r>
          </w:p>
        </w:tc>
        <w:tc>
          <w:tcPr>
            <w:tcW w:w="1728" w:type="dxa"/>
            <w:shd w:val="clear" w:color="auto" w:fill="FFFFFF"/>
            <w:tcMar>
              <w:top w:w="0" w:type="dxa"/>
              <w:left w:w="0" w:type="dxa"/>
              <w:bottom w:w="0" w:type="dxa"/>
              <w:right w:w="0" w:type="dxa"/>
            </w:tcMar>
            <w:vAlign w:val="center"/>
          </w:tcPr>
          <w:p w14:paraId="1E188F4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0.70</w:t>
            </w:r>
          </w:p>
        </w:tc>
        <w:tc>
          <w:tcPr>
            <w:tcW w:w="1728" w:type="dxa"/>
            <w:shd w:val="clear" w:color="auto" w:fill="FFFFFF"/>
            <w:tcMar>
              <w:top w:w="0" w:type="dxa"/>
              <w:left w:w="0" w:type="dxa"/>
              <w:bottom w:w="0" w:type="dxa"/>
              <w:right w:w="0" w:type="dxa"/>
            </w:tcMar>
            <w:vAlign w:val="center"/>
          </w:tcPr>
          <w:p w14:paraId="2F3CF23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r>
      <w:tr w:rsidR="00696B4F" w:rsidRPr="0030484F" w14:paraId="34DAF55F" w14:textId="77777777" w:rsidTr="0030484F">
        <w:trPr>
          <w:cantSplit/>
          <w:jc w:val="center"/>
        </w:trPr>
        <w:tc>
          <w:tcPr>
            <w:tcW w:w="1710" w:type="dxa"/>
            <w:shd w:val="clear" w:color="auto" w:fill="FFFFFF"/>
            <w:tcMar>
              <w:top w:w="0" w:type="dxa"/>
              <w:left w:w="0" w:type="dxa"/>
              <w:bottom w:w="0" w:type="dxa"/>
              <w:right w:w="0" w:type="dxa"/>
            </w:tcMar>
            <w:vAlign w:val="center"/>
          </w:tcPr>
          <w:p w14:paraId="4A13C885"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740078B2"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51233176"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4E2D4BD1"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0.73</w:t>
            </w:r>
          </w:p>
        </w:tc>
        <w:tc>
          <w:tcPr>
            <w:tcW w:w="1728" w:type="dxa"/>
            <w:shd w:val="clear" w:color="auto" w:fill="FFFFFF"/>
            <w:tcMar>
              <w:top w:w="0" w:type="dxa"/>
              <w:left w:w="0" w:type="dxa"/>
              <w:bottom w:w="0" w:type="dxa"/>
              <w:right w:w="0" w:type="dxa"/>
            </w:tcMar>
            <w:vAlign w:val="center"/>
          </w:tcPr>
          <w:p w14:paraId="3AC2637F"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0.71</w:t>
            </w:r>
          </w:p>
        </w:tc>
        <w:tc>
          <w:tcPr>
            <w:tcW w:w="1728" w:type="dxa"/>
            <w:shd w:val="clear" w:color="auto" w:fill="FFFFFF"/>
            <w:tcMar>
              <w:top w:w="0" w:type="dxa"/>
              <w:left w:w="0" w:type="dxa"/>
              <w:bottom w:w="0" w:type="dxa"/>
              <w:right w:w="0" w:type="dxa"/>
            </w:tcMar>
            <w:vAlign w:val="center"/>
          </w:tcPr>
          <w:p w14:paraId="4E6FDF6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0.75</w:t>
            </w:r>
          </w:p>
        </w:tc>
      </w:tr>
      <w:tr w:rsidR="00696B4F" w:rsidRPr="0030484F" w14:paraId="05945C6B" w14:textId="77777777" w:rsidTr="0030484F">
        <w:trPr>
          <w:cantSplit/>
          <w:jc w:val="center"/>
        </w:trPr>
        <w:tc>
          <w:tcPr>
            <w:tcW w:w="1710" w:type="dxa"/>
            <w:shd w:val="clear" w:color="auto" w:fill="FFFFFF"/>
            <w:tcMar>
              <w:top w:w="0" w:type="dxa"/>
              <w:left w:w="0" w:type="dxa"/>
              <w:bottom w:w="0" w:type="dxa"/>
              <w:right w:w="0" w:type="dxa"/>
            </w:tcMar>
            <w:vAlign w:val="center"/>
          </w:tcPr>
          <w:p w14:paraId="4F040DC2"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6990B9E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900" w:type="dxa"/>
            <w:shd w:val="clear" w:color="auto" w:fill="FFFFFF"/>
            <w:tcMar>
              <w:top w:w="0" w:type="dxa"/>
              <w:left w:w="0" w:type="dxa"/>
              <w:bottom w:w="0" w:type="dxa"/>
              <w:right w:w="0" w:type="dxa"/>
            </w:tcMar>
            <w:vAlign w:val="center"/>
          </w:tcPr>
          <w:p w14:paraId="7039628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6485E667"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c>
          <w:tcPr>
            <w:tcW w:w="1728" w:type="dxa"/>
            <w:shd w:val="clear" w:color="auto" w:fill="FFFFFF"/>
            <w:tcMar>
              <w:top w:w="0" w:type="dxa"/>
              <w:left w:w="0" w:type="dxa"/>
              <w:bottom w:w="0" w:type="dxa"/>
              <w:right w:w="0" w:type="dxa"/>
            </w:tcMar>
            <w:vAlign w:val="center"/>
          </w:tcPr>
          <w:p w14:paraId="7FE4E5F0"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0.71</w:t>
            </w:r>
          </w:p>
        </w:tc>
        <w:tc>
          <w:tcPr>
            <w:tcW w:w="1728" w:type="dxa"/>
            <w:shd w:val="clear" w:color="auto" w:fill="FFFFFF"/>
            <w:tcMar>
              <w:top w:w="0" w:type="dxa"/>
              <w:left w:w="0" w:type="dxa"/>
              <w:bottom w:w="0" w:type="dxa"/>
              <w:right w:w="0" w:type="dxa"/>
            </w:tcMar>
            <w:vAlign w:val="center"/>
          </w:tcPr>
          <w:p w14:paraId="0B56374E"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0.77</w:t>
            </w:r>
          </w:p>
        </w:tc>
      </w:tr>
      <w:tr w:rsidR="00696B4F" w:rsidRPr="0030484F" w14:paraId="6E6886ED" w14:textId="77777777" w:rsidTr="0030484F">
        <w:trPr>
          <w:cantSplit/>
          <w:jc w:val="center"/>
        </w:trPr>
        <w:tc>
          <w:tcPr>
            <w:tcW w:w="1710" w:type="dxa"/>
            <w:shd w:val="clear" w:color="auto" w:fill="FFFFFF"/>
            <w:tcMar>
              <w:top w:w="0" w:type="dxa"/>
              <w:left w:w="0" w:type="dxa"/>
              <w:bottom w:w="0" w:type="dxa"/>
              <w:right w:w="0" w:type="dxa"/>
            </w:tcMar>
            <w:vAlign w:val="center"/>
          </w:tcPr>
          <w:p w14:paraId="27AA2760"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45B551AF"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580B8F2C"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1283" w:type="dxa"/>
            <w:shd w:val="clear" w:color="auto" w:fill="FFFFFF"/>
            <w:tcMar>
              <w:top w:w="0" w:type="dxa"/>
              <w:left w:w="0" w:type="dxa"/>
              <w:bottom w:w="0" w:type="dxa"/>
              <w:right w:w="0" w:type="dxa"/>
            </w:tcMar>
            <w:vAlign w:val="center"/>
          </w:tcPr>
          <w:p w14:paraId="4E807AB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0.76</w:t>
            </w:r>
          </w:p>
        </w:tc>
        <w:tc>
          <w:tcPr>
            <w:tcW w:w="1728" w:type="dxa"/>
            <w:shd w:val="clear" w:color="auto" w:fill="FFFFFF"/>
            <w:tcMar>
              <w:top w:w="0" w:type="dxa"/>
              <w:left w:w="0" w:type="dxa"/>
              <w:bottom w:w="0" w:type="dxa"/>
              <w:right w:w="0" w:type="dxa"/>
            </w:tcMar>
            <w:vAlign w:val="center"/>
          </w:tcPr>
          <w:p w14:paraId="31F01E90"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c>
          <w:tcPr>
            <w:tcW w:w="1728" w:type="dxa"/>
            <w:shd w:val="clear" w:color="auto" w:fill="FFFFFF"/>
            <w:tcMar>
              <w:top w:w="0" w:type="dxa"/>
              <w:left w:w="0" w:type="dxa"/>
              <w:bottom w:w="0" w:type="dxa"/>
              <w:right w:w="0" w:type="dxa"/>
            </w:tcMar>
            <w:vAlign w:val="center"/>
          </w:tcPr>
          <w:p w14:paraId="63D1459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0.78</w:t>
            </w:r>
          </w:p>
        </w:tc>
      </w:tr>
      <w:tr w:rsidR="00696B4F" w:rsidRPr="0030484F" w14:paraId="5EB1B383" w14:textId="77777777" w:rsidTr="0030484F">
        <w:trPr>
          <w:cantSplit/>
          <w:jc w:val="center"/>
        </w:trPr>
        <w:tc>
          <w:tcPr>
            <w:tcW w:w="1710" w:type="dxa"/>
            <w:shd w:val="clear" w:color="auto" w:fill="FFFFFF"/>
            <w:tcMar>
              <w:top w:w="0" w:type="dxa"/>
              <w:left w:w="0" w:type="dxa"/>
              <w:bottom w:w="0" w:type="dxa"/>
              <w:right w:w="0" w:type="dxa"/>
            </w:tcMar>
            <w:vAlign w:val="center"/>
          </w:tcPr>
          <w:p w14:paraId="3B0D2BB5"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0352911B"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11955DD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2A3D372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0.78</w:t>
            </w:r>
          </w:p>
        </w:tc>
        <w:tc>
          <w:tcPr>
            <w:tcW w:w="1728" w:type="dxa"/>
            <w:shd w:val="clear" w:color="auto" w:fill="FFFFFF"/>
            <w:tcMar>
              <w:top w:w="0" w:type="dxa"/>
              <w:left w:w="0" w:type="dxa"/>
              <w:bottom w:w="0" w:type="dxa"/>
              <w:right w:w="0" w:type="dxa"/>
            </w:tcMar>
            <w:vAlign w:val="center"/>
          </w:tcPr>
          <w:p w14:paraId="0979B94D"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0.75</w:t>
            </w:r>
          </w:p>
        </w:tc>
        <w:tc>
          <w:tcPr>
            <w:tcW w:w="1728" w:type="dxa"/>
            <w:shd w:val="clear" w:color="auto" w:fill="FFFFFF"/>
            <w:tcMar>
              <w:top w:w="0" w:type="dxa"/>
              <w:left w:w="0" w:type="dxa"/>
              <w:bottom w:w="0" w:type="dxa"/>
              <w:right w:w="0" w:type="dxa"/>
            </w:tcMar>
            <w:vAlign w:val="center"/>
          </w:tcPr>
          <w:p w14:paraId="1DC66231"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0.80</w:t>
            </w:r>
          </w:p>
        </w:tc>
      </w:tr>
      <w:tr w:rsidR="00696B4F" w:rsidRPr="0030484F" w14:paraId="16EC6683" w14:textId="77777777" w:rsidTr="0030484F">
        <w:trPr>
          <w:cantSplit/>
          <w:jc w:val="center"/>
        </w:trPr>
        <w:tc>
          <w:tcPr>
            <w:tcW w:w="1710" w:type="dxa"/>
            <w:shd w:val="clear" w:color="auto" w:fill="FFFFFF"/>
            <w:tcMar>
              <w:top w:w="0" w:type="dxa"/>
              <w:left w:w="0" w:type="dxa"/>
              <w:bottom w:w="0" w:type="dxa"/>
              <w:right w:w="0" w:type="dxa"/>
            </w:tcMar>
            <w:vAlign w:val="center"/>
          </w:tcPr>
          <w:p w14:paraId="62408DE4" w14:textId="77777777" w:rsidR="00696B4F" w:rsidRPr="0030484F" w:rsidRDefault="008D1307" w:rsidP="0030484F">
            <w:pPr>
              <w:spacing w:before="0" w:after="0" w:line="240" w:lineRule="auto"/>
              <w:ind w:left="100" w:right="100"/>
              <w:rPr>
                <w:rFonts w:cs="Times New Roman" w:hint="cs"/>
              </w:rPr>
            </w:pPr>
            <w:r w:rsidRPr="0030484F">
              <w:rPr>
                <w:rFonts w:eastAsia="Times" w:cs="Times New Roman" w:hint="cs"/>
                <w:color w:val="111111"/>
              </w:rPr>
              <w:t>Mandarin</w:t>
            </w:r>
          </w:p>
        </w:tc>
        <w:tc>
          <w:tcPr>
            <w:tcW w:w="1710" w:type="dxa"/>
            <w:shd w:val="clear" w:color="auto" w:fill="FFFFFF"/>
            <w:tcMar>
              <w:top w:w="0" w:type="dxa"/>
              <w:left w:w="0" w:type="dxa"/>
              <w:bottom w:w="0" w:type="dxa"/>
              <w:right w:w="0" w:type="dxa"/>
            </w:tcMar>
            <w:vAlign w:val="center"/>
          </w:tcPr>
          <w:p w14:paraId="619053D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900" w:type="dxa"/>
            <w:shd w:val="clear" w:color="auto" w:fill="FFFFFF"/>
            <w:tcMar>
              <w:top w:w="0" w:type="dxa"/>
              <w:left w:w="0" w:type="dxa"/>
              <w:bottom w:w="0" w:type="dxa"/>
              <w:right w:w="0" w:type="dxa"/>
            </w:tcMar>
            <w:vAlign w:val="center"/>
          </w:tcPr>
          <w:p w14:paraId="78ED7482"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489BA6C6"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0.70</w:t>
            </w:r>
          </w:p>
        </w:tc>
        <w:tc>
          <w:tcPr>
            <w:tcW w:w="1728" w:type="dxa"/>
            <w:shd w:val="clear" w:color="auto" w:fill="FFFFFF"/>
            <w:tcMar>
              <w:top w:w="0" w:type="dxa"/>
              <w:left w:w="0" w:type="dxa"/>
              <w:bottom w:w="0" w:type="dxa"/>
              <w:right w:w="0" w:type="dxa"/>
            </w:tcMar>
            <w:vAlign w:val="center"/>
          </w:tcPr>
          <w:p w14:paraId="1659C409"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0.67</w:t>
            </w:r>
          </w:p>
        </w:tc>
        <w:tc>
          <w:tcPr>
            <w:tcW w:w="1728" w:type="dxa"/>
            <w:shd w:val="clear" w:color="auto" w:fill="FFFFFF"/>
            <w:tcMar>
              <w:top w:w="0" w:type="dxa"/>
              <w:left w:w="0" w:type="dxa"/>
              <w:bottom w:w="0" w:type="dxa"/>
              <w:right w:w="0" w:type="dxa"/>
            </w:tcMar>
            <w:vAlign w:val="center"/>
          </w:tcPr>
          <w:p w14:paraId="0CC25966"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0.72</w:t>
            </w:r>
          </w:p>
        </w:tc>
      </w:tr>
      <w:tr w:rsidR="00696B4F" w:rsidRPr="0030484F" w14:paraId="4DA0F808" w14:textId="77777777" w:rsidTr="0030484F">
        <w:trPr>
          <w:cantSplit/>
          <w:jc w:val="center"/>
        </w:trPr>
        <w:tc>
          <w:tcPr>
            <w:tcW w:w="1710" w:type="dxa"/>
            <w:shd w:val="clear" w:color="auto" w:fill="FFFFFF"/>
            <w:tcMar>
              <w:top w:w="0" w:type="dxa"/>
              <w:left w:w="0" w:type="dxa"/>
              <w:bottom w:w="0" w:type="dxa"/>
              <w:right w:w="0" w:type="dxa"/>
            </w:tcMar>
            <w:vAlign w:val="center"/>
          </w:tcPr>
          <w:p w14:paraId="06257BDF"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670DCA0A"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170CCC09"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1283" w:type="dxa"/>
            <w:shd w:val="clear" w:color="auto" w:fill="FFFFFF"/>
            <w:tcMar>
              <w:top w:w="0" w:type="dxa"/>
              <w:left w:w="0" w:type="dxa"/>
              <w:bottom w:w="0" w:type="dxa"/>
              <w:right w:w="0" w:type="dxa"/>
            </w:tcMar>
            <w:vAlign w:val="center"/>
          </w:tcPr>
          <w:p w14:paraId="60FC260C"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0.69</w:t>
            </w:r>
          </w:p>
        </w:tc>
        <w:tc>
          <w:tcPr>
            <w:tcW w:w="1728" w:type="dxa"/>
            <w:shd w:val="clear" w:color="auto" w:fill="FFFFFF"/>
            <w:tcMar>
              <w:top w:w="0" w:type="dxa"/>
              <w:left w:w="0" w:type="dxa"/>
              <w:bottom w:w="0" w:type="dxa"/>
              <w:right w:w="0" w:type="dxa"/>
            </w:tcMar>
            <w:vAlign w:val="center"/>
          </w:tcPr>
          <w:p w14:paraId="444C7DB7"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0.66</w:t>
            </w:r>
          </w:p>
        </w:tc>
        <w:tc>
          <w:tcPr>
            <w:tcW w:w="1728" w:type="dxa"/>
            <w:shd w:val="clear" w:color="auto" w:fill="FFFFFF"/>
            <w:tcMar>
              <w:top w:w="0" w:type="dxa"/>
              <w:left w:w="0" w:type="dxa"/>
              <w:bottom w:w="0" w:type="dxa"/>
              <w:right w:w="0" w:type="dxa"/>
            </w:tcMar>
            <w:vAlign w:val="center"/>
          </w:tcPr>
          <w:p w14:paraId="457FA9C6"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0.71</w:t>
            </w:r>
          </w:p>
        </w:tc>
      </w:tr>
      <w:tr w:rsidR="00696B4F" w:rsidRPr="0030484F" w14:paraId="35ECC9F5" w14:textId="77777777" w:rsidTr="0030484F">
        <w:trPr>
          <w:cantSplit/>
          <w:jc w:val="center"/>
        </w:trPr>
        <w:tc>
          <w:tcPr>
            <w:tcW w:w="1710" w:type="dxa"/>
            <w:shd w:val="clear" w:color="auto" w:fill="FFFFFF"/>
            <w:tcMar>
              <w:top w:w="0" w:type="dxa"/>
              <w:left w:w="0" w:type="dxa"/>
              <w:bottom w:w="0" w:type="dxa"/>
              <w:right w:w="0" w:type="dxa"/>
            </w:tcMar>
            <w:vAlign w:val="center"/>
          </w:tcPr>
          <w:p w14:paraId="33582259"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572A8932"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15DE2D57"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077E24D9"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0.68</w:t>
            </w:r>
          </w:p>
        </w:tc>
        <w:tc>
          <w:tcPr>
            <w:tcW w:w="1728" w:type="dxa"/>
            <w:shd w:val="clear" w:color="auto" w:fill="FFFFFF"/>
            <w:tcMar>
              <w:top w:w="0" w:type="dxa"/>
              <w:left w:w="0" w:type="dxa"/>
              <w:bottom w:w="0" w:type="dxa"/>
              <w:right w:w="0" w:type="dxa"/>
            </w:tcMar>
            <w:vAlign w:val="center"/>
          </w:tcPr>
          <w:p w14:paraId="0D583BD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0.65</w:t>
            </w:r>
          </w:p>
        </w:tc>
        <w:tc>
          <w:tcPr>
            <w:tcW w:w="1728" w:type="dxa"/>
            <w:shd w:val="clear" w:color="auto" w:fill="FFFFFF"/>
            <w:tcMar>
              <w:top w:w="0" w:type="dxa"/>
              <w:left w:w="0" w:type="dxa"/>
              <w:bottom w:w="0" w:type="dxa"/>
              <w:right w:w="0" w:type="dxa"/>
            </w:tcMar>
            <w:vAlign w:val="center"/>
          </w:tcPr>
          <w:p w14:paraId="0CFBE0D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0.71</w:t>
            </w:r>
          </w:p>
        </w:tc>
      </w:tr>
      <w:tr w:rsidR="00696B4F" w:rsidRPr="0030484F" w14:paraId="6EE46723" w14:textId="77777777" w:rsidTr="0030484F">
        <w:trPr>
          <w:cantSplit/>
          <w:jc w:val="center"/>
        </w:trPr>
        <w:tc>
          <w:tcPr>
            <w:tcW w:w="1710" w:type="dxa"/>
            <w:shd w:val="clear" w:color="auto" w:fill="FFFFFF"/>
            <w:tcMar>
              <w:top w:w="0" w:type="dxa"/>
              <w:left w:w="0" w:type="dxa"/>
              <w:bottom w:w="0" w:type="dxa"/>
              <w:right w:w="0" w:type="dxa"/>
            </w:tcMar>
            <w:vAlign w:val="center"/>
          </w:tcPr>
          <w:p w14:paraId="580C8489"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73454F03"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900" w:type="dxa"/>
            <w:shd w:val="clear" w:color="auto" w:fill="FFFFFF"/>
            <w:tcMar>
              <w:top w:w="0" w:type="dxa"/>
              <w:left w:w="0" w:type="dxa"/>
              <w:bottom w:w="0" w:type="dxa"/>
              <w:right w:w="0" w:type="dxa"/>
            </w:tcMar>
            <w:vAlign w:val="center"/>
          </w:tcPr>
          <w:p w14:paraId="44F51EB9"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0AA88A22"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0.72</w:t>
            </w:r>
          </w:p>
        </w:tc>
        <w:tc>
          <w:tcPr>
            <w:tcW w:w="1728" w:type="dxa"/>
            <w:shd w:val="clear" w:color="auto" w:fill="FFFFFF"/>
            <w:tcMar>
              <w:top w:w="0" w:type="dxa"/>
              <w:left w:w="0" w:type="dxa"/>
              <w:bottom w:w="0" w:type="dxa"/>
              <w:right w:w="0" w:type="dxa"/>
            </w:tcMar>
            <w:vAlign w:val="center"/>
          </w:tcPr>
          <w:p w14:paraId="7EC7F58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0.70</w:t>
            </w:r>
          </w:p>
        </w:tc>
        <w:tc>
          <w:tcPr>
            <w:tcW w:w="1728" w:type="dxa"/>
            <w:shd w:val="clear" w:color="auto" w:fill="FFFFFF"/>
            <w:tcMar>
              <w:top w:w="0" w:type="dxa"/>
              <w:left w:w="0" w:type="dxa"/>
              <w:bottom w:w="0" w:type="dxa"/>
              <w:right w:w="0" w:type="dxa"/>
            </w:tcMar>
            <w:vAlign w:val="center"/>
          </w:tcPr>
          <w:p w14:paraId="5823C25E"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r>
      <w:tr w:rsidR="00696B4F" w:rsidRPr="0030484F" w14:paraId="4E8E4715" w14:textId="77777777" w:rsidTr="0030484F">
        <w:trPr>
          <w:cantSplit/>
          <w:jc w:val="center"/>
        </w:trPr>
        <w:tc>
          <w:tcPr>
            <w:tcW w:w="1710" w:type="dxa"/>
            <w:shd w:val="clear" w:color="auto" w:fill="FFFFFF"/>
            <w:tcMar>
              <w:top w:w="0" w:type="dxa"/>
              <w:left w:w="0" w:type="dxa"/>
              <w:bottom w:w="0" w:type="dxa"/>
              <w:right w:w="0" w:type="dxa"/>
            </w:tcMar>
            <w:vAlign w:val="center"/>
          </w:tcPr>
          <w:p w14:paraId="4B55A57F"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2FBAD5AD"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2DA40DD6"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1283" w:type="dxa"/>
            <w:shd w:val="clear" w:color="auto" w:fill="FFFFFF"/>
            <w:tcMar>
              <w:top w:w="0" w:type="dxa"/>
              <w:left w:w="0" w:type="dxa"/>
              <w:bottom w:w="0" w:type="dxa"/>
              <w:right w:w="0" w:type="dxa"/>
            </w:tcMar>
            <w:vAlign w:val="center"/>
          </w:tcPr>
          <w:p w14:paraId="09B3A93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0.72</w:t>
            </w:r>
          </w:p>
        </w:tc>
        <w:tc>
          <w:tcPr>
            <w:tcW w:w="1728" w:type="dxa"/>
            <w:shd w:val="clear" w:color="auto" w:fill="FFFFFF"/>
            <w:tcMar>
              <w:top w:w="0" w:type="dxa"/>
              <w:left w:w="0" w:type="dxa"/>
              <w:bottom w:w="0" w:type="dxa"/>
              <w:right w:w="0" w:type="dxa"/>
            </w:tcMar>
            <w:vAlign w:val="center"/>
          </w:tcPr>
          <w:p w14:paraId="4C6FF1C8"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0.70</w:t>
            </w:r>
          </w:p>
        </w:tc>
        <w:tc>
          <w:tcPr>
            <w:tcW w:w="1728" w:type="dxa"/>
            <w:shd w:val="clear" w:color="auto" w:fill="FFFFFF"/>
            <w:tcMar>
              <w:top w:w="0" w:type="dxa"/>
              <w:left w:w="0" w:type="dxa"/>
              <w:bottom w:w="0" w:type="dxa"/>
              <w:right w:w="0" w:type="dxa"/>
            </w:tcMar>
            <w:vAlign w:val="center"/>
          </w:tcPr>
          <w:p w14:paraId="7D9B6C1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r>
      <w:tr w:rsidR="00696B4F" w:rsidRPr="0030484F" w14:paraId="62FADCAC" w14:textId="77777777" w:rsidTr="0030484F">
        <w:trPr>
          <w:cantSplit/>
          <w:jc w:val="center"/>
        </w:trPr>
        <w:tc>
          <w:tcPr>
            <w:tcW w:w="1710" w:type="dxa"/>
            <w:shd w:val="clear" w:color="auto" w:fill="FFFFFF"/>
            <w:tcMar>
              <w:top w:w="0" w:type="dxa"/>
              <w:left w:w="0" w:type="dxa"/>
              <w:bottom w:w="0" w:type="dxa"/>
              <w:right w:w="0" w:type="dxa"/>
            </w:tcMar>
            <w:vAlign w:val="center"/>
          </w:tcPr>
          <w:p w14:paraId="4349C85F"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0098B2E4"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7D138827"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715B2A4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0.73</w:t>
            </w:r>
          </w:p>
        </w:tc>
        <w:tc>
          <w:tcPr>
            <w:tcW w:w="1728" w:type="dxa"/>
            <w:shd w:val="clear" w:color="auto" w:fill="FFFFFF"/>
            <w:tcMar>
              <w:top w:w="0" w:type="dxa"/>
              <w:left w:w="0" w:type="dxa"/>
              <w:bottom w:w="0" w:type="dxa"/>
              <w:right w:w="0" w:type="dxa"/>
            </w:tcMar>
            <w:vAlign w:val="center"/>
          </w:tcPr>
          <w:p w14:paraId="51715FDF"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0.71</w:t>
            </w:r>
          </w:p>
        </w:tc>
        <w:tc>
          <w:tcPr>
            <w:tcW w:w="1728" w:type="dxa"/>
            <w:shd w:val="clear" w:color="auto" w:fill="FFFFFF"/>
            <w:tcMar>
              <w:top w:w="0" w:type="dxa"/>
              <w:left w:w="0" w:type="dxa"/>
              <w:bottom w:w="0" w:type="dxa"/>
              <w:right w:w="0" w:type="dxa"/>
            </w:tcMar>
            <w:vAlign w:val="center"/>
          </w:tcPr>
          <w:p w14:paraId="0577E0E1"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0.75</w:t>
            </w:r>
          </w:p>
        </w:tc>
      </w:tr>
      <w:tr w:rsidR="00696B4F" w:rsidRPr="0030484F" w14:paraId="18FD3501" w14:textId="77777777" w:rsidTr="0030484F">
        <w:trPr>
          <w:cantSplit/>
          <w:jc w:val="center"/>
        </w:trPr>
        <w:tc>
          <w:tcPr>
            <w:tcW w:w="1710" w:type="dxa"/>
            <w:shd w:val="clear" w:color="auto" w:fill="FFFFFF"/>
            <w:tcMar>
              <w:top w:w="0" w:type="dxa"/>
              <w:left w:w="0" w:type="dxa"/>
              <w:bottom w:w="0" w:type="dxa"/>
              <w:right w:w="0" w:type="dxa"/>
            </w:tcMar>
            <w:vAlign w:val="center"/>
          </w:tcPr>
          <w:p w14:paraId="4CF09085"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43E51695"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900" w:type="dxa"/>
            <w:shd w:val="clear" w:color="auto" w:fill="FFFFFF"/>
            <w:tcMar>
              <w:top w:w="0" w:type="dxa"/>
              <w:left w:w="0" w:type="dxa"/>
              <w:bottom w:w="0" w:type="dxa"/>
              <w:right w:w="0" w:type="dxa"/>
            </w:tcMar>
            <w:vAlign w:val="center"/>
          </w:tcPr>
          <w:p w14:paraId="46A02AEB"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shd w:val="clear" w:color="auto" w:fill="FFFFFF"/>
            <w:tcMar>
              <w:top w:w="0" w:type="dxa"/>
              <w:left w:w="0" w:type="dxa"/>
              <w:bottom w:w="0" w:type="dxa"/>
              <w:right w:w="0" w:type="dxa"/>
            </w:tcMar>
            <w:vAlign w:val="center"/>
          </w:tcPr>
          <w:p w14:paraId="099B5C9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0.74</w:t>
            </w:r>
          </w:p>
        </w:tc>
        <w:tc>
          <w:tcPr>
            <w:tcW w:w="1728" w:type="dxa"/>
            <w:shd w:val="clear" w:color="auto" w:fill="FFFFFF"/>
            <w:tcMar>
              <w:top w:w="0" w:type="dxa"/>
              <w:left w:w="0" w:type="dxa"/>
              <w:bottom w:w="0" w:type="dxa"/>
              <w:right w:w="0" w:type="dxa"/>
            </w:tcMar>
            <w:vAlign w:val="center"/>
          </w:tcPr>
          <w:p w14:paraId="283B6020"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0.71</w:t>
            </w:r>
          </w:p>
        </w:tc>
        <w:tc>
          <w:tcPr>
            <w:tcW w:w="1728" w:type="dxa"/>
            <w:shd w:val="clear" w:color="auto" w:fill="FFFFFF"/>
            <w:tcMar>
              <w:top w:w="0" w:type="dxa"/>
              <w:left w:w="0" w:type="dxa"/>
              <w:bottom w:w="0" w:type="dxa"/>
              <w:right w:w="0" w:type="dxa"/>
            </w:tcMar>
            <w:vAlign w:val="center"/>
          </w:tcPr>
          <w:p w14:paraId="08E3749C"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0.76</w:t>
            </w:r>
          </w:p>
        </w:tc>
      </w:tr>
      <w:tr w:rsidR="00696B4F" w:rsidRPr="0030484F" w14:paraId="6A1583E6" w14:textId="77777777" w:rsidTr="0030484F">
        <w:trPr>
          <w:cantSplit/>
          <w:jc w:val="center"/>
        </w:trPr>
        <w:tc>
          <w:tcPr>
            <w:tcW w:w="1710" w:type="dxa"/>
            <w:shd w:val="clear" w:color="auto" w:fill="FFFFFF"/>
            <w:tcMar>
              <w:top w:w="0" w:type="dxa"/>
              <w:left w:w="0" w:type="dxa"/>
              <w:bottom w:w="0" w:type="dxa"/>
              <w:right w:w="0" w:type="dxa"/>
            </w:tcMar>
            <w:vAlign w:val="center"/>
          </w:tcPr>
          <w:p w14:paraId="44E720E9" w14:textId="77777777" w:rsidR="00696B4F" w:rsidRPr="0030484F" w:rsidRDefault="00696B4F" w:rsidP="0030484F">
            <w:pPr>
              <w:spacing w:before="0" w:after="0" w:line="240" w:lineRule="auto"/>
              <w:ind w:left="100" w:right="100"/>
              <w:rPr>
                <w:rFonts w:cs="Times New Roman" w:hint="cs"/>
              </w:rPr>
            </w:pPr>
          </w:p>
        </w:tc>
        <w:tc>
          <w:tcPr>
            <w:tcW w:w="1710" w:type="dxa"/>
            <w:shd w:val="clear" w:color="auto" w:fill="FFFFFF"/>
            <w:tcMar>
              <w:top w:w="0" w:type="dxa"/>
              <w:left w:w="0" w:type="dxa"/>
              <w:bottom w:w="0" w:type="dxa"/>
              <w:right w:w="0" w:type="dxa"/>
            </w:tcMar>
            <w:vAlign w:val="center"/>
          </w:tcPr>
          <w:p w14:paraId="71E6514D" w14:textId="77777777" w:rsidR="00696B4F" w:rsidRPr="0030484F" w:rsidRDefault="00696B4F" w:rsidP="0030484F">
            <w:pPr>
              <w:spacing w:before="0" w:after="0" w:line="240" w:lineRule="auto"/>
              <w:ind w:left="100" w:right="100"/>
              <w:jc w:val="right"/>
              <w:rPr>
                <w:rFonts w:cs="Times New Roman" w:hint="cs"/>
              </w:rPr>
            </w:pPr>
          </w:p>
        </w:tc>
        <w:tc>
          <w:tcPr>
            <w:tcW w:w="900" w:type="dxa"/>
            <w:shd w:val="clear" w:color="auto" w:fill="FFFFFF"/>
            <w:tcMar>
              <w:top w:w="0" w:type="dxa"/>
              <w:left w:w="0" w:type="dxa"/>
              <w:bottom w:w="0" w:type="dxa"/>
              <w:right w:w="0" w:type="dxa"/>
            </w:tcMar>
            <w:vAlign w:val="center"/>
          </w:tcPr>
          <w:p w14:paraId="2BC9DBD4"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w:t>
            </w:r>
          </w:p>
        </w:tc>
        <w:tc>
          <w:tcPr>
            <w:tcW w:w="1283" w:type="dxa"/>
            <w:shd w:val="clear" w:color="auto" w:fill="FFFFFF"/>
            <w:tcMar>
              <w:top w:w="0" w:type="dxa"/>
              <w:left w:w="0" w:type="dxa"/>
              <w:bottom w:w="0" w:type="dxa"/>
              <w:right w:w="0" w:type="dxa"/>
            </w:tcMar>
            <w:vAlign w:val="center"/>
          </w:tcPr>
          <w:p w14:paraId="7A031A5F"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0.75</w:t>
            </w:r>
          </w:p>
        </w:tc>
        <w:tc>
          <w:tcPr>
            <w:tcW w:w="1728" w:type="dxa"/>
            <w:shd w:val="clear" w:color="auto" w:fill="FFFFFF"/>
            <w:tcMar>
              <w:top w:w="0" w:type="dxa"/>
              <w:left w:w="0" w:type="dxa"/>
              <w:bottom w:w="0" w:type="dxa"/>
              <w:right w:w="0" w:type="dxa"/>
            </w:tcMar>
            <w:vAlign w:val="center"/>
          </w:tcPr>
          <w:p w14:paraId="64179DDA"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0.73</w:t>
            </w:r>
          </w:p>
        </w:tc>
        <w:tc>
          <w:tcPr>
            <w:tcW w:w="1728" w:type="dxa"/>
            <w:shd w:val="clear" w:color="auto" w:fill="FFFFFF"/>
            <w:tcMar>
              <w:top w:w="0" w:type="dxa"/>
              <w:left w:w="0" w:type="dxa"/>
              <w:bottom w:w="0" w:type="dxa"/>
              <w:right w:w="0" w:type="dxa"/>
            </w:tcMar>
            <w:vAlign w:val="center"/>
          </w:tcPr>
          <w:p w14:paraId="790FB166"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0.77</w:t>
            </w:r>
          </w:p>
        </w:tc>
      </w:tr>
      <w:tr w:rsidR="00696B4F" w:rsidRPr="0030484F" w14:paraId="7BCF9B0F" w14:textId="77777777" w:rsidTr="0030484F">
        <w:trPr>
          <w:cantSplit/>
          <w:jc w:val="center"/>
        </w:trPr>
        <w:tc>
          <w:tcPr>
            <w:tcW w:w="1710" w:type="dxa"/>
            <w:tcBorders>
              <w:bottom w:val="single" w:sz="12" w:space="0" w:color="000000"/>
            </w:tcBorders>
            <w:shd w:val="clear" w:color="auto" w:fill="FFFFFF"/>
            <w:tcMar>
              <w:top w:w="0" w:type="dxa"/>
              <w:left w:w="0" w:type="dxa"/>
              <w:bottom w:w="0" w:type="dxa"/>
              <w:right w:w="0" w:type="dxa"/>
            </w:tcMar>
            <w:vAlign w:val="center"/>
          </w:tcPr>
          <w:p w14:paraId="5671F37B" w14:textId="77777777" w:rsidR="00696B4F" w:rsidRPr="0030484F" w:rsidRDefault="00696B4F" w:rsidP="0030484F">
            <w:pPr>
              <w:spacing w:before="0" w:after="0" w:line="240" w:lineRule="auto"/>
              <w:ind w:left="100" w:right="100"/>
              <w:rPr>
                <w:rFonts w:cs="Times New Roman" w:hint="cs"/>
              </w:rPr>
            </w:pPr>
          </w:p>
        </w:tc>
        <w:tc>
          <w:tcPr>
            <w:tcW w:w="1710" w:type="dxa"/>
            <w:tcBorders>
              <w:bottom w:val="single" w:sz="12" w:space="0" w:color="000000"/>
            </w:tcBorders>
            <w:shd w:val="clear" w:color="auto" w:fill="FFFFFF"/>
            <w:tcMar>
              <w:top w:w="0" w:type="dxa"/>
              <w:left w:w="0" w:type="dxa"/>
              <w:bottom w:w="0" w:type="dxa"/>
              <w:right w:w="0" w:type="dxa"/>
            </w:tcMar>
            <w:vAlign w:val="center"/>
          </w:tcPr>
          <w:p w14:paraId="6C96A938" w14:textId="77777777" w:rsidR="00696B4F" w:rsidRPr="0030484F" w:rsidRDefault="00696B4F" w:rsidP="0030484F">
            <w:pPr>
              <w:spacing w:before="0" w:after="0" w:line="240" w:lineRule="auto"/>
              <w:ind w:left="100" w:right="100"/>
              <w:jc w:val="right"/>
              <w:rPr>
                <w:rFonts w:cs="Times New Roman" w:hint="cs"/>
              </w:rPr>
            </w:pPr>
          </w:p>
        </w:tc>
        <w:tc>
          <w:tcPr>
            <w:tcW w:w="900" w:type="dxa"/>
            <w:tcBorders>
              <w:bottom w:val="single" w:sz="12" w:space="0" w:color="000000"/>
            </w:tcBorders>
            <w:shd w:val="clear" w:color="auto" w:fill="FFFFFF"/>
            <w:tcMar>
              <w:top w:w="0" w:type="dxa"/>
              <w:left w:w="0" w:type="dxa"/>
              <w:bottom w:w="0" w:type="dxa"/>
              <w:right w:w="0" w:type="dxa"/>
            </w:tcMar>
            <w:vAlign w:val="center"/>
          </w:tcPr>
          <w:p w14:paraId="6AE6CCFE"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1</w:t>
            </w:r>
          </w:p>
        </w:tc>
        <w:tc>
          <w:tcPr>
            <w:tcW w:w="1283" w:type="dxa"/>
            <w:tcBorders>
              <w:bottom w:val="single" w:sz="12" w:space="0" w:color="000000"/>
            </w:tcBorders>
            <w:shd w:val="clear" w:color="auto" w:fill="FFFFFF"/>
            <w:tcMar>
              <w:top w:w="0" w:type="dxa"/>
              <w:left w:w="0" w:type="dxa"/>
              <w:bottom w:w="0" w:type="dxa"/>
              <w:right w:w="0" w:type="dxa"/>
            </w:tcMar>
            <w:vAlign w:val="center"/>
          </w:tcPr>
          <w:p w14:paraId="33530BA9"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0.77</w:t>
            </w:r>
          </w:p>
        </w:tc>
        <w:tc>
          <w:tcPr>
            <w:tcW w:w="1728" w:type="dxa"/>
            <w:tcBorders>
              <w:bottom w:val="single" w:sz="12" w:space="0" w:color="000000"/>
            </w:tcBorders>
            <w:shd w:val="clear" w:color="auto" w:fill="FFFFFF"/>
            <w:tcMar>
              <w:top w:w="0" w:type="dxa"/>
              <w:left w:w="0" w:type="dxa"/>
              <w:bottom w:w="0" w:type="dxa"/>
              <w:right w:w="0" w:type="dxa"/>
            </w:tcMar>
            <w:vAlign w:val="center"/>
          </w:tcPr>
          <w:p w14:paraId="13F30EB7"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0.75</w:t>
            </w:r>
          </w:p>
        </w:tc>
        <w:tc>
          <w:tcPr>
            <w:tcW w:w="1728" w:type="dxa"/>
            <w:tcBorders>
              <w:bottom w:val="single" w:sz="12" w:space="0" w:color="000000"/>
            </w:tcBorders>
            <w:shd w:val="clear" w:color="auto" w:fill="FFFFFF"/>
            <w:tcMar>
              <w:top w:w="0" w:type="dxa"/>
              <w:left w:w="0" w:type="dxa"/>
              <w:bottom w:w="0" w:type="dxa"/>
              <w:right w:w="0" w:type="dxa"/>
            </w:tcMar>
            <w:vAlign w:val="center"/>
          </w:tcPr>
          <w:p w14:paraId="6E883E6C" w14:textId="77777777" w:rsidR="00696B4F" w:rsidRPr="0030484F" w:rsidRDefault="008D1307" w:rsidP="0030484F">
            <w:pPr>
              <w:spacing w:before="0" w:after="0" w:line="240" w:lineRule="auto"/>
              <w:ind w:left="100" w:right="100"/>
              <w:jc w:val="right"/>
              <w:rPr>
                <w:rFonts w:cs="Times New Roman" w:hint="cs"/>
              </w:rPr>
            </w:pPr>
            <w:r w:rsidRPr="0030484F">
              <w:rPr>
                <w:rFonts w:eastAsia="Times" w:cs="Times New Roman" w:hint="cs"/>
                <w:color w:val="111111"/>
              </w:rPr>
              <w:t>0.79</w:t>
            </w:r>
          </w:p>
        </w:tc>
      </w:tr>
    </w:tbl>
    <w:p w14:paraId="0801514F" w14:textId="757FDB11" w:rsidR="0030484F" w:rsidRPr="0030484F" w:rsidRDefault="0030484F" w:rsidP="0030484F">
      <w:pPr>
        <w:pStyle w:val="ImageCaption"/>
        <w:spacing w:before="0" w:after="0"/>
        <w:rPr>
          <w:rFonts w:cs="Times New Roman" w:hint="cs"/>
        </w:rPr>
      </w:pPr>
      <w:bookmarkStart w:id="2" w:name="tables"/>
      <w:bookmarkEnd w:id="1"/>
      <w:r w:rsidRPr="0030484F">
        <w:rPr>
          <w:rFonts w:cs="Times New Roman" w:hint="cs"/>
          <w:i/>
          <w:iCs/>
        </w:rPr>
        <w:t xml:space="preserve">Figure </w:t>
      </w:r>
      <w:r>
        <w:rPr>
          <w:rFonts w:cs="Times New Roman"/>
          <w:i/>
          <w:iCs/>
        </w:rPr>
        <w:t>6</w:t>
      </w:r>
      <w:r w:rsidRPr="0030484F">
        <w:rPr>
          <w:rFonts w:cs="Times New Roman" w:hint="cs"/>
        </w:rPr>
        <w:t xml:space="preserve">. Growth curve analysis estimates of fixations on target as a function of </w:t>
      </w:r>
      <w:r>
        <w:rPr>
          <w:rFonts w:cs="Times New Roman"/>
        </w:rPr>
        <w:t>language experience</w:t>
      </w:r>
      <w:r w:rsidRPr="0030484F">
        <w:rPr>
          <w:rFonts w:cs="Times New Roman" w:hint="cs"/>
        </w:rPr>
        <w:t xml:space="preserve"> for each L2 group during the analysis window. Lines represent model estimates, and the transparent ribbons represent ±SE. Empirical logit values on y-axis correspond to proportions of 0.27, 0.50, 0.73, 0.88, and 0.95. The horizontal dotted line represents the 50% probability of fixating on the targets. The vertical dotted line indicates 200 </w:t>
      </w:r>
      <w:proofErr w:type="spellStart"/>
      <w:r w:rsidRPr="0030484F">
        <w:rPr>
          <w:rFonts w:cs="Times New Roman" w:hint="cs"/>
        </w:rPr>
        <w:t>ms</w:t>
      </w:r>
      <w:proofErr w:type="spellEnd"/>
      <w:r w:rsidRPr="0030484F">
        <w:rPr>
          <w:rFonts w:cs="Times New Roman" w:hint="cs"/>
        </w:rPr>
        <w:t xml:space="preserve"> after the onset of the last syllable.</w:t>
      </w:r>
    </w:p>
    <w:p w14:paraId="3B36EC99" w14:textId="700C524A" w:rsidR="00696B4F" w:rsidRPr="0030484F" w:rsidRDefault="00696B4F" w:rsidP="0030484F">
      <w:pPr>
        <w:pStyle w:val="Heading1"/>
        <w:spacing w:before="0"/>
        <w:rPr>
          <w:rFonts w:cs="Times New Roman" w:hint="cs"/>
          <w:szCs w:val="24"/>
        </w:rPr>
      </w:pPr>
      <w:bookmarkStart w:id="3" w:name="references"/>
      <w:bookmarkStart w:id="4" w:name="refere"/>
      <w:bookmarkEnd w:id="2"/>
      <w:bookmarkEnd w:id="3"/>
      <w:bookmarkEnd w:id="4"/>
    </w:p>
    <w:sectPr w:rsidR="00696B4F" w:rsidRPr="0030484F" w:rsidSect="00CB20D0">
      <w:headerReference w:type="even" r:id="rId10"/>
      <w:headerReference w:type="default" r:id="rId11"/>
      <w:headerReference w:type="first" r:id="rId1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40E86" w14:textId="77777777" w:rsidR="008D1307" w:rsidRDefault="008D1307">
      <w:pPr>
        <w:spacing w:before="0" w:after="0" w:line="240" w:lineRule="auto"/>
      </w:pPr>
      <w:r>
        <w:separator/>
      </w:r>
    </w:p>
  </w:endnote>
  <w:endnote w:type="continuationSeparator" w:id="0">
    <w:p w14:paraId="3BF32029" w14:textId="77777777" w:rsidR="008D1307" w:rsidRDefault="008D13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59A8E" w14:textId="77777777" w:rsidR="008D1307" w:rsidRDefault="008D1307">
      <w:r>
        <w:separator/>
      </w:r>
    </w:p>
  </w:footnote>
  <w:footnote w:type="continuationSeparator" w:id="0">
    <w:p w14:paraId="755B9B25" w14:textId="77777777" w:rsidR="008D1307" w:rsidRDefault="008D13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67479F76" w14:textId="77777777" w:rsidR="00AF36ED" w:rsidRDefault="008D1307"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BD5E83" w14:textId="77777777" w:rsidR="00AF36ED" w:rsidRDefault="008D1307"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586E718B" w14:textId="77777777" w:rsidR="00AF36ED" w:rsidRDefault="008D1307"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06C108" w14:textId="77777777" w:rsidR="00AF36ED" w:rsidRPr="00AF36ED" w:rsidRDefault="008D1307" w:rsidP="00572FF5">
    <w:pPr>
      <w:pStyle w:val="Header"/>
      <w:ind w:right="357"/>
      <w:rPr>
        <w:lang w:val="de-DE"/>
      </w:rPr>
    </w:pPr>
    <w:r w:rsidRPr="005036C4">
      <w:t>Title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3596050"/>
      <w:docPartObj>
        <w:docPartGallery w:val="Page Numbers (Top of Page)"/>
        <w:docPartUnique/>
      </w:docPartObj>
    </w:sdtPr>
    <w:sdtEndPr>
      <w:rPr>
        <w:rStyle w:val="PageNumber"/>
      </w:rPr>
    </w:sdtEndPr>
    <w:sdtContent>
      <w:p w14:paraId="237D9117" w14:textId="77777777" w:rsidR="00CB20D0" w:rsidRDefault="008D1307"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2333E3B1" w14:textId="77777777" w:rsidR="00CB20D0" w:rsidRPr="00CB20D0" w:rsidRDefault="008D1307" w:rsidP="00CB20D0">
    <w:pPr>
      <w:pStyle w:val="Header"/>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0484F"/>
    <w:rsid w:val="004E29B3"/>
    <w:rsid w:val="00590D07"/>
    <w:rsid w:val="00592C37"/>
    <w:rsid w:val="00696B4F"/>
    <w:rsid w:val="00784D58"/>
    <w:rsid w:val="0083509A"/>
    <w:rsid w:val="008D1307"/>
    <w:rsid w:val="008D6863"/>
    <w:rsid w:val="00B86B75"/>
    <w:rsid w:val="00BC48D5"/>
    <w:rsid w:val="00C36279"/>
    <w:rsid w:val="00D2095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F46B9E"/>
  <w15:docId w15:val="{7CEDD83C-6E99-F947-8DFE-A0909EB0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1474</Words>
  <Characters>8404</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title</vt:lpstr>
      <vt:lpstr>Untitled</vt:lpstr>
    </vt:vector>
  </TitlesOfParts>
  <Company/>
  <LinksUpToDate>false</LinksUpToDate>
  <CharactersWithSpaces>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cp:lastModifiedBy>Laura Fernandez Arroyo</cp:lastModifiedBy>
  <cp:revision>3</cp:revision>
  <dcterms:created xsi:type="dcterms:W3CDTF">2021-10-18T16:23:00Z</dcterms:created>
  <dcterms:modified xsi:type="dcterms:W3CDTF">2021-10-18T17:20:00Z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/Users/lfa/Desktop/Dissertation/packrat/lib/x86_64-apple-darwin15.6.0/3.6.1/papaja/rmd/apa6.csl</vt:lpwstr>
  </property>
  <property fmtid="{D5CDD505-2E9C-101B-9397-08002B2CF9AE}" pid="6" name="documentclass">
    <vt:lpwstr>apa6</vt:lpwstr>
  </property>
  <property fmtid="{D5CDD505-2E9C-101B-9397-08002B2CF9AE}" pid="7" name="draft">
    <vt:lpwstr>yes</vt:lpwstr>
  </property>
  <property fmtid="{D5CDD505-2E9C-101B-9397-08002B2CF9AE}" pid="8" name="figurelist">
    <vt:lpwstr>yes</vt:lpwstr>
  </property>
  <property fmtid="{D5CDD505-2E9C-101B-9397-08002B2CF9AE}" pid="9" name="floatsintext">
    <vt:lpwstr>yes</vt:lpwstr>
  </property>
  <property fmtid="{D5CDD505-2E9C-101B-9397-08002B2CF9AE}" pid="10" name="footnotelist">
    <vt:lpwstr>yes</vt:lpwstr>
  </property>
  <property fmtid="{D5CDD505-2E9C-101B-9397-08002B2CF9AE}" pid="11" name="linenumbers">
    <vt:lpwstr>yes</vt:lpwstr>
  </property>
  <property fmtid="{D5CDD505-2E9C-101B-9397-08002B2CF9AE}" pid="12" name="mask">
    <vt:lpwstr>yes</vt:lpwstr>
  </property>
  <property fmtid="{D5CDD505-2E9C-101B-9397-08002B2CF9AE}" pid="13" name="output">
    <vt:lpwstr>papaja::apa6_word</vt:lpwstr>
  </property>
  <property fmtid="{D5CDD505-2E9C-101B-9397-08002B2CF9AE}" pid="14" name="shorttitle">
    <vt:lpwstr>Title</vt:lpwstr>
  </property>
  <property fmtid="{D5CDD505-2E9C-101B-9397-08002B2CF9AE}" pid="15" name="tablelist">
    <vt:lpwstr>yes</vt:lpwstr>
  </property>
</Properties>
</file>