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E14B6" w14:textId="77777777" w:rsidR="006F34DD" w:rsidRDefault="006F34DD" w:rsidP="006F34DD">
      <w:pPr>
        <w:spacing w:line="480" w:lineRule="auto"/>
        <w:jc w:val="center"/>
        <w:rPr>
          <w:b/>
        </w:rPr>
      </w:pPr>
      <w:r>
        <w:rPr>
          <w:b/>
        </w:rPr>
        <w:t xml:space="preserve">Internet </w:t>
      </w:r>
      <w:r w:rsidRPr="004A3C97">
        <w:rPr>
          <w:b/>
        </w:rPr>
        <w:t>Appendix</w:t>
      </w:r>
      <w:r>
        <w:rPr>
          <w:b/>
        </w:rPr>
        <w:t xml:space="preserve"> to “Diagnostic Expectations and Credit Cycles”</w:t>
      </w:r>
    </w:p>
    <w:p w14:paraId="472D7710" w14:textId="03F2041E" w:rsidR="006F34DD" w:rsidRPr="00966DE7" w:rsidRDefault="006F34DD" w:rsidP="006F34DD">
      <w:pPr>
        <w:spacing w:line="480" w:lineRule="auto"/>
        <w:jc w:val="center"/>
      </w:pPr>
      <w:r w:rsidRPr="00966DE7">
        <w:t xml:space="preserve">PEDRO BORDALO, NICOLA GENNAIOLI, </w:t>
      </w:r>
      <w:r w:rsidR="00E001FB">
        <w:t xml:space="preserve">and </w:t>
      </w:r>
      <w:r w:rsidRPr="00966DE7">
        <w:t>ANDREI SHLEIFER</w:t>
      </w:r>
      <w:r>
        <w:rPr>
          <w:rStyle w:val="FootnoteReference"/>
        </w:rPr>
        <w:footnoteReference w:customMarkFollows="1" w:id="1"/>
        <w:t>*</w:t>
      </w:r>
    </w:p>
    <w:p w14:paraId="081CFD94" w14:textId="77777777" w:rsidR="004A48FC" w:rsidRDefault="004A48FC" w:rsidP="004A48FC">
      <w:pPr>
        <w:spacing w:line="480" w:lineRule="auto"/>
        <w:jc w:val="center"/>
        <w:rPr>
          <w:b/>
        </w:rPr>
      </w:pPr>
    </w:p>
    <w:p w14:paraId="5B38C452" w14:textId="67994615" w:rsidR="004A48FC" w:rsidRPr="004A48FC" w:rsidRDefault="004A48FC" w:rsidP="004A48FC">
      <w:pPr>
        <w:spacing w:line="480" w:lineRule="auto"/>
        <w:jc w:val="both"/>
      </w:pPr>
      <w:r>
        <w:t>Section I of t</w:t>
      </w:r>
      <w:r w:rsidRPr="004A48FC">
        <w:t xml:space="preserve">his </w:t>
      </w:r>
      <w:r>
        <w:t xml:space="preserve">Appendix contains proofs of the results </w:t>
      </w:r>
      <w:r w:rsidR="00EE1A37">
        <w:t xml:space="preserve">presented </w:t>
      </w:r>
      <w:r>
        <w:t xml:space="preserve">in the paper.  Section </w:t>
      </w:r>
      <w:r w:rsidR="00EE1A37">
        <w:t xml:space="preserve">II offers a discussion of </w:t>
      </w:r>
      <w:r w:rsidR="00EE1A37" w:rsidRPr="004A3C97">
        <w:t>alternative specifications of the reference group –</w:t>
      </w:r>
      <w:r w:rsidR="00EE1A37" w:rsidRPr="004A3C97">
        <w:rPr>
          <w:i/>
        </w:rPr>
        <w:t>G</w:t>
      </w:r>
      <w:r w:rsidR="00EE1A37" w:rsidRPr="004A3C97">
        <w:t xml:space="preserve"> used to define representativeness.    </w:t>
      </w:r>
    </w:p>
    <w:p w14:paraId="2BD0686A" w14:textId="77777777" w:rsidR="004A48FC" w:rsidRDefault="004A48FC" w:rsidP="004A48FC">
      <w:pPr>
        <w:spacing w:line="480" w:lineRule="auto"/>
        <w:jc w:val="center"/>
        <w:rPr>
          <w:b/>
        </w:rPr>
      </w:pPr>
    </w:p>
    <w:p w14:paraId="363D7ED9" w14:textId="4A71BAED" w:rsidR="006F34DD" w:rsidRPr="004A3C97" w:rsidRDefault="004A48FC" w:rsidP="004A48FC">
      <w:pPr>
        <w:spacing w:line="480" w:lineRule="auto"/>
        <w:jc w:val="center"/>
        <w:rPr>
          <w:b/>
        </w:rPr>
      </w:pPr>
      <w:r>
        <w:rPr>
          <w:b/>
        </w:rPr>
        <w:t>I</w:t>
      </w:r>
      <w:r w:rsidR="006F34DD">
        <w:rPr>
          <w:b/>
        </w:rPr>
        <w:t xml:space="preserve">. </w:t>
      </w:r>
      <w:r w:rsidR="006F34DD" w:rsidRPr="004A3C97">
        <w:rPr>
          <w:b/>
        </w:rPr>
        <w:t>Proofs</w:t>
      </w:r>
    </w:p>
    <w:p w14:paraId="70382318" w14:textId="77777777" w:rsidR="006F34DD" w:rsidRPr="004A3C97" w:rsidRDefault="006F34DD" w:rsidP="006F34DD">
      <w:pPr>
        <w:spacing w:line="480" w:lineRule="auto"/>
      </w:pPr>
      <w:r w:rsidRPr="004A3C97">
        <w:rPr>
          <w:i/>
        </w:rPr>
        <w:t>Proof of Proposition 1:</w:t>
      </w:r>
      <w:r w:rsidRPr="004A3C97">
        <w:t xml:space="preserve">  Let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m:t>
            </m:r>
          </m:sub>
        </m:sSub>
      </m:oMath>
      <w:r w:rsidRPr="004A3C97">
        <w:t xml:space="preserve"> be an </w:t>
      </w:r>
      <w:proofErr w:type="gramStart"/>
      <w:r w:rsidRPr="004A3C97">
        <w:t>AR(</w:t>
      </w:r>
      <w:proofErr w:type="gramEnd"/>
      <w:r w:rsidRPr="004A3C97">
        <w:t xml:space="preserve">1) process,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bar>
              <m:barPr>
                <m:pos m:val="top"/>
                <m:ctrlPr>
                  <w:rPr>
                    <w:rFonts w:ascii="Cambria Math" w:hAnsi="Cambria Math"/>
                    <w:i/>
                  </w:rPr>
                </m:ctrlPr>
              </m:barPr>
              <m:e>
                <m:r>
                  <w:rPr>
                    <w:rFonts w:ascii="Cambria Math" w:hAnsi="Cambria Math"/>
                  </w:rPr>
                  <m:t>ω</m:t>
                </m:r>
              </m:e>
            </m:bar>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bar>
              <m:barPr>
                <m:pos m:val="top"/>
                <m:ctrlPr>
                  <w:rPr>
                    <w:rFonts w:ascii="Cambria Math" w:hAnsi="Cambria Math"/>
                    <w:i/>
                  </w:rPr>
                </m:ctrlPr>
              </m:barPr>
              <m:e>
                <m:r>
                  <w:rPr>
                    <w:rFonts w:ascii="Cambria Math" w:hAnsi="Cambria Math"/>
                  </w:rPr>
                  <m:t>ω</m:t>
                </m:r>
              </m:e>
            </m:ba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Pr="004A3C97">
        <w:t xml:space="preserve">, with i.i.d. </w:t>
      </w:r>
      <w:proofErr w:type="gramStart"/>
      <w:r w:rsidRPr="004A3C97">
        <w:t>normal</w:t>
      </w:r>
      <w:proofErr w:type="gramEnd"/>
      <w:r w:rsidRPr="004A3C97">
        <w:t xml:space="preserve"> </w:t>
      </w:r>
      <m:oMath>
        <m:r>
          <m:rPr>
            <m:sty m:val="p"/>
          </m:rPr>
          <w:rPr>
            <w:rFonts w:ascii="Cambria Math" w:hAnsi="Cambria Math"/>
          </w:rPr>
          <m:t>(0,</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sidRPr="004A3C97">
        <w:t xml:space="preserve">  shocks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Pr="004A3C97">
        <w:t xml:space="preserve">.   We now compute diagnostic expectations at a generic horizon </w:t>
      </w:r>
      <m:oMath>
        <m:r>
          <w:rPr>
            <w:rFonts w:ascii="Cambria Math" w:hAnsi="Cambria Math"/>
          </w:rPr>
          <m:t>T&gt;1</m:t>
        </m:r>
      </m:oMath>
      <w:r w:rsidRPr="004A3C97">
        <w:t xml:space="preserve">. Writing </w:t>
      </w:r>
      <m:oMath>
        <m:sSub>
          <m:sSubPr>
            <m:ctrlPr>
              <w:rPr>
                <w:rFonts w:ascii="Cambria Math" w:hAnsi="Cambria Math"/>
                <w:i/>
              </w:rPr>
            </m:ctrlPr>
          </m:sSubPr>
          <m:e>
            <m:r>
              <w:rPr>
                <w:rFonts w:ascii="Cambria Math" w:hAnsi="Cambria Math"/>
              </w:rPr>
              <m:t>ω</m:t>
            </m:r>
          </m:e>
          <m:sub>
            <m:r>
              <w:rPr>
                <w:rFonts w:ascii="Cambria Math" w:hAnsi="Cambria Math"/>
              </w:rPr>
              <m:t>t+T</m:t>
            </m:r>
          </m:sub>
        </m:sSub>
      </m:oMath>
      <w:r w:rsidRPr="004A3C97">
        <w:t xml:space="preserve"> as a function of </w:t>
      </w:r>
      <m:oMath>
        <m:sSub>
          <m:sSubPr>
            <m:ctrlPr>
              <w:rPr>
                <w:rFonts w:ascii="Cambria Math" w:hAnsi="Cambria Math"/>
                <w:i/>
              </w:rPr>
            </m:ctrlPr>
          </m:sSubPr>
          <m:e>
            <m:r>
              <w:rPr>
                <w:rFonts w:ascii="Cambria Math" w:hAnsi="Cambria Math"/>
              </w:rPr>
              <m:t>ω</m:t>
            </m:r>
          </m:e>
          <m:sub>
            <m:r>
              <w:rPr>
                <w:rFonts w:ascii="Cambria Math" w:hAnsi="Cambria Math"/>
              </w:rPr>
              <m:t>t</m:t>
            </m:r>
          </m:sub>
        </m:sSub>
      </m:oMath>
      <w:r w:rsidRPr="004A3C97">
        <w:t xml:space="preserve"> plus subsequent shocks, we find </w:t>
      </w:r>
    </w:p>
    <w:p w14:paraId="34A74EE0" w14:textId="77777777" w:rsidR="006F34DD" w:rsidRPr="004A3C97" w:rsidRDefault="005C1549" w:rsidP="006F34DD">
      <w:pPr>
        <w:spacing w:line="480" w:lineRule="auto"/>
      </w:pPr>
      <m:oMathPara>
        <m:oMath>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acc>
            <m:accPr>
              <m:chr m:val="̅"/>
              <m:ctrlPr>
                <w:rPr>
                  <w:rFonts w:ascii="Cambria Math" w:hAnsi="Cambria Math"/>
                  <w:i/>
                </w:rPr>
              </m:ctrlPr>
            </m:accPr>
            <m:e>
              <m:r>
                <w:rPr>
                  <w:rFonts w:ascii="Cambria Math" w:hAnsi="Cambria Math"/>
                </w:rPr>
                <m:t>ω</m:t>
              </m:r>
            </m:e>
          </m:acc>
          <m:nary>
            <m:naryPr>
              <m:chr m:val="∑"/>
              <m:limLoc m:val="undOvr"/>
              <m:ctrlPr>
                <w:rPr>
                  <w:rFonts w:ascii="Cambria Math" w:hAnsi="Cambria Math"/>
                  <w:i/>
                </w:rPr>
              </m:ctrlPr>
            </m:naryPr>
            <m:sub>
              <m:r>
                <w:rPr>
                  <w:rFonts w:ascii="Cambria Math" w:hAnsi="Cambria Math"/>
                </w:rPr>
                <m:t>s=0</m:t>
              </m:r>
            </m:sub>
            <m:sup>
              <m:r>
                <w:rPr>
                  <w:rFonts w:ascii="Cambria Math" w:hAnsi="Cambria Math"/>
                </w:rPr>
                <m:t>T-1</m:t>
              </m:r>
            </m:sup>
            <m:e>
              <m:sSup>
                <m:sSupPr>
                  <m:ctrlPr>
                    <w:rPr>
                      <w:rFonts w:ascii="Cambria Math" w:hAnsi="Cambria Math"/>
                      <w:i/>
                    </w:rPr>
                  </m:ctrlPr>
                </m:sSupPr>
                <m:e>
                  <m:r>
                    <w:rPr>
                      <w:rFonts w:ascii="Cambria Math" w:hAnsi="Cambria Math"/>
                    </w:rPr>
                    <m:t>b</m:t>
                  </m:r>
                </m:e>
                <m:sup>
                  <m:r>
                    <w:rPr>
                      <w:rFonts w:ascii="Cambria Math" w:hAnsi="Cambria Math"/>
                    </w:rPr>
                    <m:t>s</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T-1</m:t>
              </m:r>
            </m:sup>
            <m:e>
              <m:sSup>
                <m:sSupPr>
                  <m:ctrlPr>
                    <w:rPr>
                      <w:rFonts w:ascii="Cambria Math" w:hAnsi="Cambria Math"/>
                      <w:i/>
                    </w:rPr>
                  </m:ctrlPr>
                </m:sSupPr>
                <m:e>
                  <m:r>
                    <w:rPr>
                      <w:rFonts w:ascii="Cambria Math" w:hAnsi="Cambria Math"/>
                    </w:rPr>
                    <m:t>b</m:t>
                  </m:r>
                </m:e>
                <m:sup>
                  <m:r>
                    <w:rPr>
                      <w:rFonts w:ascii="Cambria Math" w:hAnsi="Cambria Math"/>
                    </w:rPr>
                    <m:t>s</m:t>
                  </m:r>
                </m:sup>
              </m:sSup>
              <m:sSub>
                <m:sSubPr>
                  <m:ctrlPr>
                    <w:rPr>
                      <w:rFonts w:ascii="Cambria Math" w:hAnsi="Cambria Math"/>
                      <w:i/>
                    </w:rPr>
                  </m:ctrlPr>
                </m:sSubPr>
                <m:e>
                  <m:r>
                    <w:rPr>
                      <w:rFonts w:ascii="Cambria Math" w:hAnsi="Cambria Math"/>
                    </w:rPr>
                    <m:t>ϵ</m:t>
                  </m:r>
                </m:e>
                <m:sub>
                  <m:r>
                    <w:rPr>
                      <w:rFonts w:ascii="Cambria Math" w:hAnsi="Cambria Math"/>
                    </w:rPr>
                    <m:t>t+s+1</m:t>
                  </m:r>
                </m:sub>
              </m:sSub>
            </m:e>
          </m:nary>
        </m:oMath>
      </m:oMathPara>
    </w:p>
    <w:p w14:paraId="1189A44B" w14:textId="0F070A22" w:rsidR="006F34DD" w:rsidRPr="004A3C97" w:rsidRDefault="006F34DD" w:rsidP="006F34DD">
      <w:pPr>
        <w:spacing w:line="480" w:lineRule="auto"/>
      </w:pPr>
      <w:proofErr w:type="gramStart"/>
      <w:r w:rsidRPr="004A3C97">
        <w:t>so</w:t>
      </w:r>
      <w:proofErr w:type="gramEnd"/>
      <w:r w:rsidRPr="004A3C97">
        <w:t xml:space="preserve"> that the true distribution of </w:t>
      </w:r>
      <m:oMath>
        <m:sSub>
          <m:sSubPr>
            <m:ctrlPr>
              <w:rPr>
                <w:rFonts w:ascii="Cambria Math" w:hAnsi="Cambria Math"/>
                <w:i/>
              </w:rPr>
            </m:ctrlPr>
          </m:sSubPr>
          <m:e>
            <m:r>
              <w:rPr>
                <w:rFonts w:ascii="Cambria Math" w:hAnsi="Cambria Math"/>
              </w:rPr>
              <m:t>ω</m:t>
            </m:r>
          </m:e>
          <m:sub>
            <m:r>
              <w:rPr>
                <w:rFonts w:ascii="Cambria Math" w:hAnsi="Cambria Math"/>
              </w:rPr>
              <m:t>t+T</m:t>
            </m:r>
          </m:sub>
        </m:sSub>
      </m:oMath>
      <w:r w:rsidRPr="004A3C97">
        <w:t xml:space="preserve"> given </w:t>
      </w:r>
      <m:oMath>
        <m:sSub>
          <m:sSubPr>
            <m:ctrlPr>
              <w:rPr>
                <w:rFonts w:ascii="Cambria Math" w:hAnsi="Cambria Math"/>
                <w:i/>
              </w:rPr>
            </m:ctrlPr>
          </m:sSubPr>
          <m:e>
            <m:r>
              <w:rPr>
                <w:rFonts w:ascii="Cambria Math" w:hAnsi="Cambria Math"/>
              </w:rPr>
              <m:t>ω</m:t>
            </m:r>
          </m:e>
          <m:sub>
            <m:r>
              <w:rPr>
                <w:rFonts w:ascii="Cambria Math" w:hAnsi="Cambria Math"/>
              </w:rPr>
              <m:t>t</m:t>
            </m:r>
          </m:sub>
        </m:sSub>
      </m:oMath>
      <w:r w:rsidRPr="004A3C97">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e>
        </m:d>
      </m:oMath>
      <w:r w:rsidRPr="004A3C97">
        <w:t xml:space="preserve">, is a normal distribution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t,t+T</m:t>
                </m:r>
              </m:sub>
              <m:sup>
                <m:r>
                  <w:rPr>
                    <w:rFonts w:ascii="Cambria Math" w:hAnsi="Cambria Math"/>
                  </w:rPr>
                  <m:t>2</m:t>
                </m:r>
              </m:sup>
            </m:sSubSup>
          </m:e>
        </m:d>
      </m:oMath>
      <w:r w:rsidRPr="004A3C97">
        <w:t xml:space="preserve"> </w:t>
      </w:r>
      <w:r w:rsidR="0034105D">
        <w:t>with mean and variance given by</w:t>
      </w:r>
    </w:p>
    <w:p w14:paraId="68709E92" w14:textId="77777777" w:rsidR="006F34DD" w:rsidRPr="004A3C97" w:rsidRDefault="005C1549" w:rsidP="006F34DD">
      <w:pPr>
        <w:spacing w:line="48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acc>
            <m:accPr>
              <m:chr m:val="̅"/>
              <m:ctrlPr>
                <w:rPr>
                  <w:rFonts w:ascii="Cambria Math" w:hAnsi="Cambria Math"/>
                  <w:i/>
                </w:rPr>
              </m:ctrlPr>
            </m:accPr>
            <m:e>
              <m:r>
                <w:rPr>
                  <w:rFonts w:ascii="Cambria Math" w:hAnsi="Cambria Math"/>
                </w:rPr>
                <m:t>ω</m:t>
              </m:r>
            </m:e>
          </m:acc>
          <m:nary>
            <m:naryPr>
              <m:chr m:val="∑"/>
              <m:limLoc m:val="undOvr"/>
              <m:ctrlPr>
                <w:rPr>
                  <w:rFonts w:ascii="Cambria Math" w:hAnsi="Cambria Math"/>
                  <w:i/>
                </w:rPr>
              </m:ctrlPr>
            </m:naryPr>
            <m:sub>
              <m:r>
                <w:rPr>
                  <w:rFonts w:ascii="Cambria Math" w:hAnsi="Cambria Math"/>
                </w:rPr>
                <m:t>s=0</m:t>
              </m:r>
            </m:sub>
            <m:sup>
              <m:r>
                <w:rPr>
                  <w:rFonts w:ascii="Cambria Math" w:hAnsi="Cambria Math"/>
                </w:rPr>
                <m:t>T-1</m:t>
              </m:r>
            </m:sup>
            <m:e>
              <m:sSup>
                <m:sSupPr>
                  <m:ctrlPr>
                    <w:rPr>
                      <w:rFonts w:ascii="Cambria Math" w:hAnsi="Cambria Math"/>
                      <w:i/>
                    </w:rPr>
                  </m:ctrlPr>
                </m:sSupPr>
                <m:e>
                  <m:r>
                    <w:rPr>
                      <w:rFonts w:ascii="Cambria Math" w:hAnsi="Cambria Math"/>
                    </w:rPr>
                    <m:t>b</m:t>
                  </m:r>
                </m:e>
                <m:sup>
                  <m:r>
                    <w:rPr>
                      <w:rFonts w:ascii="Cambria Math" w:hAnsi="Cambria Math"/>
                    </w:rPr>
                    <m:t>s</m:t>
                  </m:r>
                </m:sup>
              </m:sSup>
            </m:e>
          </m:nary>
          <m:r>
            <w:rPr>
              <w:rFonts w:ascii="Cambria Math" w:hAnsi="Cambria Math"/>
            </w:rPr>
            <m:t xml:space="preserve">     </m:t>
          </m:r>
          <m:r>
            <m:rPr>
              <m:sty m:val="p"/>
            </m:rPr>
            <w:rPr>
              <w:rFonts w:ascii="Cambria Math" w:hAnsi="Cambria Math"/>
            </w:rPr>
            <m:t>and</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s=0</m:t>
              </m:r>
            </m:sub>
            <m:sup>
              <m:r>
                <w:rPr>
                  <w:rFonts w:ascii="Cambria Math" w:hAnsi="Cambria Math"/>
                </w:rPr>
                <m:t>T-1</m:t>
              </m:r>
            </m:sup>
            <m:e>
              <m:sSup>
                <m:sSupPr>
                  <m:ctrlPr>
                    <w:rPr>
                      <w:rFonts w:ascii="Cambria Math" w:hAnsi="Cambria Math"/>
                      <w:i/>
                    </w:rPr>
                  </m:ctrlPr>
                </m:sSupPr>
                <m:e>
                  <m:r>
                    <w:rPr>
                      <w:rFonts w:ascii="Cambria Math" w:hAnsi="Cambria Math"/>
                    </w:rPr>
                    <m:t>b</m:t>
                  </m:r>
                </m:e>
                <m:sup>
                  <m:r>
                    <w:rPr>
                      <w:rFonts w:ascii="Cambria Math" w:hAnsi="Cambria Math"/>
                    </w:rPr>
                    <m:t>2s</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2T</m:t>
                  </m:r>
                </m:sup>
              </m:sSup>
            </m:num>
            <m:den>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oMath>
      </m:oMathPara>
    </w:p>
    <w:p w14:paraId="43803243" w14:textId="77777777" w:rsidR="006F34DD" w:rsidRPr="004A3C97" w:rsidRDefault="006F34DD" w:rsidP="006F34DD">
      <w:pPr>
        <w:spacing w:line="480" w:lineRule="auto"/>
      </w:pPr>
      <w:r w:rsidRPr="004A3C97">
        <w:t xml:space="preserve">The reference distribution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1-b</m:t>
                </m:r>
              </m:e>
            </m:d>
            <m:acc>
              <m:accPr>
                <m:chr m:val="̅"/>
                <m:ctrlPr>
                  <w:rPr>
                    <w:rFonts w:ascii="Cambria Math" w:hAnsi="Cambria Math"/>
                    <w:i/>
                  </w:rPr>
                </m:ctrlPr>
              </m:accPr>
              <m:e>
                <m:r>
                  <w:rPr>
                    <w:rFonts w:ascii="Cambria Math" w:hAnsi="Cambria Math"/>
                  </w:rPr>
                  <m:t>ω</m:t>
                </m:r>
              </m:e>
            </m:acc>
          </m:e>
        </m:d>
      </m:oMath>
      <w:r w:rsidRPr="004A3C97">
        <w:t xml:space="preserve">, </w:t>
      </w:r>
      <w:r>
        <w:t xml:space="preserve">which is </w:t>
      </w:r>
      <w:r w:rsidRPr="004A3C97">
        <w:t>characterized by:</w:t>
      </w:r>
    </w:p>
    <w:p w14:paraId="28150B69" w14:textId="77777777" w:rsidR="006F34DD" w:rsidRPr="004A3C97" w:rsidRDefault="005C1549" w:rsidP="006F34DD">
      <w:pPr>
        <w:spacing w:line="48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T+1</m:t>
              </m:r>
            </m:sup>
          </m:sSup>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1-b</m:t>
              </m:r>
            </m:e>
          </m:d>
          <m:acc>
            <m:accPr>
              <m:chr m:val="̅"/>
              <m:ctrlPr>
                <w:rPr>
                  <w:rFonts w:ascii="Cambria Math" w:hAnsi="Cambria Math"/>
                  <w:i/>
                </w:rPr>
              </m:ctrlPr>
            </m:accPr>
            <m:e>
              <m:r>
                <w:rPr>
                  <w:rFonts w:ascii="Cambria Math" w:hAnsi="Cambria Math"/>
                </w:rPr>
                <m:t>ω</m:t>
              </m:r>
            </m:e>
          </m:acc>
          <m:nary>
            <m:naryPr>
              <m:chr m:val="∑"/>
              <m:limLoc m:val="undOvr"/>
              <m:ctrlPr>
                <w:rPr>
                  <w:rFonts w:ascii="Cambria Math" w:hAnsi="Cambria Math"/>
                  <w:i/>
                </w:rPr>
              </m:ctrlPr>
            </m:naryPr>
            <m:sub>
              <m:r>
                <w:rPr>
                  <w:rFonts w:ascii="Cambria Math" w:hAnsi="Cambria Math"/>
                </w:rPr>
                <m:t>s=0</m:t>
              </m:r>
            </m:sub>
            <m:sup>
              <m:r>
                <w:rPr>
                  <w:rFonts w:ascii="Cambria Math" w:hAnsi="Cambria Math"/>
                </w:rPr>
                <m:t>T</m:t>
              </m:r>
            </m:sup>
            <m:e>
              <m:sSup>
                <m:sSupPr>
                  <m:ctrlPr>
                    <w:rPr>
                      <w:rFonts w:ascii="Cambria Math" w:hAnsi="Cambria Math"/>
                      <w:i/>
                    </w:rPr>
                  </m:ctrlPr>
                </m:sSupPr>
                <m:e>
                  <m:r>
                    <w:rPr>
                      <w:rFonts w:ascii="Cambria Math" w:hAnsi="Cambria Math"/>
                    </w:rPr>
                    <m:t>b</m:t>
                  </m:r>
                </m:e>
                <m:sup>
                  <m:r>
                    <w:rPr>
                      <w:rFonts w:ascii="Cambria Math" w:hAnsi="Cambria Math"/>
                    </w:rPr>
                    <m:t>s</m:t>
                  </m:r>
                </m:sup>
              </m:sSup>
            </m:e>
          </m:nary>
          <m:r>
            <w:rPr>
              <w:rFonts w:ascii="Cambria Math" w:hAnsi="Cambria Math"/>
            </w:rPr>
            <m:t xml:space="preserve">     </m:t>
          </m:r>
          <m:r>
            <m:rPr>
              <m:sty m:val="p"/>
            </m:rPr>
            <w:rPr>
              <w:rFonts w:ascii="Cambria Math" w:hAnsi="Cambria Math"/>
            </w:rPr>
            <m:t>and</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oMath>
      </m:oMathPara>
    </w:p>
    <w:p w14:paraId="4A63712B" w14:textId="09E7AD1B" w:rsidR="006F34DD" w:rsidRPr="004A3C97" w:rsidRDefault="006F34DD" w:rsidP="006F34DD">
      <w:pPr>
        <w:spacing w:line="480" w:lineRule="auto"/>
      </w:pPr>
      <w:r w:rsidRPr="004A3C97">
        <w:t xml:space="preserve">The diagnostic distribution then reads </w:t>
      </w:r>
      <w:r w:rsidR="0034105D">
        <w:t>(up to normalization constants)</w:t>
      </w:r>
    </w:p>
    <w:p w14:paraId="63F95709" w14:textId="77777777" w:rsidR="006F34DD" w:rsidRPr="004A3C97" w:rsidRDefault="005C1549" w:rsidP="006F34DD">
      <w:pPr>
        <w:spacing w:line="480" w:lineRule="auto"/>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sup>
                      <m:r>
                        <w:rPr>
                          <w:rFonts w:ascii="Cambria Math" w:hAnsi="Cambria Math"/>
                        </w:rPr>
                        <m:t>2</m:t>
                      </m:r>
                    </m:sup>
                  </m:sSup>
                  <m:d>
                    <m:dPr>
                      <m:ctrlPr>
                        <w:rPr>
                          <w:rFonts w:ascii="Cambria Math" w:hAnsi="Cambria Math"/>
                          <w:i/>
                        </w:rPr>
                      </m:ctrlPr>
                    </m:dPr>
                    <m:e>
                      <m:r>
                        <w:rPr>
                          <w:rFonts w:ascii="Cambria Math" w:hAnsi="Cambria Math"/>
                        </w:rPr>
                        <m:t>1+θ</m:t>
                      </m:r>
                    </m:e>
                  </m:d>
                  <m:r>
                    <w:rPr>
                      <w:rFonts w:ascii="Cambria Math" w:hAnsi="Cambria Math"/>
                    </w:rPr>
                    <m:t>-θ</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sup>
                      <m:r>
                        <w:rPr>
                          <w:rFonts w:ascii="Cambria Math" w:hAnsi="Cambria Math"/>
                        </w:rPr>
                        <m:t>2</m:t>
                      </m:r>
                    </m:sup>
                  </m:sSup>
                </m:e>
              </m:d>
            </m:e>
          </m:func>
          <m:r>
            <w:rPr>
              <w:rFonts w:ascii="Cambria Math" w:hAnsi="Cambria Math"/>
            </w:rPr>
            <m:t>.</m:t>
          </m:r>
        </m:oMath>
      </m:oMathPara>
    </w:p>
    <w:p w14:paraId="6F8CDAFE" w14:textId="503B44CC" w:rsidR="006F34DD" w:rsidRPr="004A3C97" w:rsidRDefault="006F34DD" w:rsidP="006F34DD">
      <w:pPr>
        <w:spacing w:line="480" w:lineRule="auto"/>
      </w:pPr>
      <w:r w:rsidRPr="004A3C97">
        <w:lastRenderedPageBreak/>
        <w:t xml:space="preserve">The quadratic and linear terms in </w:t>
      </w:r>
      <m:oMath>
        <m:sSub>
          <m:sSubPr>
            <m:ctrlPr>
              <w:rPr>
                <w:rFonts w:ascii="Cambria Math" w:hAnsi="Cambria Math"/>
                <w:i/>
              </w:rPr>
            </m:ctrlPr>
          </m:sSubPr>
          <m:e>
            <m:r>
              <w:rPr>
                <w:rFonts w:ascii="Cambria Math" w:hAnsi="Cambria Math"/>
              </w:rPr>
              <m:t>ω</m:t>
            </m:r>
          </m:e>
          <m:sub>
            <m:r>
              <w:rPr>
                <w:rFonts w:ascii="Cambria Math" w:hAnsi="Cambria Math"/>
              </w:rPr>
              <m:t>t+T</m:t>
            </m:r>
          </m:sub>
        </m:sSub>
      </m:oMath>
      <w:r w:rsidRPr="004A3C97">
        <w:t xml:space="preserve"> are as follows (the constant terms being absorb</w:t>
      </w:r>
      <w:r w:rsidR="0034105D">
        <w:t>ed by a normalization constant)</w:t>
      </w:r>
      <w:r w:rsidRPr="004A3C97">
        <w:t xml:space="preserve"> </w:t>
      </w:r>
    </w:p>
    <w:p w14:paraId="09BA439A" w14:textId="77777777" w:rsidR="006F34DD" w:rsidRPr="004A3C97" w:rsidRDefault="005C1549" w:rsidP="006F34DD">
      <w:pPr>
        <w:spacing w:line="480" w:lineRule="auto"/>
        <w:ind w:left="-851" w:right="-1198"/>
      </w:pPr>
      <m:oMathPara>
        <m:oMath>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t+T</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t+T</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d>
                        <m:dPr>
                          <m:ctrlPr>
                            <w:rPr>
                              <w:rFonts w:ascii="Cambria Math" w:hAnsi="Cambria Math"/>
                              <w:i/>
                            </w:rPr>
                          </m:ctrlPr>
                        </m:dPr>
                        <m:e>
                          <m:r>
                            <w:rPr>
                              <w:rFonts w:ascii="Cambria Math" w:hAnsi="Cambria Math"/>
                            </w:rPr>
                            <m:t>1+θ</m:t>
                          </m:r>
                        </m:e>
                      </m:d>
                      <m:r>
                        <w:rPr>
                          <w:rFonts w:ascii="Cambria Math" w:hAnsi="Cambria Math"/>
                        </w:rPr>
                        <m:t>-θ</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e>
          </m:func>
          <m:r>
            <w:rPr>
              <w:rFonts w:ascii="Cambria Math" w:hAnsi="Cambria Math"/>
            </w:rPr>
            <m:t>.</m:t>
          </m:r>
        </m:oMath>
      </m:oMathPara>
    </w:p>
    <w:p w14:paraId="49C03234" w14:textId="617DCEB3" w:rsidR="006F34DD" w:rsidRPr="004A3C97" w:rsidRDefault="006F34DD" w:rsidP="006F34DD">
      <w:pPr>
        <w:spacing w:line="480" w:lineRule="auto"/>
        <w:ind w:right="-1198"/>
      </w:pPr>
      <w:r w:rsidRPr="004A3C97">
        <w:t xml:space="preserve">It follows that the diagnostic distribution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oMath>
      <w:r w:rsidRPr="004A3C97">
        <w:t xml:space="preserve"> is also a normal distribution </w:t>
      </w:r>
      <m:oMath>
        <m:r>
          <m:rPr>
            <m:scr m:val="script"/>
          </m:rPr>
          <w:rPr>
            <w:rFonts w:ascii="Cambria Math" w:hAnsi="Cambria Math"/>
          </w:rPr>
          <m:t>N</m:t>
        </m:r>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r w:rsidR="00982962">
        <w:t xml:space="preserve"> with mean</w:t>
      </w:r>
    </w:p>
    <w:p w14:paraId="6D52C4C3" w14:textId="77777777" w:rsidR="006F34DD" w:rsidRPr="004A3C97" w:rsidRDefault="005C1549" w:rsidP="006F34DD">
      <w:pPr>
        <w:spacing w:line="480" w:lineRule="auto"/>
        <w:ind w:right="-1198"/>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r>
            <w:rPr>
              <w:rFonts w:ascii="Cambria Math" w:hAnsi="Cambria Math"/>
            </w:rPr>
            <m:t xml:space="preserve"> .</m:t>
          </m:r>
        </m:oMath>
      </m:oMathPara>
    </w:p>
    <w:p w14:paraId="1B535ECF" w14:textId="77777777" w:rsidR="006F34DD" w:rsidRPr="004A3C97" w:rsidRDefault="006F34DD" w:rsidP="006F34DD">
      <w:pPr>
        <w:spacing w:line="480" w:lineRule="auto"/>
        <w:jc w:val="both"/>
      </w:pPr>
      <w:r w:rsidRPr="004A3C97">
        <w:t xml:space="preserve">In particular, for </w:t>
      </w:r>
      <m:oMath>
        <m:r>
          <w:rPr>
            <w:rFonts w:ascii="Cambria Math" w:hAnsi="Cambria Math"/>
          </w:rPr>
          <m:t>T=1</m:t>
        </m:r>
      </m:oMath>
      <w:r w:rsidRPr="004A3C97">
        <w:t xml:space="preserve"> we get </w:t>
      </w:r>
    </w:p>
    <w:p w14:paraId="6868E950" w14:textId="77777777" w:rsidR="006F34DD" w:rsidRPr="004A3C97" w:rsidRDefault="005C1549" w:rsidP="006F34DD">
      <w:pPr>
        <w:spacing w:line="480" w:lineRule="auto"/>
        <w:jc w:val="both"/>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r>
            <w:rPr>
              <w:rFonts w:ascii="Cambria Math" w:hAnsi="Cambria Math"/>
            </w:rPr>
            <m:t xml:space="preserve">.  </m:t>
          </m:r>
        </m:oMath>
      </m:oMathPara>
    </w:p>
    <w:p w14:paraId="1BCB9228" w14:textId="7B978955" w:rsidR="006F34DD" w:rsidRPr="004A3C97" w:rsidRDefault="006F34DD" w:rsidP="006F34DD">
      <w:pPr>
        <w:spacing w:line="480" w:lineRule="auto"/>
        <w:ind w:firstLine="720"/>
        <w:jc w:val="both"/>
      </w:pPr>
      <w:r w:rsidRPr="004A3C97">
        <w:t xml:space="preserve">It is clear from the above that the proof carries through to a generic autoregressive process, provided </w:t>
      </w:r>
      <w:r>
        <w:t xml:space="preserve">that </w:t>
      </w:r>
      <w:r w:rsidRPr="004A3C97">
        <w:t xml:space="preserve">the distributions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e>
        </m:d>
      </m:oMath>
      <w:r w:rsidRPr="004A3C97">
        <w:t xml:space="preserve"> and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sSub>
              <m:sSubPr>
                <m:ctrlPr>
                  <w:rPr>
                    <w:rFonts w:ascii="Cambria Math" w:hAnsi="Cambria Math"/>
                    <w:i/>
                  </w:rPr>
                </m:ctrlPr>
              </m:sSubPr>
              <m:e>
                <m:r>
                  <w:rPr>
                    <w:rFonts w:ascii="Cambria Math" w:hAnsi="Cambria Math"/>
                  </w:rPr>
                  <m:t>ω</m:t>
                </m:r>
              </m:e>
              <m:sub>
                <m:r>
                  <w:rPr>
                    <w:rFonts w:ascii="Cambria Math" w:hAnsi="Cambria Math"/>
                  </w:rPr>
                  <m:t>t</m:t>
                </m:r>
              </m:sub>
            </m:sSub>
          </m:e>
        </m:d>
      </m:oMath>
      <w:r w:rsidRPr="004A3C97">
        <w:t xml:space="preserve"> are normal and have the same variance.  Here we present a generalization to GARCH processes.  Suppose that the state of the world </w:t>
      </w:r>
      <m:oMath>
        <m:sSub>
          <m:sSubPr>
            <m:ctrlPr>
              <w:rPr>
                <w:rFonts w:ascii="Cambria Math" w:hAnsi="Cambria Math"/>
                <w:i/>
              </w:rPr>
            </m:ctrlPr>
          </m:sSubPr>
          <m:e>
            <m:r>
              <w:rPr>
                <w:rFonts w:ascii="Cambria Math" w:hAnsi="Cambria Math"/>
              </w:rPr>
              <m:t>ω</m:t>
            </m:r>
          </m:e>
          <m:sub>
            <m:r>
              <w:rPr>
                <w:rFonts w:ascii="Cambria Math" w:hAnsi="Cambria Math"/>
              </w:rPr>
              <m:t>t+1</m:t>
            </m:r>
          </m:sub>
        </m:sSub>
      </m:oMath>
      <w:r w:rsidR="00982962">
        <w:t xml:space="preserve"> follows the </w:t>
      </w:r>
      <w:proofErr w:type="gramStart"/>
      <w:r w:rsidR="00982962">
        <w:t>GARCH(</w:t>
      </w:r>
      <w:proofErr w:type="gramEnd"/>
      <w:r w:rsidR="00982962">
        <w:t>1,1) process</w:t>
      </w:r>
    </w:p>
    <w:p w14:paraId="6BB2D82D" w14:textId="77777777" w:rsidR="006F34DD" w:rsidRPr="004A3C97" w:rsidRDefault="005C1549" w:rsidP="006F34DD">
      <w:pPr>
        <w:spacing w:line="480" w:lineRule="auto"/>
        <w:jc w:val="both"/>
      </w:pPr>
      <m:oMathPara>
        <m:oMath>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t+1</m:t>
              </m:r>
            </m:sub>
          </m:sSub>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ϵ</m:t>
                      </m:r>
                    </m:e>
                    <m:sub>
                      <m:r>
                        <w:rPr>
                          <w:rFonts w:ascii="Cambria Math" w:hAnsi="Cambria Math"/>
                        </w:rPr>
                        <m:t>t</m:t>
                      </m:r>
                    </m:sub>
                  </m:sSub>
                </m:e>
              </m:d>
            </m:e>
            <m:sup>
              <m:r>
                <w:rPr>
                  <w:rFonts w:ascii="Cambria Math" w:hAnsi="Cambria Math"/>
                </w:rPr>
                <m:t>2</m:t>
              </m:r>
            </m:sup>
          </m:sSup>
          <m:r>
            <w:rPr>
              <w:rFonts w:ascii="Cambria Math" w:hAnsi="Cambria Math"/>
            </w:rPr>
            <m:t>,</m:t>
          </m:r>
        </m:oMath>
      </m:oMathPara>
    </w:p>
    <w:p w14:paraId="471C39C6" w14:textId="77777777" w:rsidR="006F34DD" w:rsidRPr="004A3C97" w:rsidRDefault="006F34DD" w:rsidP="006F34DD">
      <w:pPr>
        <w:spacing w:line="480" w:lineRule="auto"/>
        <w:jc w:val="both"/>
      </w:pPr>
      <w:proofErr w:type="gramStart"/>
      <w:r w:rsidRPr="004A3C97">
        <w:t>where</w:t>
      </w:r>
      <w:proofErr w:type="gramEnd"/>
      <w:r w:rsidRPr="004A3C97">
        <w:t xml:space="preserve"> </w:t>
      </w:r>
      <m:oMath>
        <m:sSub>
          <m:sSubPr>
            <m:ctrlPr>
              <w:rPr>
                <w:rFonts w:ascii="Cambria Math" w:hAnsi="Cambria Math"/>
                <w:i/>
              </w:rPr>
            </m:ctrlPr>
          </m:sSubPr>
          <m:e>
            <m:r>
              <w:rPr>
                <w:rFonts w:ascii="Cambria Math" w:hAnsi="Cambria Math"/>
              </w:rPr>
              <m:t>ϵ</m:t>
            </m:r>
          </m:e>
          <m:sub>
            <m:r>
              <w:rPr>
                <w:rFonts w:ascii="Cambria Math" w:hAnsi="Cambria Math"/>
              </w:rPr>
              <m:t>t</m:t>
            </m:r>
          </m:sub>
        </m:sSub>
        <m:r>
          <m:rPr>
            <m:scr m:val="script"/>
          </m:rPr>
          <w:rPr>
            <w:rFonts w:ascii="Cambria Math" w:hAnsi="Cambria Math"/>
          </w:rPr>
          <m:t>~N</m:t>
        </m:r>
        <m:d>
          <m:dPr>
            <m:ctrlPr>
              <w:rPr>
                <w:rFonts w:ascii="Cambria Math" w:hAnsi="Cambria Math"/>
                <w:i/>
              </w:rPr>
            </m:ctrlPr>
          </m:dPr>
          <m:e>
            <m:r>
              <w:rPr>
                <w:rFonts w:ascii="Cambria Math" w:hAnsi="Cambria Math"/>
              </w:rPr>
              <m:t>0,1</m:t>
            </m:r>
          </m:e>
        </m:d>
      </m:oMath>
      <w:r w:rsidRPr="004A3C97">
        <w:t xml:space="preserve"> is white noise. Then the true conditional distribution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e>
        </m:d>
      </m:oMath>
      <w:r w:rsidRPr="004A3C97">
        <w:t xml:space="preserve"> is given by </w:t>
      </w:r>
      <m:oMath>
        <m:r>
          <m:rPr>
            <m:scr m:val="script"/>
          </m:rPr>
          <w:rPr>
            <w:rFonts w:ascii="Cambria Math" w:hAnsi="Cambria Math"/>
          </w:rPr>
          <m:t>N</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ϵ</m:t>
                        </m:r>
                      </m:e>
                      <m:sub>
                        <m:r>
                          <w:rPr>
                            <w:rFonts w:ascii="Cambria Math" w:hAnsi="Cambria Math"/>
                          </w:rPr>
                          <m:t>t</m:t>
                        </m:r>
                      </m:sub>
                    </m:sSub>
                  </m:e>
                </m:d>
              </m:e>
              <m:sup>
                <m:r>
                  <w:rPr>
                    <w:rFonts w:ascii="Cambria Math" w:hAnsi="Cambria Math"/>
                  </w:rPr>
                  <m:t>2</m:t>
                </m:r>
              </m:sup>
            </m:sSup>
          </m:e>
        </m:d>
      </m:oMath>
      <w:r w:rsidRPr="004A3C97">
        <w:t xml:space="preserve">, while the expected distribution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e>
            </m:d>
          </m:e>
        </m:d>
      </m:oMath>
      <w:r w:rsidRPr="004A3C97">
        <w:t xml:space="preserve"> is given by </w:t>
      </w:r>
      <m:oMath>
        <m:r>
          <m:rPr>
            <m:scr m:val="script"/>
          </m:rP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Pr="004A3C97">
        <w:t xml:space="preserve">.  This is because, in the absence of news at </w:t>
      </w:r>
      <m:oMath>
        <m:r>
          <w:rPr>
            <w:rFonts w:ascii="Cambria Math" w:hAnsi="Cambria Math"/>
          </w:rPr>
          <m:t>t</m:t>
        </m:r>
      </m:oMath>
      <w:r w:rsidRPr="004A3C97">
        <w:t xml:space="preserve">, variance takes its baseline value </w:t>
      </w:r>
      <m:oMath>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w:r w:rsidRPr="004A3C97">
        <w:t xml:space="preserve">.  </w:t>
      </w:r>
    </w:p>
    <w:p w14:paraId="20E12B7C" w14:textId="564E4ACF" w:rsidR="006F34DD" w:rsidRPr="004A3C97" w:rsidRDefault="006F34DD" w:rsidP="006F34DD">
      <w:pPr>
        <w:spacing w:line="480" w:lineRule="auto"/>
        <w:ind w:firstLine="720"/>
        <w:jc w:val="both"/>
      </w:pPr>
      <w:r w:rsidRPr="004A3C97">
        <w:t xml:space="preserve">For convenience, denote by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ϵ</m:t>
                        </m:r>
                      </m:e>
                      <m:sub>
                        <m:r>
                          <w:rPr>
                            <w:rFonts w:ascii="Cambria Math" w:hAnsi="Cambria Math"/>
                          </w:rPr>
                          <m:t>t</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α</m:t>
                </m:r>
              </m:e>
              <m:sub>
                <m:r>
                  <w:rPr>
                    <w:rFonts w:ascii="Cambria Math" w:hAnsi="Cambria Math"/>
                  </w:rPr>
                  <m:t>0</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ϵ</m:t>
                    </m:r>
                  </m:e>
                  <m:sub>
                    <m:r>
                      <w:rPr>
                        <w:rFonts w:ascii="Cambria Math" w:hAnsi="Cambria Math"/>
                      </w:rPr>
                      <m:t>t</m:t>
                    </m:r>
                  </m:sub>
                </m:sSub>
              </m:e>
            </m:d>
          </m:e>
          <m:sup>
            <m:r>
              <w:rPr>
                <w:rFonts w:ascii="Cambria Math" w:hAnsi="Cambria Math"/>
              </w:rPr>
              <m:t>2</m:t>
            </m:r>
          </m:sup>
        </m:sSup>
      </m:oMath>
      <w:r w:rsidRPr="004A3C97">
        <w:t xml:space="preserve"> the increase in variance of </w:t>
      </w:r>
      <m:oMath>
        <m:sSub>
          <m:sSubPr>
            <m:ctrlPr>
              <w:rPr>
                <w:rFonts w:ascii="Cambria Math" w:hAnsi="Cambria Math"/>
                <w:i/>
              </w:rPr>
            </m:ctrlPr>
          </m:sSubPr>
          <m:e>
            <m:r>
              <w:rPr>
                <w:rFonts w:ascii="Cambria Math" w:hAnsi="Cambria Math"/>
              </w:rPr>
              <m:t>ω</m:t>
            </m:r>
          </m:e>
          <m:sub>
            <m:r>
              <w:rPr>
                <w:rFonts w:ascii="Cambria Math" w:hAnsi="Cambria Math"/>
              </w:rPr>
              <m:t>t+1</m:t>
            </m:r>
          </m:sub>
        </m:sSub>
      </m:oMath>
      <w:r w:rsidRPr="004A3C97">
        <w:t xml:space="preserve"> given news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Pr="004A3C97">
        <w:t xml:space="preserve"> relative to the comparison context where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=0</m:t>
        </m:r>
      </m:oMath>
      <w:r w:rsidRPr="004A3C97">
        <w:t>. Then, provided the variance does not increase excessively,</w:t>
      </w:r>
      <w:r w:rsidRPr="004A3C97">
        <w:rPr>
          <w:rStyle w:val="FootnoteReference"/>
        </w:rPr>
        <w:footnoteReference w:id="2"/>
      </w:r>
      <w:r w:rsidRPr="004A3C97">
        <w:t xml:space="preserve"> </w:t>
      </w:r>
      <w:r>
        <w:t>that is</w:t>
      </w:r>
      <w:r w:rsidR="00136F40">
        <w:t>,</w:t>
      </w:r>
      <w:r w:rsidRPr="004A3C97">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&lt;1+</m:t>
        </m:r>
        <m:f>
          <m:fPr>
            <m:ctrlPr>
              <w:rPr>
                <w:rFonts w:ascii="Cambria Math" w:hAnsi="Cambria Math"/>
                <w:i/>
              </w:rPr>
            </m:ctrlPr>
          </m:fPr>
          <m:num>
            <m:r>
              <w:rPr>
                <w:rFonts w:ascii="Cambria Math" w:hAnsi="Cambria Math"/>
              </w:rPr>
              <m:t>1</m:t>
            </m:r>
          </m:num>
          <m:den>
            <m:r>
              <w:rPr>
                <w:rFonts w:ascii="Cambria Math" w:hAnsi="Cambria Math"/>
              </w:rPr>
              <m:t>θ</m:t>
            </m:r>
          </m:den>
        </m:f>
      </m:oMath>
      <w:r w:rsidRPr="004A3C97">
        <w:t xml:space="preserve">, diagnostic </w:t>
      </w:r>
      <w:r w:rsidRPr="004A3C97">
        <w:lastRenderedPageBreak/>
        <w:t xml:space="preserve">expectations at </w:t>
      </w:r>
      <m:oMath>
        <m:r>
          <w:rPr>
            <w:rFonts w:ascii="Cambria Math" w:hAnsi="Cambria Math"/>
          </w:rPr>
          <m:t>t</m:t>
        </m:r>
      </m:oMath>
      <w:r w:rsidRPr="004A3C97">
        <w:t xml:space="preserve"> are also described by a normal distribution, given by </w:t>
      </w:r>
      <m:oMath>
        <m:r>
          <m:rPr>
            <m:scr m:val="script"/>
          </m:rPr>
          <w:rPr>
            <w:rFonts w:ascii="Cambria Math" w:hAnsi="Cambria Math"/>
          </w:rPr>
          <m:t>N</m:t>
        </m:r>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oMath>
      <w:r>
        <w:t>,</w:t>
      </w:r>
      <w:r w:rsidR="001E7ECD">
        <w:t xml:space="preserve"> where</w:t>
      </w:r>
    </w:p>
    <w:p w14:paraId="794E039E" w14:textId="77777777" w:rsidR="006F34DD" w:rsidRPr="004A3C97" w:rsidRDefault="005C1549" w:rsidP="006F34DD">
      <w:pPr>
        <w:spacing w:line="480" w:lineRule="auto"/>
        <w:jc w:val="both"/>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oMath>
      </m:oMathPara>
    </w:p>
    <w:p w14:paraId="40EDC0DB" w14:textId="23006396" w:rsidR="006F34DD" w:rsidRPr="004A3C97" w:rsidRDefault="006F34DD" w:rsidP="006F34DD">
      <w:pPr>
        <w:spacing w:line="480" w:lineRule="auto"/>
        <w:jc w:val="both"/>
      </w:pPr>
      <w:proofErr w:type="gramStart"/>
      <w:r w:rsidRPr="004A3C97">
        <w:t>with</w:t>
      </w:r>
      <w:proofErr w:type="gramEnd"/>
      <w:r w:rsidRPr="004A3C97">
        <w:t xml:space="preserve"> distortions being m</w:t>
      </w:r>
      <w:r w:rsidR="00751824">
        <w:t>odulated by the effective (time-</w:t>
      </w:r>
      <w:r w:rsidRPr="004A3C97">
        <w:t>dependent) diagnostic parameter</w:t>
      </w:r>
    </w:p>
    <w:p w14:paraId="7C0C6028" w14:textId="77777777" w:rsidR="006F34DD" w:rsidRPr="004A3C97" w:rsidRDefault="005C1549" w:rsidP="006F34DD">
      <w:pPr>
        <w:spacing w:line="480" w:lineRule="auto"/>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r>
            <w:rPr>
              <w:rFonts w:ascii="Cambria Math" w:hAnsi="Cambria Math"/>
            </w:rPr>
            <m:t>=θ</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num>
            <m:den>
              <m:r>
                <w:rPr>
                  <w:rFonts w:ascii="Cambria Math" w:hAnsi="Cambria Math"/>
                </w:rPr>
                <m:t>1-θ</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-1</m:t>
                  </m:r>
                </m:e>
              </m:d>
            </m:den>
          </m:f>
          <m:r>
            <w:rPr>
              <w:rFonts w:ascii="Cambria Math" w:hAnsi="Cambria Math"/>
            </w:rPr>
            <m:t>≥θ.</m:t>
          </m:r>
        </m:oMath>
      </m:oMathPara>
    </w:p>
    <w:p w14:paraId="01D1CD21" w14:textId="140C2869" w:rsidR="006F34DD" w:rsidRPr="004A3C97" w:rsidRDefault="008D495C" w:rsidP="006F34DD">
      <w:pPr>
        <w:spacing w:line="480" w:lineRule="auto"/>
        <w:jc w:val="both"/>
      </w:pPr>
      <w:r>
        <w:t>Diagnostic variance is given by</w:t>
      </w:r>
    </w:p>
    <w:p w14:paraId="68B7225C" w14:textId="77777777" w:rsidR="006F34DD" w:rsidRPr="004A3C97" w:rsidRDefault="005C1549" w:rsidP="006F34DD">
      <w:pPr>
        <w:spacing w:line="480" w:lineRule="auto"/>
        <w:jc w:val="both"/>
      </w:pPr>
      <m:oMathPara>
        <m:oMath>
          <m:sSubSup>
            <m:sSubSupPr>
              <m:ctrlPr>
                <w:rPr>
                  <w:rFonts w:ascii="Cambria Math" w:hAnsi="Cambria Math"/>
                  <w:i/>
                </w:rPr>
              </m:ctrlPr>
            </m:sSubSupPr>
            <m:e>
              <m:r>
                <w:rPr>
                  <w:rFonts w:ascii="Cambria Math" w:hAnsi="Cambria Math"/>
                </w:rPr>
                <m:t>var</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1-θ</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-1</m:t>
                  </m:r>
                </m:e>
              </m:d>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m:t>
          </m:r>
        </m:oMath>
      </m:oMathPara>
    </w:p>
    <w:p w14:paraId="54AE062E" w14:textId="77777777" w:rsidR="006F34DD" w:rsidRPr="004A3C97" w:rsidRDefault="006F34DD" w:rsidP="006F34DD">
      <w:pPr>
        <w:spacing w:line="480" w:lineRule="auto"/>
        <w:jc w:val="both"/>
      </w:pPr>
      <w:r w:rsidRPr="004A3C97">
        <w:t xml:space="preserve">For normal distributions, the kernel of truth property of diagnostic expectations applies to both the first and second moments.  </w:t>
      </w:r>
      <w:proofErr w:type="gramStart"/>
      <w:r w:rsidRPr="004A3C97">
        <w:t xml:space="preserve">Suppose there is a shock at </w:t>
      </w:r>
      <m:oMath>
        <m:r>
          <w:rPr>
            <w:rFonts w:ascii="Cambria Math" w:hAnsi="Cambria Math"/>
          </w:rPr>
          <m:t>t</m:t>
        </m:r>
      </m:oMath>
      <w:r w:rsidRPr="004A3C97">
        <w:t xml:space="preserve">, </w:t>
      </w:r>
      <w:r>
        <w:t>that is,</w:t>
      </w:r>
      <m:oMath>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≠0</m:t>
        </m:r>
      </m:oMath>
      <w:r>
        <w:t>,</w:t>
      </w:r>
      <w:r w:rsidRPr="004A3C97">
        <w:t xml:space="preserve"> so that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&gt;1</m:t>
        </m:r>
      </m:oMath>
      <w:r w:rsidRPr="004A3C97">
        <w:t>.</w:t>
      </w:r>
      <w:proofErr w:type="gramEnd"/>
      <w:r w:rsidRPr="004A3C97">
        <w:t xml:space="preserve">  Then the diagnostic mean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oMath>
      <w:r w:rsidRPr="004A3C97">
        <w:t xml:space="preserve"> exaggerates the shock, as in Proposition 1, except that the effective diagnostic parameter is amplified,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r>
          <w:rPr>
            <w:rFonts w:ascii="Cambria Math" w:hAnsi="Cambria Math"/>
          </w:rPr>
          <m:t>&gt;θ</m:t>
        </m:r>
      </m:oMath>
      <w:r w:rsidRPr="004A3C97">
        <w:t>.  The intuition for this effect is clear: when there is a positive shock to the variance, the tails get thicker and the diagnostic tail gets more overweighted, thus compounding any average movement of the distribution.</w:t>
      </w:r>
    </w:p>
    <w:p w14:paraId="332FECA0" w14:textId="77777777" w:rsidR="006F34DD" w:rsidRPr="004A3C97" w:rsidRDefault="006F34DD" w:rsidP="006F34DD">
      <w:pPr>
        <w:spacing w:line="480" w:lineRule="auto"/>
        <w:ind w:firstLine="720"/>
        <w:jc w:val="both"/>
      </w:pPr>
      <w:r w:rsidRPr="004A3C97">
        <w:t xml:space="preserve">Moreover, diagnostic expectations also exaggerate the variance of </w:t>
      </w:r>
      <m:oMath>
        <m:sSub>
          <m:sSubPr>
            <m:ctrlPr>
              <w:rPr>
                <w:rFonts w:ascii="Cambria Math" w:hAnsi="Cambria Math"/>
                <w:i/>
              </w:rPr>
            </m:ctrlPr>
          </m:sSubPr>
          <m:e>
            <m:r>
              <w:rPr>
                <w:rFonts w:ascii="Cambria Math" w:hAnsi="Cambria Math"/>
              </w:rPr>
              <m:t>ω</m:t>
            </m:r>
          </m:e>
          <m:sub>
            <m:r>
              <w:rPr>
                <w:rFonts w:ascii="Cambria Math" w:hAnsi="Cambria Math"/>
              </w:rPr>
              <m:t>t+1</m:t>
            </m:r>
          </m:sub>
        </m:sSub>
      </m:oMath>
      <w:r w:rsidRPr="004A3C97">
        <w:t xml:space="preserve">, </w:t>
      </w:r>
      <m:oMath>
        <m:sSubSup>
          <m:sSubSupPr>
            <m:ctrlPr>
              <w:rPr>
                <w:rFonts w:ascii="Cambria Math" w:hAnsi="Cambria Math"/>
                <w:i/>
              </w:rPr>
            </m:ctrlPr>
          </m:sSubSupPr>
          <m:e>
            <m:r>
              <w:rPr>
                <w:rFonts w:ascii="Cambria Math" w:hAnsi="Cambria Math"/>
              </w:rPr>
              <m:t>var</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&gt;</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oMath>
      <w:r w:rsidRPr="004A3C97">
        <w:t xml:space="preserve">.  In a world with risk aversion, this leads to </w:t>
      </w:r>
      <w:r>
        <w:t xml:space="preserve">a </w:t>
      </w:r>
      <w:r w:rsidRPr="004A3C97">
        <w:t xml:space="preserve">systematic overreaction to bad news, but a more dampened reaction to good news.  </w:t>
      </w:r>
      <m:oMath>
        <m:r>
          <w:rPr>
            <w:rFonts w:ascii="Cambria Math" w:hAnsi="Cambria Math"/>
          </w:rPr>
          <m:t>∎</m:t>
        </m:r>
      </m:oMath>
      <w:r w:rsidRPr="004A3C97">
        <w:t xml:space="preserve"> </w:t>
      </w:r>
    </w:p>
    <w:p w14:paraId="50958EC4" w14:textId="77777777" w:rsidR="006F34DD" w:rsidRPr="004A3C97" w:rsidRDefault="006F34DD" w:rsidP="006F34DD">
      <w:pPr>
        <w:spacing w:line="480" w:lineRule="auto"/>
        <w:rPr>
          <w:b/>
        </w:rPr>
      </w:pPr>
    </w:p>
    <w:p w14:paraId="1492CA79" w14:textId="77777777" w:rsidR="006F34DD" w:rsidRPr="004A3C97" w:rsidRDefault="006F34DD" w:rsidP="006F34DD">
      <w:pPr>
        <w:spacing w:line="480" w:lineRule="auto"/>
      </w:pPr>
      <w:r w:rsidRPr="004A3C97">
        <w:rPr>
          <w:i/>
        </w:rPr>
        <w:t>Proof of Corollary 1:</w:t>
      </w:r>
      <w:r>
        <w:t xml:space="preserve"> Equation (3</w:t>
      </w:r>
      <w:r w:rsidRPr="004A3C97">
        <w:t xml:space="preserve">) follows from the general proof given for Proposition 1.  We now compute iterated diagnostic expectations.  From the perspective of period </w:t>
      </w:r>
      <m:oMath>
        <m:r>
          <w:rPr>
            <w:rFonts w:ascii="Cambria Math" w:hAnsi="Cambria Math"/>
          </w:rPr>
          <m:t>t</m:t>
        </m:r>
      </m:oMath>
      <w:r w:rsidRPr="004A3C97">
        <w:t xml:space="preserve">, the expectation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t+T-t'</m:t>
            </m:r>
          </m:sup>
        </m:sSup>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acc>
          <m:accPr>
            <m:chr m:val="̅"/>
            <m:ctrlPr>
              <w:rPr>
                <w:rFonts w:ascii="Cambria Math" w:hAnsi="Cambria Math"/>
                <w:i/>
              </w:rPr>
            </m:ctrlPr>
          </m:accPr>
          <m:e>
            <m:r>
              <w:rPr>
                <w:rFonts w:ascii="Cambria Math" w:hAnsi="Cambria Math"/>
              </w:rPr>
              <m:t>ω</m:t>
            </m:r>
          </m:e>
        </m:acc>
        <m:nary>
          <m:naryPr>
            <m:chr m:val="∑"/>
            <m:limLoc m:val="undOvr"/>
            <m:ctrlPr>
              <w:rPr>
                <w:rFonts w:ascii="Cambria Math" w:hAnsi="Cambria Math"/>
                <w:i/>
              </w:rPr>
            </m:ctrlPr>
          </m:naryPr>
          <m:sub>
            <m:r>
              <w:rPr>
                <w:rFonts w:ascii="Cambria Math" w:hAnsi="Cambria Math"/>
              </w:rPr>
              <m:t>s=0</m:t>
            </m:r>
          </m:sub>
          <m:sup>
            <m:r>
              <w:rPr>
                <w:rFonts w:ascii="Cambria Math" w:hAnsi="Cambria Math"/>
              </w:rPr>
              <m:t>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p>
          <m:e>
            <m:sSup>
              <m:sSupPr>
                <m:ctrlPr>
                  <w:rPr>
                    <w:rFonts w:ascii="Cambria Math" w:hAnsi="Cambria Math"/>
                    <w:i/>
                  </w:rPr>
                </m:ctrlPr>
              </m:sSupPr>
              <m:e>
                <m:r>
                  <w:rPr>
                    <w:rFonts w:ascii="Cambria Math" w:hAnsi="Cambria Math"/>
                  </w:rPr>
                  <m:t>b</m:t>
                </m:r>
              </m:e>
              <m:sup>
                <m:r>
                  <w:rPr>
                    <w:rFonts w:ascii="Cambria Math" w:hAnsi="Cambria Math"/>
                  </w:rPr>
                  <m:t>s</m:t>
                </m:r>
              </m:sup>
            </m:sSup>
          </m:e>
        </m:nary>
      </m:oMath>
      <w:r w:rsidRPr="004A3C97">
        <w:t xml:space="preserve">, for any </w:t>
      </w:r>
      <m:oMath>
        <m:r>
          <w:rPr>
            <w:rFonts w:ascii="Cambria Math" w:hAnsi="Cambria Math"/>
          </w:rPr>
          <m:t>t&lt;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&lt;t+T</m:t>
        </m:r>
      </m:oMath>
      <w:r w:rsidRPr="004A3C97">
        <w:t xml:space="preserve">, </w:t>
      </w:r>
      <w:r>
        <w:t xml:space="preserve">is </w:t>
      </w:r>
      <w:r w:rsidRPr="004A3C97">
        <w:t xml:space="preserve">a normal variable with mean </w:t>
      </w:r>
      <m:oMath>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acc>
          <m:accPr>
            <m:chr m:val="̅"/>
            <m:ctrlPr>
              <w:rPr>
                <w:rFonts w:ascii="Cambria Math" w:hAnsi="Cambria Math"/>
                <w:i/>
              </w:rPr>
            </m:ctrlPr>
          </m:accPr>
          <m:e>
            <m:r>
              <w:rPr>
                <w:rFonts w:ascii="Cambria Math" w:hAnsi="Cambria Math"/>
              </w:rPr>
              <m:t>ω</m:t>
            </m:r>
          </m:e>
        </m:acc>
        <m:nary>
          <m:naryPr>
            <m:chr m:val="∑"/>
            <m:limLoc m:val="undOvr"/>
            <m:ctrlPr>
              <w:rPr>
                <w:rFonts w:ascii="Cambria Math" w:hAnsi="Cambria Math"/>
                <w:i/>
              </w:rPr>
            </m:ctrlPr>
          </m:naryPr>
          <m:sub>
            <m:r>
              <w:rPr>
                <w:rFonts w:ascii="Cambria Math" w:hAnsi="Cambria Math"/>
              </w:rPr>
              <m:t>s=0</m:t>
            </m:r>
          </m:sub>
          <m:sup>
            <m:r>
              <w:rPr>
                <w:rFonts w:ascii="Cambria Math" w:hAnsi="Cambria Math"/>
              </w:rPr>
              <m:t>T-1</m:t>
            </m:r>
          </m:sup>
          <m:e>
            <m:sSup>
              <m:sSupPr>
                <m:ctrlPr>
                  <w:rPr>
                    <w:rFonts w:ascii="Cambria Math" w:hAnsi="Cambria Math"/>
                    <w:i/>
                  </w:rPr>
                </m:ctrlPr>
              </m:sSupPr>
              <m:e>
                <m:r>
                  <w:rPr>
                    <w:rFonts w:ascii="Cambria Math" w:hAnsi="Cambria Math"/>
                  </w:rPr>
                  <m:t>b</m:t>
                </m:r>
              </m:e>
              <m:sup>
                <m:r>
                  <w:rPr>
                    <w:rFonts w:ascii="Cambria Math" w:hAnsi="Cambria Math"/>
                  </w:rPr>
                  <m:t>s</m:t>
                </m:r>
              </m:sup>
            </m:sSup>
          </m:e>
        </m:nary>
      </m:oMath>
      <w:r w:rsidRPr="004A3C97">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t+T-t'</m:t>
            </m:r>
          </m:sub>
          <m:sup>
            <m:r>
              <w:rPr>
                <w:rFonts w:ascii="Cambria Math" w:hAnsi="Cambria Math"/>
              </w:rPr>
              <m:t>2</m:t>
            </m:r>
          </m:sup>
        </m:sSubSup>
      </m:oMath>
      <w:r w:rsidRPr="004A3C97">
        <w:t xml:space="preserve">.   Moreover, </w:t>
      </w:r>
      <w:r w:rsidRPr="004A3C97">
        <w:lastRenderedPageBreak/>
        <w:t xml:space="preserve">again from the perspective of period </w:t>
      </w:r>
      <m:oMath>
        <m:r>
          <w:rPr>
            <w:rFonts w:ascii="Cambria Math" w:hAnsi="Cambria Math"/>
          </w:rPr>
          <m:t>t</m:t>
        </m:r>
      </m:oMath>
      <w:r w:rsidRPr="004A3C97">
        <w:t xml:space="preserve">, this variable is independent of the expectation </w:t>
      </w:r>
      <m:oMath>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oMath>
      <w:r w:rsidRPr="004A3C97">
        <w:t xml:space="preserve"> in the previous period.  As a consequence, we have that</w:t>
      </w:r>
    </w:p>
    <w:p w14:paraId="5E6E528E" w14:textId="77777777" w:rsidR="006F34DD" w:rsidRPr="004A3C97" w:rsidRDefault="005C1549" w:rsidP="006F34DD">
      <w:pPr>
        <w:spacing w:line="480" w:lineRule="auto"/>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oMath>
      </m:oMathPara>
    </w:p>
    <w:p w14:paraId="4962002E" w14:textId="7372E27E" w:rsidR="006F34DD" w:rsidRPr="004A3C97" w:rsidRDefault="006F34DD" w:rsidP="006F34DD">
      <w:pPr>
        <w:spacing w:line="480" w:lineRule="auto"/>
      </w:pPr>
      <w:proofErr w:type="gramStart"/>
      <w:r w:rsidRPr="004A3C97">
        <w:t>is</w:t>
      </w:r>
      <w:proofErr w:type="gramEnd"/>
      <w:r w:rsidRPr="004A3C97">
        <w:t xml:space="preserve"> itself a normally distributed normal variable.  Thus, the representation of diagnostic expectations from Proposition 1 can be applied.  We find</w:t>
      </w:r>
      <w:r>
        <w:t xml:space="preserve"> that</w:t>
      </w:r>
    </w:p>
    <w:p w14:paraId="4FADC272" w14:textId="77777777" w:rsidR="006F34DD" w:rsidRPr="004A3C97" w:rsidRDefault="005C1549" w:rsidP="006F34DD">
      <w:pPr>
        <w:pStyle w:val="ListParagraph"/>
        <w:spacing w:line="480" w:lineRule="auto"/>
        <w:ind w:left="0" w:right="-761"/>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m:t>
          </m:r>
        </m:oMath>
      </m:oMathPara>
    </w:p>
    <w:p w14:paraId="5809722B" w14:textId="77777777" w:rsidR="006F34DD" w:rsidRPr="004A3C97" w:rsidRDefault="005C1549" w:rsidP="006F34DD">
      <w:pPr>
        <w:pStyle w:val="ListParagraph"/>
        <w:spacing w:line="480" w:lineRule="auto"/>
        <w:ind w:left="0" w:right="-761"/>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+θ</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-θ</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m:t>
          </m:r>
        </m:oMath>
      </m:oMathPara>
    </w:p>
    <w:p w14:paraId="7D6DC4E4" w14:textId="273E6229" w:rsidR="006F34DD" w:rsidRPr="004A3C97" w:rsidRDefault="006F34DD" w:rsidP="006F34DD">
      <w:pPr>
        <w:pStyle w:val="ListParagraph"/>
        <w:spacing w:line="480" w:lineRule="auto"/>
        <w:ind w:left="0"/>
      </w:pPr>
      <w:proofErr w:type="gramStart"/>
      <w:r w:rsidRPr="004A3C97">
        <w:t>where</w:t>
      </w:r>
      <w:proofErr w:type="gramEnd"/>
      <w:r w:rsidRPr="004A3C97">
        <w:t xml:space="preserve"> we applied Proposition 1 in the second step.  We now use linearity and the law of iterated expectations for the </w:t>
      </w:r>
      <m:oMath>
        <m:r>
          <m:rPr>
            <m:scr m:val="double-struck"/>
          </m:rPr>
          <w:rPr>
            <w:rFonts w:ascii="Cambria Math" w:hAnsi="Cambria Math"/>
          </w:rPr>
          <m:t>E</m:t>
        </m:r>
      </m:oMath>
      <w:r w:rsidR="001279F1">
        <w:t xml:space="preserve"> operator to find</w:t>
      </w:r>
    </w:p>
    <w:p w14:paraId="772766E5" w14:textId="77777777" w:rsidR="006F34DD" w:rsidRPr="004A3C97" w:rsidRDefault="005C1549" w:rsidP="006F34DD">
      <w:pPr>
        <w:pStyle w:val="ListParagraph"/>
        <w:spacing w:line="480" w:lineRule="auto"/>
      </w:pPr>
      <m:oMathPara>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m:t>
                  </m:r>
                </m:sub>
              </m:sSub>
            </m:e>
          </m:d>
          <m:r>
            <w:rPr>
              <w:rFonts w:ascii="Cambria Math" w:hAnsi="Cambria Math"/>
            </w:rPr>
            <m:t>.</m:t>
          </m:r>
        </m:oMath>
      </m:oMathPara>
    </w:p>
    <w:p w14:paraId="3DA35A00" w14:textId="77777777" w:rsidR="006F34DD" w:rsidRPr="004A3C97" w:rsidRDefault="006F34DD" w:rsidP="006F34DD">
      <w:pPr>
        <w:pStyle w:val="ListParagraph"/>
        <w:spacing w:line="480" w:lineRule="auto"/>
        <w:ind w:left="0"/>
        <w:jc w:val="both"/>
      </w:pPr>
      <w:r w:rsidRPr="004A3C97">
        <w:t>Intuitively, future distortions are in the kernel of the diagnostic expectations operator, because on average there is no news.  As a result, the term structure of diagnostic expectations is fully consistent.</w:t>
      </w:r>
    </w:p>
    <w:p w14:paraId="3EC080C0" w14:textId="77777777" w:rsidR="006F34DD" w:rsidRPr="004A3C97" w:rsidRDefault="006F34DD" w:rsidP="006F34DD">
      <w:pPr>
        <w:pStyle w:val="ListParagraph"/>
        <w:spacing w:line="480" w:lineRule="auto"/>
        <w:ind w:left="0"/>
        <w:jc w:val="both"/>
      </w:pPr>
      <w:r w:rsidRPr="004A3C97">
        <w:tab/>
      </w:r>
      <w:r w:rsidRPr="005C1549">
        <w:rPr>
          <w:highlight w:val="yellow"/>
        </w:rPr>
        <w:t xml:space="preserve">It is important to stress that the linear representation (2) of diagnostic expectations can be applied to the linear combination of variables </w:t>
      </w:r>
      <m:oMath>
        <m:sSubSup>
          <m:sSubSupPr>
            <m:ctrlPr>
              <w:rPr>
                <w:rFonts w:ascii="Cambria Math" w:hAnsi="Cambria Math"/>
                <w:i/>
                <w:highlight w:val="yellow"/>
              </w:rPr>
            </m:ctrlPr>
          </m:sSubSupPr>
          <m:e>
            <m:r>
              <m:rPr>
                <m:scr m:val="double-struck"/>
              </m:rP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θ</m:t>
            </m:r>
          </m:sup>
        </m:sSubSup>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t+T</m:t>
                </m:r>
              </m:sub>
            </m:sSub>
          </m:e>
        </m:d>
      </m:oMath>
      <w:r w:rsidRPr="005C1549">
        <w:rPr>
          <w:highlight w:val="yellow"/>
        </w:rPr>
        <w:t xml:space="preserve"> only because the latter is itself a normal variable. Being defined in terms of representativeness, diagnostic expectations do not satisfy linearity in the following sense: </w:t>
      </w:r>
      <m:oMath>
        <m:sSubSup>
          <m:sSubSupPr>
            <m:ctrlPr>
              <w:rPr>
                <w:rFonts w:ascii="Cambria Math" w:hAnsi="Cambria Math"/>
                <w:i/>
                <w:highlight w:val="yellow"/>
              </w:rPr>
            </m:ctrlPr>
          </m:sSubSupPr>
          <m:e>
            <m:r>
              <m:rPr>
                <m:scr m:val="double-struck"/>
              </m:rP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θ</m:t>
            </m:r>
          </m:sup>
        </m:sSubSup>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e>
        </m:d>
        <m:r>
          <w:rPr>
            <w:rFonts w:ascii="Cambria Math" w:hAnsi="Cambria Math"/>
            <w:highlight w:val="yellow"/>
          </w:rPr>
          <m:t>≠</m:t>
        </m:r>
        <m:sSubSup>
          <m:sSubSupPr>
            <m:ctrlPr>
              <w:rPr>
                <w:rFonts w:ascii="Cambria Math" w:hAnsi="Cambria Math"/>
                <w:i/>
                <w:highlight w:val="yellow"/>
              </w:rPr>
            </m:ctrlPr>
          </m:sSubSupPr>
          <m:e>
            <m:r>
              <m:rPr>
                <m:scr m:val="double-struck"/>
              </m:rP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θ</m:t>
            </m:r>
          </m:sup>
        </m:sSubSup>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t+T</m:t>
                </m:r>
              </m:sub>
            </m:sSub>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oMath>
      <w:r w:rsidRPr="005C1549">
        <w:rPr>
          <w:highlight w:val="yellow"/>
        </w:rPr>
        <w:t xml:space="preserve">.  In fact, representativeness must be defined with respect to the distribution of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oMath>
      <w:r w:rsidRPr="005C1549">
        <w:rPr>
          <w:highlight w:val="yellow"/>
        </w:rPr>
        <w:t>, which yields:</w:t>
      </w:r>
    </w:p>
    <w:p w14:paraId="7A181BEA" w14:textId="77777777" w:rsidR="006F34DD" w:rsidRPr="004A3C97" w:rsidRDefault="005C1549" w:rsidP="006F34DD">
      <w:pPr>
        <w:pStyle w:val="ListParagraph"/>
        <w:spacing w:line="480" w:lineRule="auto"/>
        <w:ind w:left="0"/>
        <w:jc w:val="both"/>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d>
            <m:dPr>
              <m:ctrlPr>
                <w:rPr>
                  <w:rFonts w:ascii="Cambria Math" w:hAnsi="Cambria Math"/>
                  <w:i/>
                </w:rPr>
              </m:ctrlPr>
            </m:dPr>
            <m:e>
              <m:r>
                <w:rPr>
                  <w:rFonts w:ascii="Cambria Math" w:hAnsi="Cambria Math"/>
                </w:rPr>
                <m:t>1+θ</m:t>
              </m:r>
            </m:e>
          </m:d>
          <m:r>
            <w:rPr>
              <w:rFonts w:ascii="Cambria Math" w:hAnsi="Cambria Math"/>
            </w:rPr>
            <m:t>-θ</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09F3DBDE" w14:textId="77777777" w:rsidR="006F34DD" w:rsidRPr="004A3C97" w:rsidRDefault="005C1549" w:rsidP="006F34DD">
      <w:pPr>
        <w:pStyle w:val="ListParagraph"/>
        <w:spacing w:line="480" w:lineRule="auto"/>
        <w:ind w:left="0"/>
        <w:jc w:val="both"/>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m:oMathPara>
    </w:p>
    <w:p w14:paraId="6B4690DD" w14:textId="050122AC" w:rsidR="006F34DD" w:rsidRPr="004A3C97" w:rsidRDefault="006F34DD" w:rsidP="006F34DD">
      <w:pPr>
        <w:pStyle w:val="ListParagraph"/>
        <w:spacing w:line="480" w:lineRule="auto"/>
        <w:ind w:left="0"/>
        <w:jc w:val="both"/>
      </w:pPr>
      <w:r w:rsidRPr="004A3C97">
        <w:lastRenderedPageBreak/>
        <w:t xml:space="preserve">In the case above, linearity breaks down because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4A3C97">
        <w:t xml:space="preserve"> is determined at time </w:t>
      </w:r>
      <m:oMath>
        <m:r>
          <w:rPr>
            <w:rFonts w:ascii="Cambria Math" w:hAnsi="Cambria Math"/>
          </w:rPr>
          <m:t>t</m:t>
        </m:r>
      </m:oMath>
      <w:r w:rsidRPr="004A3C97">
        <w:t xml:space="preserve">.  As a result, when computing diagnostic expectations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4A3C97">
        <w:t xml:space="preserve">, we find </w:t>
      </w:r>
      <w:r>
        <w:t xml:space="preserve">that </w:t>
      </w:r>
      <w:r w:rsidRPr="004A3C97">
        <w:t xml:space="preserve">its infinitely representative state is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4A3C97">
        <w:t xml:space="preserve"> itself (formally, we represent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4A3C97">
        <w:t xml:space="preserve"> with a delta distribution). Thus, the </w:t>
      </w:r>
      <m:oMath>
        <m:r>
          <w:rPr>
            <w:rFonts w:ascii="Cambria Math" w:hAnsi="Cambria Math"/>
          </w:rPr>
          <m:t>t-1</m:t>
        </m:r>
      </m:oMath>
      <w:r w:rsidRPr="004A3C97">
        <w:t xml:space="preserve"> distribution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4A3C97">
        <w:t xml:space="preserve"> does not enter the diagnostic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sidRPr="004A3C97">
        <w:t>.  In general, however, linearit</w:t>
      </w:r>
      <w:r w:rsidR="00580B36">
        <w:t xml:space="preserve">y holds for combinations of </w:t>
      </w:r>
      <w:proofErr w:type="spellStart"/>
      <w:r w:rsidR="00580B36">
        <w:t>non</w:t>
      </w:r>
      <w:r w:rsidRPr="004A3C97">
        <w:t>degenerate</w:t>
      </w:r>
      <w:proofErr w:type="spellEnd"/>
      <w:r w:rsidRPr="004A3C97">
        <w:t xml:space="preserve"> normal random variables. </w:t>
      </w:r>
      <w:r>
        <w:t>In particular</w:t>
      </w:r>
      <w:r w:rsidRPr="004A3C97">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t+s</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t+r</m:t>
                </m:r>
              </m:sub>
            </m:sSub>
          </m:e>
        </m:d>
      </m:oMath>
      <w:r w:rsidRPr="004A3C97">
        <w:t xml:space="preserve"> whenever </w:t>
      </w:r>
      <m:oMath>
        <m:sSub>
          <m:sSubPr>
            <m:ctrlPr>
              <w:rPr>
                <w:rFonts w:ascii="Cambria Math" w:hAnsi="Cambria Math"/>
                <w:i/>
              </w:rPr>
            </m:ctrlPr>
          </m:sSubPr>
          <m:e>
            <m:r>
              <w:rPr>
                <w:rFonts w:ascii="Cambria Math" w:hAnsi="Cambria Math"/>
              </w:rPr>
              <m:t>x</m:t>
            </m:r>
          </m:e>
          <m:sub>
            <m:r>
              <w:rPr>
                <w:rFonts w:ascii="Cambria Math" w:hAnsi="Cambria Math"/>
              </w:rPr>
              <m:t>t+s</m:t>
            </m:r>
          </m:sub>
        </m:sSub>
      </m:oMath>
      <w:r w:rsidRPr="004A3C97">
        <w:t xml:space="preserve"> and </w:t>
      </w:r>
      <m:oMath>
        <m:sSub>
          <m:sSubPr>
            <m:ctrlPr>
              <w:rPr>
                <w:rFonts w:ascii="Cambria Math" w:hAnsi="Cambria Math"/>
                <w:i/>
              </w:rPr>
            </m:ctrlPr>
          </m:sSubPr>
          <m:e>
            <m:r>
              <w:rPr>
                <w:rFonts w:ascii="Cambria Math" w:hAnsi="Cambria Math"/>
              </w:rPr>
              <m:t>y</m:t>
            </m:r>
          </m:e>
          <m:sub>
            <m:r>
              <w:rPr>
                <w:rFonts w:ascii="Cambria Math" w:hAnsi="Cambria Math"/>
              </w:rPr>
              <m:t>t+r</m:t>
            </m:r>
          </m:sub>
        </m:sSub>
      </m:oMath>
      <w:r w:rsidR="00580B36">
        <w:t xml:space="preserve"> are non-</w:t>
      </w:r>
      <w:r w:rsidRPr="004A3C97">
        <w:t>degenerate</w:t>
      </w:r>
      <w:r>
        <w:t xml:space="preserve">. </w:t>
      </w:r>
      <m:oMath>
        <m:r>
          <w:rPr>
            <w:rFonts w:ascii="Cambria Math" w:hAnsi="Cambria Math"/>
          </w:rPr>
          <m:t>∎</m:t>
        </m:r>
      </m:oMath>
      <w:r w:rsidRPr="004A3C97">
        <w:t xml:space="preserve">  </w:t>
      </w:r>
    </w:p>
    <w:p w14:paraId="0D30577D" w14:textId="77777777" w:rsidR="006F34DD" w:rsidRPr="004A3C97" w:rsidRDefault="006F34DD" w:rsidP="006F34DD">
      <w:pPr>
        <w:spacing w:line="480" w:lineRule="auto"/>
        <w:rPr>
          <w:b/>
        </w:rPr>
      </w:pPr>
    </w:p>
    <w:p w14:paraId="12990ACA" w14:textId="77777777" w:rsidR="006F34DD" w:rsidRPr="004A3C97" w:rsidRDefault="006F34DD" w:rsidP="006F34DD">
      <w:pPr>
        <w:spacing w:line="480" w:lineRule="auto"/>
      </w:pPr>
      <w:r w:rsidRPr="004A3C97">
        <w:rPr>
          <w:i/>
        </w:rPr>
        <w:t xml:space="preserve">Proof of Proposition 2: </w:t>
      </w:r>
      <w:r>
        <w:t xml:space="preserve"> F</w:t>
      </w:r>
      <w:r w:rsidRPr="004A3C97">
        <w:t xml:space="preserve">or point </w:t>
      </w:r>
      <w:r>
        <w:t>(</w:t>
      </w:r>
      <w:r w:rsidRPr="004A3C97">
        <w:t>a), write</w:t>
      </w:r>
    </w:p>
    <w:p w14:paraId="143F9996" w14:textId="77777777" w:rsidR="006F34DD" w:rsidRPr="004A3C97" w:rsidRDefault="005C1549" w:rsidP="006F34DD">
      <w:pPr>
        <w:spacing w:line="48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∂ρ</m:t>
              </m:r>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oMath>
      </m:oMathPara>
    </w:p>
    <w:p w14:paraId="66F3DDCA" w14:textId="77777777" w:rsidR="006F34DD" w:rsidRPr="004A3C97" w:rsidRDefault="006F34DD" w:rsidP="006F34DD">
      <w:pPr>
        <w:spacing w:line="480" w:lineRule="auto"/>
      </w:pPr>
      <w:proofErr w:type="gramStart"/>
      <w:r w:rsidRPr="004A3C97">
        <w:t>where</w:t>
      </w:r>
      <w:proofErr w:type="gramEnd"/>
      <w:r w:rsidRPr="004A3C97">
        <w:t xml:space="preserve"> the last term is negative.  Using the shorthand </w:t>
      </w:r>
      <m:oMath>
        <m:r>
          <w:rPr>
            <w:rFonts w:ascii="Cambria Math" w:hAnsi="Cambria Math"/>
          </w:rPr>
          <m:t>μ=μ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oMath>
      <w:r w:rsidRPr="004A3C97">
        <w:t xml:space="preserve">, the first term reads </w:t>
      </w:r>
    </w:p>
    <w:p w14:paraId="34908778" w14:textId="77777777" w:rsidR="006F34DD" w:rsidRPr="004A3C97" w:rsidRDefault="005C1549" w:rsidP="006F34DD">
      <w:pPr>
        <w:spacing w:line="48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ρ</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sub>
              </m:sSub>
              <m:f>
                <m:fPr>
                  <m:ctrlPr>
                    <w:rPr>
                      <w:rFonts w:ascii="Cambria Math" w:hAnsi="Cambria Math"/>
                      <w:i/>
                    </w:rPr>
                  </m:ctrlPr>
                </m:fPr>
                <m:num>
                  <m:r>
                    <w:rPr>
                      <w:rFonts w:ascii="Cambria Math" w:hAnsi="Cambria Math"/>
                    </w:rPr>
                    <m:t>1</m:t>
                  </m:r>
                </m:num>
                <m:den>
                  <m:r>
                    <w:rPr>
                      <w:rFonts w:ascii="Cambria Math" w:hAnsi="Cambria Math"/>
                    </w:rPr>
                    <m:t>βμ</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βσ</m:t>
              </m:r>
            </m:den>
          </m:f>
          <m:sSub>
            <m:sSubPr>
              <m:ctrlPr>
                <w:rPr>
                  <w:rFonts w:ascii="Cambria Math" w:hAnsi="Cambria Math"/>
                  <w:i/>
                </w:rPr>
              </m:ctrlPr>
            </m:sSubPr>
            <m:e>
              <m:r>
                <w:rPr>
                  <w:rFonts w:ascii="Cambria Math" w:hAnsi="Cambria Math"/>
                </w:rPr>
                <m:t>∂</m:t>
              </m:r>
            </m:e>
            <m:sub>
              <m:r>
                <w:rPr>
                  <w:rFonts w:ascii="Cambria Math" w:hAnsi="Cambria Math"/>
                </w:rPr>
                <m:t>ρ</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e>
          </m:d>
          <m:r>
            <w:rPr>
              <w:rFonts w:ascii="Cambria Math" w:hAnsi="Cambria Math"/>
            </w:rPr>
            <m:t>,</m:t>
          </m:r>
        </m:oMath>
      </m:oMathPara>
    </w:p>
    <w:p w14:paraId="27A9CE74" w14:textId="77777777" w:rsidR="006F34DD" w:rsidRPr="004A3C97" w:rsidRDefault="006F34DD" w:rsidP="006F34DD">
      <w:pPr>
        <w:spacing w:line="480" w:lineRule="auto"/>
      </w:pPr>
      <w:proofErr w:type="gramStart"/>
      <w:r w:rsidRPr="004A3C97">
        <w:t>where</w:t>
      </w:r>
      <w:proofErr w:type="gramEnd"/>
      <w:r w:rsidRPr="004A3C97">
        <w:t xml:space="preserve">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Pr="004A3C97">
        <w:t xml:space="preserve"> is the Gaussian density function. Expanding the </w:t>
      </w:r>
      <m:oMath>
        <m:r>
          <w:rPr>
            <w:rFonts w:ascii="Cambria Math" w:hAnsi="Cambria Math"/>
          </w:rPr>
          <m:t>ρ</m:t>
        </m:r>
      </m:oMath>
      <w:r>
        <w:t xml:space="preserve"> derivative and re</w:t>
      </w:r>
      <w:r w:rsidRPr="004A3C97">
        <w:t xml:space="preserve">arranging, we </w:t>
      </w:r>
      <w:r>
        <w:t>have</w:t>
      </w:r>
    </w:p>
    <w:p w14:paraId="3861F309" w14:textId="77777777" w:rsidR="006F34DD" w:rsidRPr="004A3C97" w:rsidRDefault="006F34DD" w:rsidP="006F34DD">
      <w:pPr>
        <w:spacing w:line="480" w:lineRule="auto"/>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μ</m:t>
                  </m:r>
                </m:den>
              </m:f>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sup>
                  </m:sSup>
                </m:num>
                <m:den>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den>
              </m:f>
            </m:e>
          </m:d>
          <m:r>
            <w:rPr>
              <w:rFonts w:ascii="Cambria Math" w:hAnsi="Cambria Math"/>
            </w:rPr>
            <m:t>.</m:t>
          </m:r>
        </m:oMath>
      </m:oMathPara>
    </w:p>
    <w:p w14:paraId="20B57145" w14:textId="77777777" w:rsidR="006F34DD" w:rsidRPr="004A3C97" w:rsidRDefault="006F34DD" w:rsidP="006F34DD">
      <w:pPr>
        <w:spacing w:line="480" w:lineRule="auto"/>
      </w:pPr>
      <w:r w:rsidRPr="004A3C97">
        <w:t xml:space="preserve">The second term in </w:t>
      </w:r>
      <w:r>
        <w:t>parenthese</w:t>
      </w:r>
      <w:r w:rsidRPr="004A3C97">
        <w:t xml:space="preserve">s is equal to </w:t>
      </w:r>
      <m:oMath>
        <m:r>
          <w:rPr>
            <w:rFonts w:ascii="Cambria Math" w:hAnsi="Cambria Math"/>
          </w:rPr>
          <m:t>-</m:t>
        </m:r>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oMath>
      <w:r w:rsidRPr="004A3C97">
        <w:t xml:space="preserve">.  To compute the first term, we use the identity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r>
                      <w:rPr>
                        <w:rFonts w:ascii="Cambria Math" w:hAnsi="Cambria Math"/>
                      </w:rPr>
                      <m:t>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r>
                      <w:rPr>
                        <w:rFonts w:ascii="Cambria Math" w:hAnsi="Cambria Math"/>
                      </w:rPr>
                      <m:t>x</m:t>
                    </m:r>
                  </m:e>
                </m:d>
              </m:sup>
            </m:sSup>
            <m:r>
              <w:rPr>
                <w:rFonts w:ascii="Cambria Math" w:hAnsi="Cambria Math"/>
              </w:rPr>
              <m:t>dx=f</m:t>
            </m:r>
            <m:d>
              <m:dPr>
                <m:ctrlPr>
                  <w:rPr>
                    <w:rFonts w:ascii="Cambria Math" w:hAnsi="Cambria Math"/>
                    <w:i/>
                  </w:rPr>
                </m:ctrlPr>
              </m:dPr>
              <m:e>
                <m:r>
                  <w:rPr>
                    <w:rFonts w:ascii="Cambria Math" w:hAnsi="Cambria Math"/>
                  </w:rPr>
                  <m:t>x</m:t>
                </m:r>
              </m:e>
            </m:d>
          </m:e>
        </m:nary>
      </m:oMath>
      <w:r w:rsidRPr="004A3C97">
        <w:t xml:space="preserve"> to write</w:t>
      </w:r>
      <w:r w:rsidRPr="004A3C97">
        <w:br/>
      </w:r>
      <m:oMathPara>
        <m:oMath>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sub>
            <m:sup>
              <m:r>
                <w:rPr>
                  <w:rFonts w:ascii="Cambria Math" w:hAnsi="Cambria Math"/>
                </w:rPr>
                <m:t>+∞</m:t>
              </m:r>
            </m:sup>
            <m:e>
              <m:r>
                <w:rPr>
                  <w:rFonts w:ascii="Cambria Math" w:hAnsi="Cambria Math"/>
                </w:rPr>
                <m:t>z</m:t>
              </m:r>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z</m:t>
                  </m:r>
                </m:e>
                <m:sup>
                  <m:r>
                    <w:rPr>
                      <w:rFonts w:ascii="Cambria Math" w:hAnsi="Cambria Math"/>
                    </w:rPr>
                    <m:t>2</m:t>
                  </m:r>
                </m:sup>
              </m:sSup>
            </m:sup>
          </m:sSup>
          <m:r>
            <w:rPr>
              <w:rFonts w:ascii="Cambria Math" w:hAnsi="Cambria Math"/>
            </w:rPr>
            <m:t>dz=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z|z&gt;</m:t>
              </m:r>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w:rPr>
              <w:rFonts w:ascii="Cambria Math" w:hAnsi="Cambria Math"/>
            </w:rPr>
            <m:t>,</m:t>
          </m:r>
        </m:oMath>
      </m:oMathPara>
    </w:p>
    <w:p w14:paraId="6BC7251A" w14:textId="77777777" w:rsidR="006F34DD" w:rsidRPr="004A3C97" w:rsidRDefault="006F34DD" w:rsidP="006F34DD">
      <w:pPr>
        <w:spacing w:line="480" w:lineRule="auto"/>
      </w:pPr>
      <w:proofErr w:type="gramStart"/>
      <w:r w:rsidRPr="004A3C97">
        <w:lastRenderedPageBreak/>
        <w:t>where</w:t>
      </w:r>
      <w:proofErr w:type="gramEnd"/>
      <w:r w:rsidRPr="004A3C97">
        <w:t xml:space="preserve"> </w:t>
      </w:r>
      <m:oMath>
        <m:r>
          <w:rPr>
            <w:rFonts w:ascii="Cambria Math" w:hAnsi="Cambria Math"/>
          </w:rPr>
          <m:t>z↝</m:t>
        </m:r>
        <m:r>
          <m:rPr>
            <m:scr m:val="script"/>
          </m:rPr>
          <w:rPr>
            <w:rFonts w:ascii="Cambria Math" w:hAnsi="Cambria Math"/>
          </w:rPr>
          <m:t>N</m:t>
        </m:r>
        <m:d>
          <m:dPr>
            <m:ctrlPr>
              <w:rPr>
                <w:rFonts w:ascii="Cambria Math" w:hAnsi="Cambria Math"/>
                <w:i/>
              </w:rPr>
            </m:ctrlPr>
          </m:dPr>
          <m:e>
            <m:r>
              <w:rPr>
                <w:rFonts w:ascii="Cambria Math" w:hAnsi="Cambria Math"/>
              </w:rPr>
              <m:t>0,1</m:t>
            </m:r>
          </m:e>
        </m:d>
      </m:oMath>
      <w:r w:rsidRPr="004A3C97">
        <w:t xml:space="preserve">.  We thus find </w:t>
      </w:r>
    </w:p>
    <w:p w14:paraId="51E749C2" w14:textId="7790D724" w:rsidR="006F34DD" w:rsidRPr="004A3C97" w:rsidRDefault="005C1549" w:rsidP="006F34DD">
      <w:pPr>
        <w:spacing w:line="48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d>
            <m:dPr>
              <m:begChr m:val="["/>
              <m:endChr m:val="]"/>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z|z&gt;</m:t>
                  </m:r>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w:rPr>
              <w:rFonts w:ascii="Cambria Math" w:hAnsi="Cambria Math"/>
            </w:rPr>
            <m:t>,</m:t>
          </m:r>
        </m:oMath>
      </m:oMathPara>
    </w:p>
    <w:p w14:paraId="3105864C" w14:textId="77777777" w:rsidR="006F34DD" w:rsidRPr="004A3C97" w:rsidRDefault="006F34DD" w:rsidP="006F34DD">
      <w:pPr>
        <w:spacing w:line="480" w:lineRule="auto"/>
      </w:pPr>
      <w:proofErr w:type="gramStart"/>
      <w:r>
        <w:t>which</w:t>
      </w:r>
      <w:proofErr w:type="gramEnd"/>
      <w:r>
        <w:t xml:space="preserve"> is negative </w:t>
      </w:r>
      <w:r w:rsidRPr="004A3C97">
        <w:t xml:space="preserve">and hence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∂ρ</m:t>
            </m:r>
          </m:den>
        </m:f>
        <m:r>
          <w:rPr>
            <w:rFonts w:ascii="Cambria Math" w:hAnsi="Cambria Math"/>
          </w:rPr>
          <m:t>&gt;0</m:t>
        </m:r>
      </m:oMath>
      <w:r w:rsidRPr="004A3C97">
        <w:t>.</w:t>
      </w:r>
    </w:p>
    <w:p w14:paraId="3BFDDDE3" w14:textId="219FEC5B" w:rsidR="006F34DD" w:rsidRPr="004A3C97" w:rsidRDefault="00E92DB0" w:rsidP="006F34DD">
      <w:pPr>
        <w:spacing w:line="480" w:lineRule="auto"/>
      </w:pPr>
      <w:r>
        <w:tab/>
        <w:t>For point (b), use e</w:t>
      </w:r>
      <w:r w:rsidR="006F34DD">
        <w:t>quations (4) and (5</w:t>
      </w:r>
      <w:r>
        <w:t>) to write</w:t>
      </w:r>
    </w:p>
    <w:p w14:paraId="153623DC" w14:textId="77777777" w:rsidR="006F34DD" w:rsidRPr="004A3C97" w:rsidRDefault="005C1549" w:rsidP="006F34DD">
      <w:pPr>
        <w:spacing w:line="480" w:lineRule="auto"/>
      </w:pPr>
      <m:oMathPara>
        <m:oMath>
          <m:f>
            <m:fPr>
              <m:ctrlPr>
                <w:rPr>
                  <w:rFonts w:ascii="Cambria Math" w:hAnsi="Cambria Math"/>
                  <w:b/>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e>
              </m:d>
            </m:num>
            <m:den>
              <m:sSub>
                <m:sSubPr>
                  <m:ctrlPr>
                    <w:rPr>
                      <w:rFonts w:ascii="Cambria Math" w:hAnsi="Cambria Math"/>
                      <w:i/>
                    </w:rPr>
                  </m:ctrlPr>
                </m:sSubPr>
                <m:e>
                  <m:r>
                    <w:rPr>
                      <w:rFonts w:ascii="Cambria Math" w:hAnsi="Cambria Math"/>
                    </w:rPr>
                    <m:t>k</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2</m:t>
                      </m:r>
                    </m:sub>
                  </m:sSub>
                </m:e>
              </m:d>
            </m:den>
          </m:f>
          <m:r>
            <w:rPr>
              <w:rFonts w:ascii="Cambria Math" w:hAnsi="Cambria Math"/>
            </w:rPr>
            <m:t>=</m:t>
          </m:r>
          <m:f>
            <m:fPr>
              <m:ctrlPr>
                <w:rPr>
                  <w:rFonts w:ascii="Cambria Math" w:hAnsi="Cambria Math"/>
                  <w:b/>
                  <w:i/>
                </w:rPr>
              </m:ctrlPr>
            </m:fPr>
            <m:num>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sSup>
            <m:sSupPr>
              <m:ctrlPr>
                <w:rPr>
                  <w:rFonts w:ascii="Cambria Math" w:hAnsi="Cambria Math"/>
                  <w:i/>
                </w:rPr>
              </m:ctrlPr>
            </m:sSupPr>
            <m:e>
              <m:f>
                <m:fPr>
                  <m:ctrlPr>
                    <w:rPr>
                      <w:rFonts w:ascii="Cambria Math" w:hAnsi="Cambria Math"/>
                      <w:b/>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oMath>
      </m:oMathPara>
    </w:p>
    <w:p w14:paraId="590A72F5" w14:textId="04AD55D0" w:rsidR="006F34DD" w:rsidRPr="004A3C97" w:rsidRDefault="006F34DD" w:rsidP="006F34DD">
      <w:pPr>
        <w:spacing w:line="480" w:lineRule="auto"/>
      </w:pPr>
      <w:r w:rsidRPr="004A3C97">
        <w:t>The first term is negative. The</w:t>
      </w:r>
      <w:r w:rsidR="00DA0126">
        <w:t xml:space="preserve"> second term is proportional to</w:t>
      </w:r>
    </w:p>
    <w:p w14:paraId="00E8F826" w14:textId="77777777" w:rsidR="006F34DD" w:rsidRPr="004A3C97" w:rsidRDefault="005C1549" w:rsidP="006F34DD">
      <w:pPr>
        <w:spacing w:line="480" w:lineRule="auto"/>
      </w:pPr>
      <m:oMathPara>
        <m:oMath>
          <m:f>
            <m:fPr>
              <m:ctrlPr>
                <w:rPr>
                  <w:rFonts w:ascii="Cambria Math" w:hAnsi="Cambria Math"/>
                  <w:i/>
                </w:rPr>
              </m:ctrlPr>
            </m:fPr>
            <m:num>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num>
            <m:den>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num>
            <m:den>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z|z&gt;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z|z&gt;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r>
            <w:rPr>
              <w:rFonts w:ascii="Cambria Math" w:hAnsi="Cambria Math"/>
            </w:rPr>
            <m:t>,</m:t>
          </m:r>
        </m:oMath>
      </m:oMathPara>
    </w:p>
    <w:p w14:paraId="048486CD" w14:textId="2240C833" w:rsidR="006F34DD" w:rsidRPr="004A3C97" w:rsidRDefault="006F34DD" w:rsidP="006F34DD">
      <w:pPr>
        <w:spacing w:line="480" w:lineRule="auto"/>
      </w:pPr>
      <w:proofErr w:type="gramStart"/>
      <w:r w:rsidRPr="004A3C97">
        <w:t>which</w:t>
      </w:r>
      <w:proofErr w:type="gramEnd"/>
      <w:r w:rsidRPr="004A3C97">
        <w:t xml:space="preserve"> is positive for any </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oMath>
      <w:r w:rsidRPr="004A3C97">
        <w:t xml:space="preserve">.  In the first line, we </w:t>
      </w:r>
      <w:r w:rsidR="00684B46">
        <w:t>use</w:t>
      </w:r>
      <w:r w:rsidRPr="004A3C97">
        <w:t xml:space="preserve"> </w:t>
      </w:r>
      <m:oMath>
        <m:f>
          <m:fPr>
            <m:ctrlPr>
              <w:rPr>
                <w:rFonts w:ascii="Cambria Math" w:hAnsi="Cambria Math"/>
                <w:b/>
                <w:i/>
              </w:rPr>
            </m:ctrlPr>
          </m:fPr>
          <m:num>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den>
        </m:f>
        <m:r>
          <m:rPr>
            <m:sty m:val="bi"/>
          </m:rPr>
          <w:rPr>
            <w:rFonts w:ascii="Cambria Math" w:hAnsi="Cambria Math"/>
          </w:rPr>
          <m:t>=</m:t>
        </m:r>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num>
              <m:den>
                <m:r>
                  <w:rPr>
                    <w:rFonts w:ascii="Cambria Math" w:hAnsi="Cambria Math"/>
                  </w:rPr>
                  <m:t>σ</m:t>
                </m:r>
              </m:den>
            </m:f>
          </m:e>
        </m:d>
      </m:oMath>
      <w:r>
        <w:t xml:space="preserve"> and in the second line we use</w:t>
      </w:r>
      <w:r w:rsidRPr="004A3C97">
        <w:t xml:space="preserve"> the identity derived above. </w:t>
      </w:r>
      <m:oMath>
        <m:r>
          <w:rPr>
            <w:rFonts w:ascii="Cambria Math" w:hAnsi="Cambria Math"/>
          </w:rPr>
          <m:t>∎</m:t>
        </m:r>
      </m:oMath>
      <w:r w:rsidRPr="004A3C97">
        <w:t xml:space="preserve"> </w:t>
      </w:r>
    </w:p>
    <w:p w14:paraId="6B341467" w14:textId="77777777" w:rsidR="006F34DD" w:rsidRPr="004A3C97" w:rsidRDefault="006F34DD" w:rsidP="006F34DD">
      <w:pPr>
        <w:spacing w:line="480" w:lineRule="auto"/>
        <w:rPr>
          <w:b/>
        </w:rPr>
      </w:pPr>
    </w:p>
    <w:p w14:paraId="47FFA604" w14:textId="2555E291" w:rsidR="006F34DD" w:rsidRPr="004A3C97" w:rsidRDefault="006F34DD" w:rsidP="006F34DD">
      <w:pPr>
        <w:spacing w:line="480" w:lineRule="auto"/>
        <w:jc w:val="both"/>
        <w:rPr>
          <w:b/>
          <w:i/>
        </w:rPr>
      </w:pPr>
      <w:r w:rsidRPr="004A3C97">
        <w:rPr>
          <w:i/>
        </w:rPr>
        <w:t>Proof of Proposition 3:</w:t>
      </w:r>
      <w:r w:rsidRPr="004A3C97">
        <w:rPr>
          <w:b/>
        </w:rPr>
        <w:t xml:space="preserve"> </w:t>
      </w:r>
      <w:r w:rsidR="0071457D">
        <w:t xml:space="preserve"> From e</w:t>
      </w:r>
      <w:r>
        <w:t>quation (9</w:t>
      </w:r>
      <w:r w:rsidRPr="004A3C97">
        <w:t>) we have:</w:t>
      </w:r>
    </w:p>
    <w:p w14:paraId="3590C5F0" w14:textId="77777777" w:rsidR="006F34DD" w:rsidRPr="004A3C97" w:rsidRDefault="005C1549" w:rsidP="006F34DD">
      <w:pPr>
        <w:spacing w:line="480" w:lineRule="auto"/>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begChr m:val="["/>
              <m:endChr m:val="]"/>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bar>
                <m:barPr>
                  <m:pos m:val="top"/>
                  <m:ctrlPr>
                    <w:rPr>
                      <w:rFonts w:ascii="Cambria Math" w:hAnsi="Cambria Math"/>
                      <w:i/>
                    </w:rPr>
                  </m:ctrlPr>
                </m:barPr>
                <m:e>
                  <m:r>
                    <w:rPr>
                      <w:rFonts w:ascii="Cambria Math" w:hAnsi="Cambria Math"/>
                    </w:rPr>
                    <m:t>ω</m:t>
                  </m:r>
                </m:e>
              </m:ba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ϵ</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1-b</m:t>
                      </m:r>
                    </m:e>
                  </m:d>
                  <m:bar>
                    <m:barPr>
                      <m:pos m:val="top"/>
                      <m:ctrlPr>
                        <w:rPr>
                          <w:rFonts w:ascii="Cambria Math" w:hAnsi="Cambria Math"/>
                          <w:i/>
                        </w:rPr>
                      </m:ctrlPr>
                    </m:barPr>
                    <m:e>
                      <m:r>
                        <w:rPr>
                          <w:rFonts w:ascii="Cambria Math" w:hAnsi="Cambria Math"/>
                        </w:rPr>
                        <m:t>ω</m:t>
                      </m:r>
                    </m:e>
                  </m:ba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1-b</m:t>
                  </m:r>
                </m:e>
              </m:d>
              <m:bar>
                <m:barPr>
                  <m:pos m:val="top"/>
                  <m:ctrlPr>
                    <w:rPr>
                      <w:rFonts w:ascii="Cambria Math" w:hAnsi="Cambria Math"/>
                      <w:i/>
                    </w:rPr>
                  </m:ctrlPr>
                </m:barPr>
                <m:e>
                  <m:r>
                    <w:rPr>
                      <w:rFonts w:ascii="Cambria Math" w:hAnsi="Cambria Math"/>
                    </w:rPr>
                    <m:t>ω</m:t>
                  </m:r>
                </m:e>
              </m:ba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ϵ</m:t>
                  </m:r>
                </m:e>
                <m:sub>
                  <m:r>
                    <w:rPr>
                      <w:rFonts w:ascii="Cambria Math" w:hAnsi="Cambria Math"/>
                    </w:rPr>
                    <m:t>t</m:t>
                  </m:r>
                </m:sub>
              </m:sSub>
            </m:e>
          </m:d>
          <m:r>
            <w:rPr>
              <w:rFonts w:ascii="Cambria Math" w:hAnsi="Cambria Math"/>
            </w:rPr>
            <m:t>,</m:t>
          </m:r>
        </m:oMath>
      </m:oMathPara>
    </w:p>
    <w:p w14:paraId="0E0663E7" w14:textId="6E38D7E6" w:rsidR="006F34DD" w:rsidRPr="004A3C97" w:rsidRDefault="006F34DD" w:rsidP="006F34DD">
      <w:pPr>
        <w:spacing w:line="480" w:lineRule="auto"/>
      </w:pPr>
      <w:proofErr w:type="gramStart"/>
      <w:r w:rsidRPr="004A3C97">
        <w:t>where</w:t>
      </w:r>
      <w:proofErr w:type="gramEnd"/>
      <w:r w:rsidRPr="004A3C97">
        <w:t xml:space="preserve"> we used the AR(1) condition </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1-b</m:t>
            </m:r>
          </m:e>
        </m:d>
        <m:bar>
          <m:barPr>
            <m:pos m:val="top"/>
            <m:ctrlPr>
              <w:rPr>
                <w:rFonts w:ascii="Cambria Math" w:hAnsi="Cambria Math"/>
                <w:i/>
              </w:rPr>
            </m:ctrlPr>
          </m:barPr>
          <m:e>
            <m:r>
              <w:rPr>
                <w:rFonts w:ascii="Cambria Math" w:hAnsi="Cambria Math"/>
              </w:rPr>
              <m:t>ω</m:t>
            </m:r>
          </m:e>
        </m:ba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Pr="004A3C97">
        <w:t xml:space="preserve">.  </w:t>
      </w:r>
      <w:r>
        <w:t>R</w:t>
      </w:r>
      <w:r w:rsidRPr="004A3C97">
        <w:t xml:space="preserve">earranging the first line (valid for all </w:t>
      </w:r>
      <m:oMath>
        <m:r>
          <w:rPr>
            <w:rFonts w:ascii="Cambria Math" w:hAnsi="Cambria Math"/>
          </w:rPr>
          <m:t>t</m:t>
        </m:r>
      </m:oMath>
      <w:r w:rsidRPr="004A3C97">
        <w:t>)</w:t>
      </w:r>
      <w:r>
        <w:t>,</w:t>
      </w:r>
      <w:r w:rsidR="0071457D">
        <w:t xml:space="preserve"> we find</w:t>
      </w:r>
      <w:r w:rsidRPr="004A3C97">
        <w:br/>
      </w:r>
      <m:oMathPara>
        <m:oMath>
          <m:sSub>
            <m:sSubPr>
              <m:ctrlPr>
                <w:rPr>
                  <w:rFonts w:ascii="Cambria Math" w:hAnsi="Cambria Math"/>
                  <w:i/>
                </w:rPr>
              </m:ctrlPr>
            </m:sSubPr>
            <m:e>
              <m:r>
                <w:rPr>
                  <w:rFonts w:ascii="Cambria Math" w:hAnsi="Cambria Math"/>
                </w:rPr>
                <m:t>σ</m:t>
              </m:r>
            </m:e>
            <m:sub>
              <m:r>
                <w:rPr>
                  <w:rFonts w:ascii="Cambria Math" w:hAnsi="Cambria Math"/>
                </w:rPr>
                <m:t>1</m:t>
              </m:r>
            </m:sub>
          </m:sSub>
          <m:d>
            <m:dPr>
              <m:begChr m:val="["/>
              <m:endChr m:val="]"/>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1-b</m:t>
                  </m:r>
                </m:e>
              </m:d>
              <m:bar>
                <m:barPr>
                  <m:pos m:val="top"/>
                  <m:ctrlPr>
                    <w:rPr>
                      <w:rFonts w:ascii="Cambria Math" w:hAnsi="Cambria Math"/>
                      <w:i/>
                    </w:rPr>
                  </m:ctrlPr>
                </m:barPr>
                <m:e>
                  <m:r>
                    <w:rPr>
                      <w:rFonts w:ascii="Cambria Math" w:hAnsi="Cambria Math"/>
                    </w:rPr>
                    <m:t>ω</m:t>
                  </m:r>
                </m:e>
              </m:ba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m:t>
          </m:r>
        </m:oMath>
      </m:oMathPara>
    </w:p>
    <w:p w14:paraId="263354FC" w14:textId="595D301E" w:rsidR="006F34DD" w:rsidRPr="004A3C97" w:rsidRDefault="006F34DD" w:rsidP="006F34DD">
      <w:pPr>
        <w:spacing w:line="480" w:lineRule="auto"/>
      </w:pPr>
      <w:r w:rsidRPr="004A3C97">
        <w:t xml:space="preserve">Inserting </w:t>
      </w:r>
      <w:r>
        <w:t xml:space="preserve">this </w:t>
      </w:r>
      <w:r w:rsidR="00A40979">
        <w:t>above, we then get</w:t>
      </w:r>
    </w:p>
    <w:p w14:paraId="1A5006A4" w14:textId="670BD5FF" w:rsidR="006F34DD" w:rsidRPr="004A3C97" w:rsidRDefault="005C1549" w:rsidP="006F34DD">
      <w:pPr>
        <w:spacing w:line="480" w:lineRule="auto"/>
        <w:jc w:val="both"/>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bar>
                <m:barPr>
                  <m:pos m:val="top"/>
                  <m:ctrlPr>
                    <w:rPr>
                      <w:rFonts w:ascii="Cambria Math" w:hAnsi="Cambria Math"/>
                      <w:i/>
                    </w:rPr>
                  </m:ctrlPr>
                </m:barPr>
                <m:e>
                  <m:r>
                    <w:rPr>
                      <w:rFonts w:ascii="Cambria Math" w:hAnsi="Cambria Math"/>
                    </w:rPr>
                    <m:t>ω</m:t>
                  </m:r>
                </m:e>
              </m:bar>
            </m:e>
          </m:d>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m:t>
          </m:r>
        </m:oMath>
      </m:oMathPara>
    </w:p>
    <w:p w14:paraId="0B1B72CF" w14:textId="77777777" w:rsidR="006F34DD" w:rsidRPr="004A3C97" w:rsidRDefault="006F34DD" w:rsidP="006F34DD">
      <w:pPr>
        <w:spacing w:line="480" w:lineRule="auto"/>
        <w:jc w:val="both"/>
      </w:pPr>
      <w:r w:rsidRPr="004A3C97">
        <w:t xml:space="preserve">Spreads thus follow an </w:t>
      </w:r>
      <w:proofErr w:type="gramStart"/>
      <w:r w:rsidRPr="004A3C97">
        <w:t>ARMA(</w:t>
      </w:r>
      <w:proofErr w:type="gramEnd"/>
      <w:r w:rsidRPr="004A3C97">
        <w:t>1,1) process.</w:t>
      </w:r>
      <m:oMath>
        <m:r>
          <w:rPr>
            <w:rFonts w:ascii="Cambria Math" w:hAnsi="Cambria Math"/>
          </w:rPr>
          <m:t xml:space="preserve"> ∎</m:t>
        </m:r>
      </m:oMath>
      <w:r w:rsidRPr="004A3C97">
        <w:t xml:space="preserve"> </w:t>
      </w:r>
    </w:p>
    <w:p w14:paraId="37102FA3" w14:textId="77777777" w:rsidR="006F34DD" w:rsidRPr="004A3C97" w:rsidRDefault="006F34DD" w:rsidP="006F34DD">
      <w:pPr>
        <w:spacing w:line="480" w:lineRule="auto"/>
      </w:pPr>
    </w:p>
    <w:p w14:paraId="03006226" w14:textId="1F111720" w:rsidR="006F34DD" w:rsidRPr="004A3C97" w:rsidRDefault="006F34DD" w:rsidP="006F34DD">
      <w:pPr>
        <w:spacing w:line="480" w:lineRule="auto"/>
        <w:jc w:val="both"/>
      </w:pPr>
      <w:r w:rsidRPr="004A3C97">
        <w:rPr>
          <w:i/>
        </w:rPr>
        <w:t>Proof of Lemma 1:</w:t>
      </w:r>
      <w:r w:rsidRPr="004A3C97">
        <w:t xml:space="preserve"> For notational convenience, rewrite the stochastic process driving credit spreads as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=a+b∙</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-c</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ϵ</m:t>
            </m:r>
          </m:e>
          <m:sub>
            <m:r>
              <w:rPr>
                <w:rFonts w:ascii="Cambria Math" w:hAnsi="Cambria Math"/>
              </w:rPr>
              <m:t>t-1</m:t>
            </m:r>
          </m:sub>
        </m:sSub>
      </m:oMath>
      <w:r w:rsidRPr="004A3C97">
        <w:t xml:space="preserve">, with </w:t>
      </w:r>
      <m:oMath>
        <m:r>
          <w:rPr>
            <w:rFonts w:ascii="Cambria Math" w:hAnsi="Cambria Math"/>
          </w:rPr>
          <m:t>a=</m:t>
        </m:r>
        <m:d>
          <m:dPr>
            <m:ctrlPr>
              <w:rPr>
                <w:rFonts w:ascii="Cambria Math" w:hAnsi="Cambria Math"/>
                <w:i/>
              </w:rPr>
            </m:ctrlPr>
          </m:dPr>
          <m:e>
            <m:r>
              <w:rPr>
                <w:rFonts w:ascii="Cambria Math" w:hAnsi="Cambria Math"/>
              </w:rPr>
              <m:t>1-b</m:t>
            </m:r>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bar>
              <m:barPr>
                <m:pos m:val="top"/>
                <m:ctrlPr>
                  <w:rPr>
                    <w:rFonts w:ascii="Cambria Math" w:hAnsi="Cambria Math"/>
                    <w:i/>
                  </w:rPr>
                </m:ctrlPr>
              </m:barPr>
              <m:e>
                <m:r>
                  <w:rPr>
                    <w:rFonts w:ascii="Cambria Math" w:hAnsi="Cambria Math"/>
                  </w:rPr>
                  <m:t>ω</m:t>
                </m:r>
              </m:e>
            </m:bar>
          </m:e>
        </m:d>
      </m:oMath>
      <w:r w:rsidRPr="004A3C97">
        <w:t xml:space="preserve">, </w:t>
      </w:r>
      <m:oMath>
        <m:r>
          <w:rPr>
            <w:rFonts w:ascii="Cambria Math" w:hAnsi="Cambria Math"/>
          </w:rPr>
          <m:t>c=</m:t>
        </m:r>
        <m:d>
          <m:dPr>
            <m:ctrlPr>
              <w:rPr>
                <w:rFonts w:ascii="Cambria Math" w:hAnsi="Cambria Math"/>
                <w:i/>
              </w:rPr>
            </m:ctrlPr>
          </m:dPr>
          <m:e>
            <m:r>
              <w:rPr>
                <w:rFonts w:ascii="Cambria Math" w:hAnsi="Cambria Math"/>
              </w:rPr>
              <m:t>1+θ</m:t>
            </m:r>
          </m:e>
        </m:d>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1</m:t>
            </m:r>
          </m:sub>
        </m:sSub>
      </m:oMath>
      <w:r>
        <w:t>,</w:t>
      </w:r>
      <w:r w:rsidRPr="004A3C97">
        <w:t xml:space="preserve"> and </w:t>
      </w:r>
      <m:oMath>
        <m:r>
          <w:rPr>
            <w:rFonts w:ascii="Cambria Math" w:hAnsi="Cambria Math"/>
          </w:rPr>
          <m:t>d=θ</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oMath>
      <w:r w:rsidRPr="004A3C97">
        <w:t xml:space="preserve">. The </w:t>
      </w:r>
      <m:oMath>
        <m:r>
          <w:rPr>
            <w:rFonts w:ascii="Cambria Math" w:hAnsi="Cambria Math"/>
          </w:rPr>
          <m:t>T</m:t>
        </m:r>
      </m:oMath>
      <w:r>
        <w:t>-periods-</w:t>
      </w:r>
      <w:r w:rsidRPr="004A3C97">
        <w:t>ahead diagnostic for</w:t>
      </w:r>
      <w:r w:rsidR="00E24357">
        <w:t>ecast of the spread is given by</w:t>
      </w:r>
      <w:r w:rsidRPr="004A3C97">
        <w:t xml:space="preserve"> </w:t>
      </w:r>
    </w:p>
    <w:p w14:paraId="40C20ECA" w14:textId="77777777" w:rsidR="006F34DD" w:rsidRPr="004A3C97" w:rsidRDefault="005C1549" w:rsidP="006F34DD">
      <w:pPr>
        <w:spacing w:line="480" w:lineRule="auto"/>
        <w:jc w:val="right"/>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rPr>
                    <m:t>S</m:t>
                  </m:r>
                </m:e>
                <m:sub>
                  <m:r>
                    <w:rPr>
                      <w:rFonts w:ascii="Cambria Math" w:hAnsi="Cambria Math"/>
                    </w:rPr>
                    <m:t>t+T-1</m:t>
                  </m:r>
                </m:sub>
              </m:sSub>
              <m:r>
                <w:rPr>
                  <w:rFonts w:ascii="Cambria Math" w:hAnsi="Cambria Math"/>
                </w:rPr>
                <m:t>-c</m:t>
              </m:r>
              <m:sSub>
                <m:sSubPr>
                  <m:ctrlPr>
                    <w:rPr>
                      <w:rFonts w:ascii="Cambria Math" w:hAnsi="Cambria Math"/>
                      <w:i/>
                    </w:rPr>
                  </m:ctrlPr>
                </m:sSubPr>
                <m:e>
                  <m:r>
                    <w:rPr>
                      <w:rFonts w:ascii="Cambria Math" w:hAnsi="Cambria Math"/>
                    </w:rPr>
                    <m:t>ϵ</m:t>
                  </m:r>
                </m:e>
                <m:sub>
                  <m:r>
                    <w:rPr>
                      <w:rFonts w:ascii="Cambria Math" w:hAnsi="Cambria Math"/>
                    </w:rPr>
                    <m:t>t+T</m:t>
                  </m:r>
                </m:sub>
              </m:sSub>
              <m:r>
                <w:rPr>
                  <w:rFonts w:ascii="Cambria Math" w:hAnsi="Cambria Math"/>
                </w:rPr>
                <m:t>+d</m:t>
              </m:r>
              <m:sSub>
                <m:sSubPr>
                  <m:ctrlPr>
                    <w:rPr>
                      <w:rFonts w:ascii="Cambria Math" w:hAnsi="Cambria Math"/>
                      <w:i/>
                    </w:rPr>
                  </m:ctrlPr>
                </m:sSubPr>
                <m:e>
                  <m:r>
                    <w:rPr>
                      <w:rFonts w:ascii="Cambria Math" w:hAnsi="Cambria Math"/>
                    </w:rPr>
                    <m:t>ϵ</m:t>
                  </m:r>
                </m:e>
                <m:sub>
                  <m:r>
                    <w:rPr>
                      <w:rFonts w:ascii="Cambria Math" w:hAnsi="Cambria Math"/>
                    </w:rPr>
                    <m:t>t+T-1</m:t>
                  </m:r>
                </m:sub>
              </m:sSub>
            </m:e>
          </m:d>
          <m:r>
            <w:rPr>
              <w:rFonts w:ascii="Cambria Math" w:hAnsi="Cambria Math"/>
            </w:rPr>
            <m:t>.</m:t>
          </m:r>
        </m:oMath>
      </m:oMathPara>
    </w:p>
    <w:p w14:paraId="6FBE440F" w14:textId="77777777" w:rsidR="006F34DD" w:rsidRPr="004A3C97" w:rsidRDefault="006F34DD" w:rsidP="006F34DD">
      <w:pPr>
        <w:spacing w:line="480" w:lineRule="auto"/>
        <w:rPr>
          <w:b/>
        </w:rPr>
      </w:pPr>
      <w:r w:rsidRPr="004A3C97">
        <w:t xml:space="preserve">Note that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t+s</m:t>
                </m:r>
              </m:sub>
            </m:sSub>
          </m:e>
        </m:d>
        <m:r>
          <w:rPr>
            <w:rFonts w:ascii="Cambria Math" w:hAnsi="Cambria Math"/>
          </w:rPr>
          <m:t>=0</m:t>
        </m:r>
      </m:oMath>
      <w:r w:rsidRPr="004A3C97">
        <w:t xml:space="preserve"> for any </w:t>
      </w:r>
      <m:oMath>
        <m:r>
          <w:rPr>
            <w:rFonts w:ascii="Cambria Math" w:hAnsi="Cambria Math"/>
          </w:rPr>
          <m:t>s&gt;0</m:t>
        </m:r>
      </m:oMath>
      <w:r w:rsidRPr="004A3C97">
        <w:t xml:space="preserve">, because rational expectations of future shocks are always zero.  Thus, for </w:t>
      </w:r>
      <m:oMath>
        <m:r>
          <w:rPr>
            <w:rFonts w:ascii="Cambria Math" w:hAnsi="Cambria Math"/>
          </w:rPr>
          <m:t>T&gt;1</m:t>
        </m:r>
      </m:oMath>
      <w:proofErr w:type="gramStart"/>
      <w:r w:rsidRPr="004A3C97">
        <w:t xml:space="preserve">,  </w:t>
      </w:r>
      <w:proofErr w:type="gramEnd"/>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oMath>
      <w:r w:rsidRPr="004A3C97">
        <w:t xml:space="preserve"> becomes</w:t>
      </w:r>
    </w:p>
    <w:p w14:paraId="7145DAC6" w14:textId="77777777" w:rsidR="006F34DD" w:rsidRPr="004A3C97" w:rsidRDefault="005C1549" w:rsidP="006F34DD">
      <w:pPr>
        <w:spacing w:line="480" w:lineRule="auto"/>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r>
            <w:rPr>
              <w:rFonts w:ascii="Cambria Math" w:hAnsi="Cambria Math"/>
            </w:rPr>
            <m:t>=a+</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t+T-1</m:t>
                  </m:r>
                </m:sub>
              </m:sSub>
            </m:e>
          </m:d>
          <m:r>
            <w:rPr>
              <w:rFonts w:ascii="Cambria Math" w:hAnsi="Cambria Math"/>
            </w:rPr>
            <m:t>=a</m:t>
          </m:r>
          <m:nary>
            <m:naryPr>
              <m:chr m:val="∑"/>
              <m:limLoc m:val="undOvr"/>
              <m:ctrlPr>
                <w:rPr>
                  <w:rFonts w:ascii="Cambria Math" w:hAnsi="Cambria Math"/>
                  <w:i/>
                </w:rPr>
              </m:ctrlPr>
            </m:naryPr>
            <m:sub>
              <m:r>
                <w:rPr>
                  <w:rFonts w:ascii="Cambria Math" w:hAnsi="Cambria Math"/>
                </w:rPr>
                <m:t>s=0</m:t>
              </m:r>
            </m:sub>
            <m:sup>
              <m:r>
                <w:rPr>
                  <w:rFonts w:ascii="Cambria Math" w:hAnsi="Cambria Math"/>
                </w:rPr>
                <m:t>T-2</m:t>
              </m:r>
            </m:sup>
            <m:e>
              <m:sSup>
                <m:sSupPr>
                  <m:ctrlPr>
                    <w:rPr>
                      <w:rFonts w:ascii="Cambria Math" w:hAnsi="Cambria Math"/>
                      <w:i/>
                    </w:rPr>
                  </m:ctrlPr>
                </m:sSupPr>
                <m:e>
                  <m:r>
                    <w:rPr>
                      <w:rFonts w:ascii="Cambria Math" w:hAnsi="Cambria Math"/>
                    </w:rPr>
                    <m:t>b</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T-1</m:t>
              </m:r>
            </m:sup>
          </m:sSup>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=a</m:t>
          </m:r>
          <m:nary>
            <m:naryPr>
              <m:chr m:val="∑"/>
              <m:limLoc m:val="undOvr"/>
              <m:ctrlPr>
                <w:rPr>
                  <w:rFonts w:ascii="Cambria Math" w:hAnsi="Cambria Math"/>
                  <w:i/>
                </w:rPr>
              </m:ctrlPr>
            </m:naryPr>
            <m:sub>
              <m:r>
                <w:rPr>
                  <w:rFonts w:ascii="Cambria Math" w:hAnsi="Cambria Math"/>
                </w:rPr>
                <m:t>s=0</m:t>
              </m:r>
            </m:sub>
            <m:sup>
              <m:r>
                <w:rPr>
                  <w:rFonts w:ascii="Cambria Math" w:hAnsi="Cambria Math"/>
                </w:rPr>
                <m:t>T-1</m:t>
              </m:r>
            </m:sup>
            <m:e>
              <m:sSup>
                <m:sSupPr>
                  <m:ctrlPr>
                    <w:rPr>
                      <w:rFonts w:ascii="Cambria Math" w:hAnsi="Cambria Math"/>
                      <w:i/>
                    </w:rPr>
                  </m:ctrlPr>
                </m:sSupPr>
                <m:e>
                  <m:r>
                    <w:rPr>
                      <w:rFonts w:ascii="Cambria Math" w:hAnsi="Cambria Math"/>
                    </w:rPr>
                    <m:t>b</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1FE6CA5A" w14:textId="23FF2604" w:rsidR="006F34DD" w:rsidRPr="004A3C97" w:rsidRDefault="006F34DD" w:rsidP="006F34DD">
      <w:pPr>
        <w:spacing w:line="480" w:lineRule="auto"/>
      </w:pPr>
      <w:r w:rsidRPr="004A3C97">
        <w:t>Inserting the coefficients</w:t>
      </w:r>
      <w:r w:rsidR="00E24357">
        <w:t>, we get</w:t>
      </w:r>
    </w:p>
    <w:p w14:paraId="73EDB23D" w14:textId="0E623BD3" w:rsidR="006F34DD" w:rsidRPr="004A3C97" w:rsidRDefault="005C1549" w:rsidP="006F34DD">
      <w:pPr>
        <w:spacing w:line="480" w:lineRule="auto"/>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T</m:t>
                  </m:r>
                </m:sup>
              </m:sSup>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bar>
                <m:barPr>
                  <m:pos m:val="top"/>
                  <m:ctrlPr>
                    <w:rPr>
                      <w:rFonts w:ascii="Cambria Math" w:hAnsi="Cambria Math"/>
                      <w:i/>
                    </w:rPr>
                  </m:ctrlPr>
                </m:barPr>
                <m:e>
                  <m:r>
                    <w:rPr>
                      <w:rFonts w:ascii="Cambria Math" w:hAnsi="Cambria Math"/>
                    </w:rPr>
                    <m:t>ω</m:t>
                  </m:r>
                </m:e>
              </m:ba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00DBBC4F" w14:textId="77777777" w:rsidR="006F34DD" w:rsidRPr="004A3C97" w:rsidRDefault="006F34DD" w:rsidP="006F34DD">
      <w:pPr>
        <w:spacing w:line="480" w:lineRule="auto"/>
      </w:pPr>
      <w:r w:rsidRPr="004A3C97">
        <w:t xml:space="preserve">Consider now the case </w:t>
      </w:r>
      <m:oMath>
        <m:r>
          <w:rPr>
            <w:rFonts w:ascii="Cambria Math" w:hAnsi="Cambria Math"/>
          </w:rPr>
          <m:t>T=1</m:t>
        </m:r>
      </m:oMath>
      <w:r>
        <w:t>.  Using (9</w:t>
      </w:r>
      <w:r w:rsidRPr="004A3C97">
        <w:t xml:space="preserve">) and the law of iterated expectations for diagnostic expectations, write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oMath>
      <w:r w:rsidRPr="004A3C97">
        <w:t xml:space="preserve">.  Inserting </w:t>
      </w:r>
      <m:oMath>
        <m:sSub>
          <m:sSubPr>
            <m:ctrlPr>
              <w:rPr>
                <w:rFonts w:ascii="Cambria Math" w:hAnsi="Cambria Math"/>
                <w:i/>
              </w:rPr>
            </m:ctrlPr>
          </m:sSubPr>
          <m:e>
            <m:r>
              <w:rPr>
                <w:rFonts w:ascii="Cambria Math" w:hAnsi="Cambria Math"/>
              </w:rPr>
              <m:t>ω</m:t>
            </m:r>
          </m:e>
          <m:sub>
            <m:r>
              <w:rPr>
                <w:rFonts w:ascii="Cambria Math" w:hAnsi="Cambria Math"/>
              </w:rPr>
              <m:t>t+2</m:t>
            </m:r>
          </m:sub>
        </m:sSub>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t+2</m:t>
            </m:r>
          </m:sub>
        </m:sSub>
      </m:oMath>
      <w:r w:rsidRPr="004A3C97">
        <w:t xml:space="preserve"> and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t+2</m:t>
                </m:r>
              </m:sub>
            </m:sSub>
          </m:e>
        </m:d>
        <m:r>
          <w:rPr>
            <w:rFonts w:ascii="Cambria Math" w:hAnsi="Cambria Math"/>
          </w:rPr>
          <m:t>=0</m:t>
        </m:r>
      </m:oMath>
      <w:r>
        <w:t xml:space="preserve"> above</w:t>
      </w:r>
      <w:r w:rsidRPr="004A3C97">
        <w:t>, we obtain the result.</w:t>
      </w:r>
      <m:oMath>
        <m:r>
          <w:rPr>
            <w:rFonts w:ascii="Cambria Math" w:hAnsi="Cambria Math"/>
          </w:rPr>
          <m:t xml:space="preserve"> ∎</m:t>
        </m:r>
      </m:oMath>
      <w:r w:rsidRPr="004A3C97">
        <w:t xml:space="preserve"> </w:t>
      </w:r>
    </w:p>
    <w:p w14:paraId="08D3D6C7" w14:textId="77777777" w:rsidR="006F34DD" w:rsidRPr="004A3C97" w:rsidRDefault="006F34DD" w:rsidP="006F34DD">
      <w:pPr>
        <w:spacing w:line="480" w:lineRule="auto"/>
      </w:pPr>
    </w:p>
    <w:p w14:paraId="41E34CFC" w14:textId="670EFDBD" w:rsidR="006F34DD" w:rsidRPr="004A3C97" w:rsidRDefault="006F34DD" w:rsidP="006F34DD">
      <w:pPr>
        <w:spacing w:line="480" w:lineRule="auto"/>
        <w:jc w:val="both"/>
        <w:rPr>
          <w:i/>
        </w:rPr>
      </w:pPr>
      <w:r w:rsidRPr="004A3C97">
        <w:rPr>
          <w:i/>
        </w:rPr>
        <w:t>Proof of Proposition 4:</w:t>
      </w:r>
      <w:r w:rsidRPr="004A3C97">
        <w:t xml:space="preserve"> The forecast error at </w:t>
      </w:r>
      <m:oMath>
        <m:r>
          <w:rPr>
            <w:rFonts w:ascii="Cambria Math" w:hAnsi="Cambria Math"/>
          </w:rPr>
          <m:t>t+1</m:t>
        </m:r>
      </m:oMath>
      <w:r w:rsidRPr="004A3C97">
        <w:t xml:space="preserve">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oMath>
      <w:r w:rsidRPr="004A3C97">
        <w:t>.  The first result follows immediately from</w:t>
      </w:r>
      <w:r w:rsidR="00E24357">
        <w:t xml:space="preserve"> Lemma 1.  Alternatively, write</w:t>
      </w:r>
    </w:p>
    <w:p w14:paraId="480D49D5" w14:textId="77777777" w:rsidR="006F34DD" w:rsidRPr="004A3C97" w:rsidRDefault="005C1549" w:rsidP="006F34DD">
      <w:pPr>
        <w:spacing w:line="48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e>
              </m:d>
            </m:e>
          </m:d>
          <m:r>
            <w:rPr>
              <w:rFonts w:ascii="Cambria Math" w:hAnsi="Cambria Math"/>
            </w:rPr>
            <m:t>.</m:t>
          </m:r>
        </m:oMath>
      </m:oMathPara>
    </w:p>
    <w:p w14:paraId="40D6504A" w14:textId="77777777" w:rsidR="006F34DD" w:rsidRPr="004A3C97" w:rsidRDefault="006F34DD" w:rsidP="006F34DD">
      <w:pPr>
        <w:spacing w:line="480" w:lineRule="auto"/>
      </w:pPr>
      <w:r w:rsidRPr="004A3C97">
        <w:t xml:space="preserve">The first term is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r>
          <w:rPr>
            <w:rFonts w:ascii="Cambria Math" w:hAnsi="Cambria Math"/>
          </w:rPr>
          <m:t>+θb</m:t>
        </m:r>
        <m:sSub>
          <m:sSubPr>
            <m:ctrlPr>
              <w:rPr>
                <w:rFonts w:ascii="Cambria Math" w:hAnsi="Cambria Math"/>
                <w:i/>
              </w:rPr>
            </m:ctrlPr>
          </m:sSubPr>
          <m:e>
            <m:r>
              <w:rPr>
                <w:rFonts w:ascii="Cambria Math" w:hAnsi="Cambria Math"/>
              </w:rPr>
              <m:t>ϵ</m:t>
            </m:r>
          </m:e>
          <m:sub>
            <m:r>
              <w:rPr>
                <w:rFonts w:ascii="Cambria Math" w:hAnsi="Cambria Math"/>
              </w:rPr>
              <m:t>t+1</m:t>
            </m:r>
          </m:sub>
        </m:sSub>
      </m:oMath>
      <w:r w:rsidRPr="004A3C97">
        <w:t xml:space="preserve">, while the second term is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t+2</m:t>
                </m:r>
              </m:sub>
            </m:sSub>
          </m:e>
        </m:d>
        <m:r>
          <w:rPr>
            <w:rFonts w:ascii="Cambria Math" w:hAnsi="Cambria Math"/>
          </w:rPr>
          <m:t>+θ</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ϵ</m:t>
            </m:r>
          </m:e>
          <m:sub>
            <m:r>
              <w:rPr>
                <w:rFonts w:ascii="Cambria Math" w:hAnsi="Cambria Math"/>
              </w:rPr>
              <m:t>t</m:t>
            </m:r>
          </m:sub>
        </m:sSub>
      </m:oMath>
      <w:r w:rsidRPr="004A3C97">
        <w:t xml:space="preserve">.  Taking expectations on the difference, we find </w:t>
      </w:r>
      <w:r>
        <w:t xml:space="preserve">that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θ</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ϵ</m:t>
            </m:r>
          </m:e>
          <m:sub>
            <m:r>
              <w:rPr>
                <w:rFonts w:ascii="Cambria Math" w:hAnsi="Cambria Math"/>
              </w:rPr>
              <m:t>t</m:t>
            </m:r>
          </m:sub>
        </m:sSub>
      </m:oMath>
      <w:r w:rsidRPr="004A3C97">
        <w:t>.  Thus, positive news today narrow</w:t>
      </w:r>
      <w:r>
        <w:t>s</w:t>
      </w:r>
      <w:r w:rsidRPr="004A3C97">
        <w:t xml:space="preserve"> the spread </w:t>
      </w:r>
      <w:r w:rsidRPr="004A3C97">
        <w:lastRenderedPageBreak/>
        <w:t>today and the predicted spread tomorrow, but the realized spread tomorrow is systematically larger than predicted.</w:t>
      </w:r>
    </w:p>
    <w:p w14:paraId="78D2ED89" w14:textId="77777777" w:rsidR="006F34DD" w:rsidRPr="004A3C97" w:rsidRDefault="006F34DD" w:rsidP="006F34DD">
      <w:pPr>
        <w:spacing w:line="480" w:lineRule="auto"/>
      </w:pPr>
      <w:r w:rsidRPr="004A3C97">
        <w:tab/>
        <w:t xml:space="preserve">Similarly, we can write </w:t>
      </w:r>
    </w:p>
    <w:p w14:paraId="4EEFABFC" w14:textId="77777777" w:rsidR="006F34DD" w:rsidRPr="004A3C97" w:rsidRDefault="005C1549" w:rsidP="006F34DD">
      <w:pPr>
        <w:spacing w:line="48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t+s</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t+s</m:t>
                  </m:r>
                </m:sub>
                <m:sup>
                  <m:r>
                    <w:rPr>
                      <w:rFonts w:ascii="Cambria Math" w:hAnsi="Cambria Math"/>
                    </w:rPr>
                    <m:t>θ</m:t>
                  </m:r>
                </m:sup>
              </m:sSubSup>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t+T+1</m:t>
                          </m:r>
                        </m:sub>
                      </m:sSub>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t+T+1</m:t>
                          </m:r>
                        </m:sub>
                      </m:sSub>
                    </m:e>
                  </m:d>
                </m:e>
              </m:d>
            </m:e>
          </m:d>
          <m:r>
            <w:rPr>
              <w:rFonts w:ascii="Cambria Math" w:hAnsi="Cambria Math"/>
            </w:rPr>
            <m:t>.</m:t>
          </m:r>
        </m:oMath>
      </m:oMathPara>
    </w:p>
    <w:p w14:paraId="5BA5CF44" w14:textId="77777777" w:rsidR="006F34DD" w:rsidRPr="004A3C97" w:rsidRDefault="006F34DD" w:rsidP="006F34DD">
      <w:pPr>
        <w:spacing w:line="480" w:lineRule="auto"/>
      </w:pPr>
      <w:r w:rsidRPr="004A3C97">
        <w:t xml:space="preserve">Using the representation of Corollary 1, this becomes </w:t>
      </w:r>
    </w:p>
    <w:p w14:paraId="030D530D" w14:textId="77777777" w:rsidR="006F34DD" w:rsidRPr="004A3C97" w:rsidRDefault="005C1549" w:rsidP="006F34DD">
      <w:pPr>
        <w:spacing w:line="48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t+s</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t+T</m:t>
                      </m:r>
                    </m:sub>
                  </m:sSub>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θ</m:t>
          </m:r>
          <m:sSup>
            <m:sSupPr>
              <m:ctrlPr>
                <w:rPr>
                  <w:rFonts w:ascii="Cambria Math" w:hAnsi="Cambria Math"/>
                  <w:i/>
                </w:rPr>
              </m:ctrlPr>
            </m:sSupPr>
            <m:e>
              <m:r>
                <w:rPr>
                  <w:rFonts w:ascii="Cambria Math" w:hAnsi="Cambria Math"/>
                </w:rPr>
                <m:t>b</m:t>
              </m:r>
            </m:e>
            <m:sup>
              <m:r>
                <w:rPr>
                  <w:rFonts w:ascii="Cambria Math" w:hAnsi="Cambria Math"/>
                </w:rPr>
                <m:t>T+1</m:t>
              </m:r>
            </m:sup>
          </m:sSup>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r>
            <m:rPr>
              <m:sty m:val="p"/>
            </m:rPr>
            <w:br/>
          </m:r>
        </m:oMath>
      </m:oMathPara>
      <w:r w:rsidR="006F34DD" w:rsidRPr="004A3C97">
        <w:t xml:space="preserve"> Again, positive news today compress</w:t>
      </w:r>
      <w:r w:rsidR="006F34DD">
        <w:t>es</w:t>
      </w:r>
      <w:r w:rsidR="006F34DD" w:rsidRPr="004A3C97">
        <w:t xml:space="preserve"> expected spreads in the future, and these expectations systematically widen going forward.</w:t>
      </w:r>
      <m:oMath>
        <m:r>
          <w:rPr>
            <w:rFonts w:ascii="Cambria Math" w:hAnsi="Cambria Math"/>
          </w:rPr>
          <m:t xml:space="preserve"> ∎</m:t>
        </m:r>
      </m:oMath>
      <w:r w:rsidR="006F34DD" w:rsidRPr="004A3C97">
        <w:t xml:space="preserve"> </w:t>
      </w:r>
    </w:p>
    <w:p w14:paraId="3137CA0D" w14:textId="77777777" w:rsidR="006F34DD" w:rsidRPr="004A3C97" w:rsidRDefault="006F34DD" w:rsidP="006F34DD"/>
    <w:p w14:paraId="444F34A2" w14:textId="77777777" w:rsidR="006F34DD" w:rsidRPr="004A3C97" w:rsidRDefault="006F34DD" w:rsidP="006F34DD"/>
    <w:p w14:paraId="2DA30883" w14:textId="7F848D4A" w:rsidR="006F34DD" w:rsidRPr="004A3C97" w:rsidRDefault="006F34DD" w:rsidP="006F34DD">
      <w:pPr>
        <w:spacing w:line="480" w:lineRule="auto"/>
        <w:jc w:val="both"/>
      </w:pPr>
      <w:r w:rsidRPr="004A3C97">
        <w:rPr>
          <w:i/>
        </w:rPr>
        <w:t>Proof of Lemma 2:</w:t>
      </w:r>
      <w:r w:rsidRPr="004A3C97">
        <w:t xml:space="preserve">  Given normal and </w:t>
      </w:r>
      <w:proofErr w:type="spellStart"/>
      <w:r w:rsidRPr="004A3C97">
        <w:t>i.i.d</w:t>
      </w:r>
      <w:proofErr w:type="spellEnd"/>
      <w:r w:rsidRPr="004A3C97">
        <w:t xml:space="preserve">. </w:t>
      </w:r>
      <w:proofErr w:type="gramStart"/>
      <w:r w:rsidRPr="004A3C97">
        <w:t>errors</w:t>
      </w:r>
      <w:proofErr w:type="gramEnd"/>
      <w:r w:rsidRPr="004A3C97">
        <w:t xml:space="preserve">, the OLS regression coefficient of credit spread forecast error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rsidRPr="004A3C97">
        <w:t xml:space="preserve"> on current spread levels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4A3C97">
        <w:t xml:space="preserve"> is given by t</w:t>
      </w:r>
      <w:r w:rsidR="00E24357">
        <w:t>he maximum likelihood estimator</w:t>
      </w:r>
    </w:p>
    <w:p w14:paraId="628A6560" w14:textId="77777777" w:rsidR="006F34DD" w:rsidRPr="004A3C97" w:rsidRDefault="006F34DD" w:rsidP="006F34DD">
      <w:pPr>
        <w:spacing w:line="480" w:lineRule="auto"/>
        <w:jc w:val="both"/>
      </w:pPr>
      <m:oMathPara>
        <m:oMath>
          <m:r>
            <w:rPr>
              <w:rFonts w:ascii="Cambria Math" w:hAnsi="Cambria Math"/>
            </w:rPr>
            <m:t>γ≡</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den>
          </m:f>
          <m:r>
            <w:rPr>
              <w:rFonts w:ascii="Cambria Math" w:hAnsi="Cambria Math"/>
            </w:rPr>
            <m:t>.</m:t>
          </m:r>
        </m:oMath>
      </m:oMathPara>
    </w:p>
    <w:p w14:paraId="72600144" w14:textId="59D35FFE" w:rsidR="006F34DD" w:rsidRPr="004A3C97" w:rsidRDefault="006F34DD" w:rsidP="006F34DD">
      <w:pPr>
        <w:spacing w:line="480" w:lineRule="auto"/>
        <w:jc w:val="both"/>
      </w:pPr>
      <w:r>
        <w:t>From (9) and (10</w:t>
      </w:r>
      <w:r w:rsidRPr="004A3C97">
        <w:t>), the forecast error in the spread over</w:t>
      </w:r>
      <w:r w:rsidR="00E24357">
        <w:t xml:space="preserve"> the next 12 months is given by</w:t>
      </w:r>
    </w:p>
    <w:p w14:paraId="681D9565" w14:textId="77777777" w:rsidR="006F34DD" w:rsidRPr="004A3C97" w:rsidRDefault="005C1549" w:rsidP="006F34DD">
      <w:pPr>
        <w:spacing w:line="480" w:lineRule="auto"/>
        <w:ind w:firstLine="720"/>
        <w:jc w:val="both"/>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1+θ</m:t>
              </m:r>
            </m:e>
          </m:d>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+θ</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51F94218" w14:textId="77777777" w:rsidR="006F34DD" w:rsidRPr="004A3C97" w:rsidRDefault="006F34DD" w:rsidP="006F34DD">
      <w:pPr>
        <w:spacing w:line="480" w:lineRule="auto"/>
        <w:jc w:val="both"/>
      </w:pPr>
      <w:proofErr w:type="gramStart"/>
      <w:r w:rsidRPr="004A3C97">
        <w:t>so</w:t>
      </w:r>
      <w:proofErr w:type="gramEnd"/>
      <w:r w:rsidRPr="004A3C97">
        <w:t xml:space="preserve"> that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1+θ</m:t>
            </m:r>
          </m:e>
        </m:d>
        <m:r>
          <w:rPr>
            <w:rFonts w:ascii="Cambria Math" w:hAnsi="Cambria Math"/>
          </w:rPr>
          <m:t>θ</m:t>
        </m:r>
        <m:sSup>
          <m:sSupPr>
            <m:ctrlPr>
              <w:rPr>
                <w:rFonts w:ascii="Cambria Math" w:hAnsi="Cambria Math"/>
                <w:i/>
              </w:rPr>
            </m:ctrlPr>
          </m:sSupPr>
          <m:e>
            <m:r>
              <w:rPr>
                <w:rFonts w:ascii="Cambria Math" w:hAnsi="Cambria Math"/>
              </w:rPr>
              <m:t>b</m:t>
            </m:r>
          </m:e>
          <m:sup>
            <m:r>
              <w:rPr>
                <w:rFonts w:ascii="Cambria Math" w:hAnsi="Cambria Math"/>
              </w:rPr>
              <m:t>3</m:t>
            </m:r>
          </m:sup>
        </m:sSup>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oMath>
      <w:r w:rsidRPr="004A3C97">
        <w:t>.</w:t>
      </w:r>
    </w:p>
    <w:p w14:paraId="62697CF7" w14:textId="77777777" w:rsidR="006F34DD" w:rsidRPr="004A3C97" w:rsidRDefault="006F34DD" w:rsidP="006F34DD">
      <w:pPr>
        <w:spacing w:line="480" w:lineRule="auto"/>
        <w:ind w:firstLine="720"/>
        <w:jc w:val="both"/>
      </w:pPr>
      <w:r w:rsidRPr="004A3C97">
        <w:t xml:space="preserve">To derive the sample variance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Pr="004A3C97">
        <w:t xml:space="preserve">, we write spreads iteratively in terms of the time series of shocks.  Let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=C+b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t</m:t>
            </m:r>
          </m:sub>
        </m:sSub>
      </m:oMath>
      <w:r w:rsidRPr="004A3C97">
        <w:t xml:space="preserve">, with </w:t>
      </w:r>
      <m:oMath>
        <m:r>
          <w:rPr>
            <w:rFonts w:ascii="Cambria Math" w:hAnsi="Cambria Math"/>
          </w:rPr>
          <m:t>C=</m:t>
        </m:r>
        <m:d>
          <m:dPr>
            <m:ctrlPr>
              <w:rPr>
                <w:rFonts w:ascii="Cambria Math" w:hAnsi="Cambria Math"/>
                <w:i/>
              </w:rPr>
            </m:ctrlPr>
          </m:dPr>
          <m:e>
            <m:r>
              <w:rPr>
                <w:rFonts w:ascii="Cambria Math" w:hAnsi="Cambria Math"/>
              </w:rPr>
              <m:t>1-b</m:t>
            </m:r>
          </m:e>
        </m:d>
        <m:sSub>
          <m:sSubPr>
            <m:ctrlPr>
              <w:rPr>
                <w:rFonts w:ascii="Cambria Math" w:hAnsi="Cambria Math"/>
                <w:i/>
              </w:rPr>
            </m:ctrlPr>
          </m:sSubPr>
          <m:e>
            <m:r>
              <w:rPr>
                <w:rFonts w:ascii="Cambria Math" w:hAnsi="Cambria Math"/>
              </w:rPr>
              <m:t>σ</m:t>
            </m:r>
          </m:e>
          <m:sub>
            <m:r>
              <w:rPr>
                <w:rFonts w:ascii="Cambria Math" w:hAnsi="Cambria Math"/>
              </w:rPr>
              <m:t>0</m:t>
            </m:r>
          </m:sub>
        </m:sSub>
      </m:oMath>
      <w:r w:rsidRPr="004A3C97">
        <w:t xml:space="preserve">, </w:t>
      </w:r>
      <m:oMath>
        <m:r>
          <w:rPr>
            <w:rFonts w:ascii="Cambria Math" w:hAnsi="Cambria Math"/>
          </w:rPr>
          <m:t>A=</m:t>
        </m:r>
        <m:d>
          <m:dPr>
            <m:ctrlPr>
              <w:rPr>
                <w:rFonts w:ascii="Cambria Math" w:hAnsi="Cambria Math"/>
                <w:i/>
              </w:rPr>
            </m:ctrlPr>
          </m:dPr>
          <m:e>
            <m:r>
              <w:rPr>
                <w:rFonts w:ascii="Cambria Math" w:hAnsi="Cambria Math"/>
              </w:rPr>
              <m:t>1+θ</m:t>
            </m:r>
          </m:e>
        </m:d>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1</m:t>
            </m:r>
          </m:sub>
        </m:sSub>
      </m:oMath>
      <w:r>
        <w:t>,</w:t>
      </w:r>
      <w:r w:rsidRPr="004A3C97">
        <w:t xml:space="preserve"> and </w:t>
      </w:r>
      <m:oMath>
        <m:r>
          <w:rPr>
            <w:rFonts w:ascii="Cambria Math" w:hAnsi="Cambria Math"/>
          </w:rPr>
          <m:t>B=θ</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oMath>
      <w:r w:rsidRPr="004A3C97">
        <w:t xml:space="preserve">. For large </w:t>
      </w:r>
      <m:oMath>
        <m:r>
          <w:rPr>
            <w:rFonts w:ascii="Cambria Math" w:hAnsi="Cambria Math"/>
          </w:rPr>
          <m:t>t</m:t>
        </m:r>
      </m:oMath>
      <w:r w:rsidRPr="004A3C97">
        <w:t xml:space="preserve"> we have</w:t>
      </w:r>
    </w:p>
    <w:p w14:paraId="03EBFF4D" w14:textId="3682956D" w:rsidR="006F34DD" w:rsidRPr="004A3C97" w:rsidRDefault="005C1549" w:rsidP="006F34DD">
      <w:pPr>
        <w:spacing w:line="480" w:lineRule="auto"/>
        <w:ind w:firstLine="720"/>
        <w:jc w:val="both"/>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s≥0</m:t>
              </m:r>
            </m:sub>
            <m:sup/>
            <m:e>
              <m:sSup>
                <m:sSupPr>
                  <m:ctrlPr>
                    <w:rPr>
                      <w:rFonts w:ascii="Cambria Math" w:hAnsi="Cambria Math"/>
                      <w:i/>
                    </w:rPr>
                  </m:ctrlPr>
                </m:sSupPr>
                <m:e>
                  <m:r>
                    <w:rPr>
                      <w:rFonts w:ascii="Cambria Math" w:hAnsi="Cambria Math"/>
                    </w:rPr>
                    <m:t>b</m:t>
                  </m:r>
                </m:e>
                <m:sup>
                  <m:r>
                    <w:rPr>
                      <w:rFonts w:ascii="Cambria Math" w:hAnsi="Cambria Math"/>
                    </w:rPr>
                    <m:t>s</m:t>
                  </m:r>
                </m:sup>
              </m:sSup>
            </m:e>
          </m:nary>
          <m:r>
            <w:rPr>
              <w:rFonts w:ascii="Cambria Math" w:hAnsi="Cambria Math"/>
            </w:rPr>
            <m:t>-A</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nary>
            <m:naryPr>
              <m:chr m:val="∑"/>
              <m:limLoc m:val="undOvr"/>
              <m:supHide m:val="1"/>
              <m:ctrlPr>
                <w:rPr>
                  <w:rFonts w:ascii="Cambria Math" w:hAnsi="Cambria Math"/>
                  <w:i/>
                </w:rPr>
              </m:ctrlPr>
            </m:naryPr>
            <m:sub>
              <m:r>
                <w:rPr>
                  <w:rFonts w:ascii="Cambria Math" w:hAnsi="Cambria Math"/>
                </w:rPr>
                <m:t>s&gt;0</m:t>
              </m:r>
            </m:sub>
            <m:sup/>
            <m:e>
              <m:sSup>
                <m:sSupPr>
                  <m:ctrlPr>
                    <w:rPr>
                      <w:rFonts w:ascii="Cambria Math" w:hAnsi="Cambria Math"/>
                      <w:i/>
                    </w:rPr>
                  </m:ctrlPr>
                </m:sSupPr>
                <m:e>
                  <m:r>
                    <w:rPr>
                      <w:rFonts w:ascii="Cambria Math" w:hAnsi="Cambria Math"/>
                    </w:rPr>
                    <m:t>b</m:t>
                  </m:r>
                </m:e>
                <m:sup>
                  <m:r>
                    <w:rPr>
                      <w:rFonts w:ascii="Cambria Math" w:hAnsi="Cambria Math"/>
                    </w:rPr>
                    <m:t>s-1</m:t>
                  </m:r>
                </m:sup>
              </m:sSup>
              <m:sSub>
                <m:sSubPr>
                  <m:ctrlPr>
                    <w:rPr>
                      <w:rFonts w:ascii="Cambria Math" w:hAnsi="Cambria Math"/>
                      <w:i/>
                    </w:rPr>
                  </m:ctrlPr>
                </m:sSubPr>
                <m:e>
                  <m:r>
                    <w:rPr>
                      <w:rFonts w:ascii="Cambria Math" w:hAnsi="Cambria Math"/>
                    </w:rPr>
                    <m:t>ε</m:t>
                  </m:r>
                </m:e>
                <m:sub>
                  <m:r>
                    <w:rPr>
                      <w:rFonts w:ascii="Cambria Math" w:hAnsi="Cambria Math"/>
                    </w:rPr>
                    <m:t>t-s</m:t>
                  </m:r>
                </m:sub>
              </m:sSub>
            </m:e>
          </m:nary>
          <m:r>
            <w:rPr>
              <w:rFonts w:ascii="Cambria Math" w:hAnsi="Cambria Math"/>
            </w:rPr>
            <m:t>,</m:t>
          </m:r>
          <m:r>
            <m:rPr>
              <m:sty m:val="p"/>
            </m:rPr>
            <w:br/>
          </m:r>
        </m:oMath>
      </m:oMathPara>
      <w:proofErr w:type="gramStart"/>
      <w:r w:rsidR="00E24357">
        <w:t>where</w:t>
      </w:r>
      <w:proofErr w:type="gramEnd"/>
      <w:r w:rsidR="00E24357">
        <w:t xml:space="preserve"> we use</w:t>
      </w:r>
      <w:r w:rsidR="006F34DD" w:rsidRPr="004A3C97">
        <w:t xml:space="preserve"> </w:t>
      </w:r>
      <m:oMath>
        <m:r>
          <w:rPr>
            <w:rFonts w:ascii="Cambria Math" w:hAnsi="Cambria Math"/>
          </w:rPr>
          <m:t>B-bA=-</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oMath>
      <w:r w:rsidR="006F34DD" w:rsidRPr="004A3C97">
        <w:t xml:space="preserve">. It then follows that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oMath>
      <w:r w:rsidR="006F34DD" w:rsidRPr="004A3C97">
        <w:t xml:space="preserve">. Replacing in the expression for </w:t>
      </w:r>
      <m:oMath>
        <m:r>
          <w:rPr>
            <w:rFonts w:ascii="Cambria Math" w:hAnsi="Cambria Math"/>
          </w:rPr>
          <m:t>γ</m:t>
        </m:r>
      </m:oMath>
      <w:r w:rsidR="006F34DD" w:rsidRPr="004A3C97">
        <w:t xml:space="preserve"> gives the result.</w:t>
      </w:r>
      <m:oMath>
        <m:r>
          <w:rPr>
            <w:rFonts w:ascii="Cambria Math" w:hAnsi="Cambria Math"/>
          </w:rPr>
          <m:t xml:space="preserve"> ∎</m:t>
        </m:r>
      </m:oMath>
    </w:p>
    <w:p w14:paraId="0FADF236" w14:textId="77777777" w:rsidR="006F34DD" w:rsidRPr="004A3C97" w:rsidRDefault="006F34DD" w:rsidP="006F34DD"/>
    <w:p w14:paraId="1F31AECD" w14:textId="77777777" w:rsidR="006F34DD" w:rsidRPr="004A3C97" w:rsidRDefault="006F34DD" w:rsidP="006F34DD"/>
    <w:p w14:paraId="500BB641" w14:textId="29144C0B" w:rsidR="006F34DD" w:rsidRPr="004A3C97" w:rsidRDefault="006F34DD" w:rsidP="006F34DD">
      <w:pPr>
        <w:spacing w:line="480" w:lineRule="auto"/>
        <w:jc w:val="both"/>
      </w:pPr>
      <w:r w:rsidRPr="004A3C97">
        <w:rPr>
          <w:i/>
        </w:rPr>
        <w:t>Proof of Corollary 2:</w:t>
      </w:r>
      <w:r w:rsidRPr="004A3C97">
        <w:rPr>
          <w:b/>
        </w:rPr>
        <w:t xml:space="preserve">  </w:t>
      </w:r>
      <w:r w:rsidRPr="004A3C97">
        <w:t xml:space="preserve">Defining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r</m:t>
            </m:r>
          </m:sup>
        </m:sSubSup>
      </m:oMath>
      <w:r w:rsidRPr="004A3C97">
        <w:t xml:space="preserve"> as the credit spread that obtains under rational expectations, where </w:t>
      </w:r>
      <m:oMath>
        <m:r>
          <w:rPr>
            <w:rFonts w:ascii="Cambria Math" w:hAnsi="Cambria Math"/>
          </w:rPr>
          <m:t>θ=0</m:t>
        </m:r>
      </m:oMath>
      <w:r w:rsidRPr="004A3C97">
        <w:t>, it follow</w:t>
      </w:r>
      <w:r w:rsidR="00E24357">
        <w:t>s immediately from e</w:t>
      </w:r>
      <w:r>
        <w:t>quation (9</w:t>
      </w:r>
      <w:r w:rsidRPr="004A3C97">
        <w:t>) that</w:t>
      </w:r>
    </w:p>
    <w:p w14:paraId="6C5BB5E6" w14:textId="77777777" w:rsidR="006F34DD" w:rsidRPr="004A3C97" w:rsidRDefault="005C1549" w:rsidP="006F34DD">
      <w:pPr>
        <w:spacing w:line="480" w:lineRule="auto"/>
        <w:jc w:val="both"/>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r</m:t>
              </m:r>
            </m:sup>
          </m:sSubSup>
          <m:r>
            <w:rPr>
              <w:rFonts w:ascii="Cambria Math" w:hAnsi="Cambria Math"/>
            </w:rPr>
            <m:t>=-θb</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r>
            <m:rPr>
              <m:sty m:val="p"/>
            </m:rPr>
            <w:br/>
          </m:r>
        </m:oMath>
      </m:oMathPara>
      <w:r w:rsidR="006F34DD" w:rsidRPr="004A3C97">
        <w:t>Moreover,</w:t>
      </w:r>
    </w:p>
    <w:p w14:paraId="155E340A" w14:textId="77777777" w:rsidR="006F34DD" w:rsidRPr="004A3C97" w:rsidRDefault="006F34DD" w:rsidP="006F34DD">
      <w:pPr>
        <w:spacing w:line="480" w:lineRule="auto"/>
        <w:jc w:val="both"/>
      </w:pPr>
      <m:oMath>
        <m: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r>
          <w:rPr>
            <w:rFonts w:ascii="Cambria Math" w:hAnsi="Cambria Math"/>
          </w:rPr>
          <m:t>=Var</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1+θ</m:t>
                </m:r>
              </m:e>
            </m:d>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2</m:t>
            </m:r>
          </m:sup>
        </m:sSup>
        <m:r>
          <w:rPr>
            <w:rFonts w:ascii="Cambria Math" w:hAnsi="Cambria Math"/>
          </w:rPr>
          <m:t>Var</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r</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r>
          <w:rPr>
            <w:rFonts w:ascii="Cambria Math" w:hAnsi="Cambria Math"/>
          </w:rPr>
          <m:t>. ∎</m:t>
        </m:r>
      </m:oMath>
      <w:r w:rsidRPr="004A3C97">
        <w:t xml:space="preserve"> </w:t>
      </w:r>
    </w:p>
    <w:p w14:paraId="59FF244B" w14:textId="77777777" w:rsidR="006F34DD" w:rsidRPr="004A3C97" w:rsidRDefault="006F34DD" w:rsidP="006F34DD"/>
    <w:p w14:paraId="2C204815" w14:textId="30076E77" w:rsidR="006F34DD" w:rsidRPr="004A3C97" w:rsidRDefault="006F34DD" w:rsidP="006F34DD">
      <w:pPr>
        <w:spacing w:line="480" w:lineRule="auto"/>
        <w:jc w:val="both"/>
      </w:pPr>
      <w:r w:rsidRPr="004A3C97">
        <w:rPr>
          <w:i/>
        </w:rPr>
        <w:t>Proof of Proposition 5:</w:t>
      </w:r>
      <w:r w:rsidRPr="004A3C97">
        <w:t xml:space="preserve">  Assume that at </w:t>
      </w:r>
      <m:oMath>
        <m:r>
          <w:rPr>
            <w:rFonts w:ascii="Cambria Math" w:hAnsi="Cambria Math"/>
          </w:rPr>
          <m:t>t-1</m:t>
        </m:r>
      </m:oMath>
      <w:r w:rsidRPr="004A3C97">
        <w:t xml:space="preserve"> spreads are low due to recent good news, </w:t>
      </w:r>
      <m:oMath>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&gt;0</m:t>
        </m:r>
      </m:oMath>
      <w:r>
        <w:t xml:space="preserve">. </w:t>
      </w:r>
      <w:r w:rsidRPr="004A3C97">
        <w:t xml:space="preserve">It follows from the </w:t>
      </w:r>
      <w:proofErr w:type="gramStart"/>
      <w:r w:rsidRPr="004A3C97">
        <w:t>ARMA(</w:t>
      </w:r>
      <w:proofErr w:type="gramEnd"/>
      <w:r w:rsidRPr="004A3C97">
        <w:t>1,1) structure for spreads derived in Proposition 3 that the exp</w:t>
      </w:r>
      <w:r w:rsidR="00623BF5">
        <w:t>ected future path of spreads is</w:t>
      </w:r>
    </w:p>
    <w:p w14:paraId="6D7A2A9D" w14:textId="77777777" w:rsidR="006F34DD" w:rsidRPr="004A3C97" w:rsidRDefault="005C1549" w:rsidP="006F34DD">
      <w:pPr>
        <w:spacing w:line="480" w:lineRule="auto"/>
        <w:jc w:val="both"/>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1-b</m:t>
              </m:r>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bar>
                <m:barPr>
                  <m:pos m:val="top"/>
                  <m:ctrlPr>
                    <w:rPr>
                      <w:rFonts w:ascii="Cambria Math" w:hAnsi="Cambria Math"/>
                      <w:i/>
                    </w:rPr>
                  </m:ctrlPr>
                </m:barPr>
                <m:e>
                  <m:r>
                    <w:rPr>
                      <w:rFonts w:ascii="Cambria Math" w:hAnsi="Cambria Math"/>
                    </w:rPr>
                    <m:t>ω</m:t>
                  </m:r>
                </m:e>
              </m:bar>
            </m:e>
          </m:d>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+θ</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m:t>
          </m:r>
        </m:oMath>
      </m:oMathPara>
    </w:p>
    <w:p w14:paraId="02C1B2D7" w14:textId="77777777" w:rsidR="006F34DD" w:rsidRPr="004A3C97" w:rsidRDefault="006F34DD" w:rsidP="006F34DD">
      <w:pPr>
        <w:spacing w:line="480" w:lineRule="auto"/>
      </w:pPr>
      <w:proofErr w:type="gramStart"/>
      <w:r w:rsidRPr="004A3C97">
        <w:t>from</w:t>
      </w:r>
      <w:proofErr w:type="gramEnd"/>
      <w:r w:rsidRPr="004A3C97">
        <w:t xml:space="preserve"> which the result follows.</w:t>
      </w:r>
    </w:p>
    <w:p w14:paraId="5BF68180" w14:textId="2CF10C7D" w:rsidR="006F34DD" w:rsidRPr="004A3C97" w:rsidRDefault="006F34DD" w:rsidP="006F34DD">
      <w:pPr>
        <w:spacing w:line="480" w:lineRule="auto"/>
      </w:pPr>
      <w:r w:rsidRPr="004A3C97">
        <w:tab/>
        <w:t xml:space="preserve">Aggregate </w:t>
      </w:r>
      <w:proofErr w:type="gramStart"/>
      <w:r w:rsidRPr="004A3C97">
        <w:t xml:space="preserve">investment at </w:t>
      </w:r>
      <m:oMath>
        <m:r>
          <w:rPr>
            <w:rFonts w:ascii="Cambria Math" w:hAnsi="Cambria Math"/>
          </w:rPr>
          <m:t>t</m:t>
        </m:r>
      </m:oMath>
      <w:r w:rsidRPr="004A3C97">
        <w:t xml:space="preserve"> and aggregate production at </w:t>
      </w:r>
      <m:oMath>
        <m:r>
          <w:rPr>
            <w:rFonts w:ascii="Cambria Math" w:hAnsi="Cambria Math"/>
          </w:rPr>
          <m:t>t+1</m:t>
        </m:r>
      </m:oMath>
      <w:r w:rsidRPr="004A3C97">
        <w:t xml:space="preserve"> are</w:t>
      </w:r>
      <w:proofErr w:type="gramEnd"/>
      <w:r w:rsidRPr="004A3C97">
        <w:t xml:space="preserve"> strictly decreasing functions of the average credit spread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It follows from point (a</w:t>
      </w:r>
      <w:r w:rsidRPr="004A3C97">
        <w:t>) that</w:t>
      </w:r>
      <w:r w:rsidR="00C56B33">
        <w:t>, under the assumptions of the p</w:t>
      </w:r>
      <w:r w:rsidRPr="004A3C97">
        <w:t xml:space="preserve">roposition and controlling for fundamentals at </w:t>
      </w:r>
      <m:oMath>
        <m:r>
          <w:rPr>
            <w:rFonts w:ascii="Cambria Math" w:hAnsi="Cambria Math"/>
          </w:rPr>
          <m:t>t-1</m:t>
        </m:r>
      </m:oMath>
      <w:r w:rsidRPr="004A3C97">
        <w:t xml:space="preserve">, there is a predictable drop in these quantities from the perspective of </w:t>
      </w:r>
      <m:oMath>
        <m:r>
          <w:rPr>
            <w:rFonts w:ascii="Cambria Math" w:hAnsi="Cambria Math"/>
          </w:rPr>
          <m:t>t-1</m:t>
        </m:r>
      </m:oMath>
      <w:r w:rsidRPr="004A3C97">
        <w:t>.</w:t>
      </w:r>
      <w:r w:rsidRPr="004A3C97">
        <w:rPr>
          <w:b/>
        </w:rPr>
        <w:t xml:space="preserve"> </w:t>
      </w:r>
      <m:oMath>
        <m:r>
          <w:rPr>
            <w:rFonts w:ascii="Cambria Math" w:hAnsi="Cambria Math"/>
          </w:rPr>
          <m:t>∎</m:t>
        </m:r>
      </m:oMath>
    </w:p>
    <w:p w14:paraId="1AD2E977" w14:textId="77777777" w:rsidR="006F34DD" w:rsidRPr="004A3C97" w:rsidRDefault="006F34DD" w:rsidP="006F34DD">
      <w:pPr>
        <w:spacing w:line="480" w:lineRule="auto"/>
      </w:pPr>
    </w:p>
    <w:p w14:paraId="28533C2B" w14:textId="77777777" w:rsidR="006F34DD" w:rsidRPr="004A3C97" w:rsidRDefault="006F34DD" w:rsidP="006F34DD">
      <w:pPr>
        <w:spacing w:line="480" w:lineRule="auto"/>
        <w:jc w:val="both"/>
      </w:pPr>
      <w:r w:rsidRPr="004A3C97">
        <w:rPr>
          <w:i/>
        </w:rPr>
        <w:t>Proof of Lemma 3:</w:t>
      </w:r>
      <w:r w:rsidRPr="004A3C97">
        <w:t xml:space="preserve"> We start from</w:t>
      </w:r>
    </w:p>
    <w:p w14:paraId="1C381178" w14:textId="77777777" w:rsidR="006F34DD" w:rsidRPr="004A3C97" w:rsidRDefault="005C1549" w:rsidP="006F34DD">
      <w:pPr>
        <w:spacing w:line="480" w:lineRule="auto"/>
        <w:ind w:firstLine="720"/>
        <w:jc w:val="both"/>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sSub>
            <m:sSubPr>
              <m:ctrlPr>
                <w:rPr>
                  <w:rFonts w:ascii="Cambria Math" w:hAnsi="Cambria Math"/>
                  <w:i/>
                </w:rPr>
              </m:ctrlPr>
            </m:sSubPr>
            <m:e>
              <m: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ϵ</m:t>
                  </m:r>
                </m:e>
                <m:sub>
                  <m:r>
                    <w:rPr>
                      <w:rFonts w:ascii="Cambria Math" w:hAnsi="Cambria Math"/>
                    </w:rPr>
                    <m:t>t</m:t>
                  </m:r>
                </m:sub>
              </m:sSub>
            </m:e>
          </m:d>
          <m:r>
            <w:rPr>
              <w:rFonts w:ascii="Cambria Math" w:hAnsi="Cambria Math"/>
            </w:rPr>
            <m:t>.</m:t>
          </m:r>
        </m:oMath>
      </m:oMathPara>
    </w:p>
    <w:p w14:paraId="2E02E5E3" w14:textId="62F30833" w:rsidR="006F34DD" w:rsidRPr="004A3C97" w:rsidRDefault="006F34DD" w:rsidP="006F34DD">
      <w:pPr>
        <w:spacing w:line="480" w:lineRule="auto"/>
        <w:jc w:val="both"/>
      </w:pPr>
      <w:r w:rsidRPr="004A3C97">
        <w:t xml:space="preserve"> Regressing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4A3C97">
        <w:t xml:space="preserve"> on </w:t>
      </w:r>
      <m:oMath>
        <m:sSub>
          <m:sSubPr>
            <m:ctrlPr>
              <w:rPr>
                <w:rFonts w:ascii="Cambria Math" w:hAnsi="Cambria Math"/>
                <w:i/>
              </w:rPr>
            </m:ctrlPr>
          </m:sSubPr>
          <m:e>
            <m:r>
              <w:rPr>
                <w:rFonts w:ascii="Cambria Math" w:hAnsi="Cambria Math"/>
              </w:rPr>
              <m:t>ω</m:t>
            </m:r>
          </m:e>
          <m:sub>
            <m:r>
              <w:rPr>
                <w:rFonts w:ascii="Cambria Math" w:hAnsi="Cambria Math"/>
              </w:rPr>
              <m:t>t</m:t>
            </m:r>
          </m:sub>
        </m:sSub>
      </m:oMath>
      <w:r w:rsidR="006E04E9">
        <w:t xml:space="preserve"> yields coefficients</w:t>
      </w:r>
    </w:p>
    <w:p w14:paraId="4039FF45" w14:textId="77777777" w:rsidR="006F34DD" w:rsidRPr="004A3C97" w:rsidRDefault="005C1549" w:rsidP="006F34DD">
      <w:pPr>
        <w:spacing w:line="480" w:lineRule="auto"/>
        <w:ind w:firstLine="720"/>
        <w:jc w:val="both"/>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e>
              </m:d>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b</m:t>
          </m:r>
          <m:d>
            <m:dPr>
              <m:begChr m:val="["/>
              <m:endChr m:val="]"/>
              <m:ctrlPr>
                <w:rPr>
                  <w:rFonts w:ascii="Cambria Math" w:hAnsi="Cambria Math"/>
                  <w:i/>
                </w:rPr>
              </m:ctrlPr>
            </m:dPr>
            <m:e>
              <m:r>
                <w:rPr>
                  <w:rFonts w:ascii="Cambria Math" w:hAnsi="Cambria Math"/>
                </w:rPr>
                <m:t>1+θ</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e>
              </m:d>
            </m:e>
          </m:d>
          <m:r>
            <w:rPr>
              <w:rFonts w:ascii="Cambria Math" w:hAnsi="Cambria Math"/>
            </w:rPr>
            <m:t xml:space="preserve"> .</m:t>
          </m:r>
        </m:oMath>
      </m:oMathPara>
    </w:p>
    <w:p w14:paraId="0C02D0B0" w14:textId="77777777" w:rsidR="006F34DD" w:rsidRPr="004A3C97" w:rsidRDefault="006F34DD" w:rsidP="006F34DD">
      <w:pPr>
        <w:spacing w:line="480" w:lineRule="auto"/>
        <w:jc w:val="both"/>
      </w:pPr>
      <w:r w:rsidRPr="004A3C97">
        <w:t>Explained variance is therefore equal to</w:t>
      </w:r>
    </w:p>
    <w:p w14:paraId="630CA283" w14:textId="77777777" w:rsidR="006F34DD" w:rsidRPr="004A3C97" w:rsidRDefault="006F34DD" w:rsidP="006F34DD">
      <w:pPr>
        <w:spacing w:line="480" w:lineRule="auto"/>
        <w:jc w:val="both"/>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ω</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b</m:t>
                  </m:r>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1+θ</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e>
                  </m:d>
                </m:e>
              </m:d>
            </m:e>
            <m:sup>
              <m:r>
                <w:rPr>
                  <w:rFonts w:ascii="Cambria Math" w:hAnsi="Cambria Math"/>
                </w:rPr>
                <m:t>2</m:t>
              </m:r>
            </m:sup>
          </m:sSup>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m:t>
                      </m:r>
                    </m:sub>
                  </m:sSub>
                </m:e>
              </m:d>
            </m:num>
            <m:den>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oMath>
      </m:oMathPara>
    </w:p>
    <w:p w14:paraId="76C36CBB" w14:textId="7A67CBBE" w:rsidR="006F34DD" w:rsidRPr="004A3C97" w:rsidRDefault="006F34DD" w:rsidP="006F34DD">
      <w:pPr>
        <w:spacing w:line="480" w:lineRule="auto"/>
        <w:jc w:val="both"/>
      </w:pPr>
      <w:r w:rsidRPr="004A3C97">
        <w:lastRenderedPageBreak/>
        <w:t xml:space="preserve">As was shown in Lemma 2, the actual variance is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b</m:t>
                </m:r>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e>
            </m:d>
          </m:e>
        </m:d>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m:t>
                    </m:r>
                  </m:sub>
                </m:sSub>
              </m:e>
            </m:d>
          </m:num>
          <m:den>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2</m:t>
                </m:r>
              </m:sup>
            </m:sSup>
          </m:den>
        </m:f>
      </m:oMath>
      <w:r w:rsidRPr="004A3C97">
        <w:t xml:space="preserve">. The result follows from taking the ratio between explained and actual variance, </w:t>
      </w:r>
      <w:proofErr w:type="gramStart"/>
      <w:r w:rsidRPr="004A3C97">
        <w:t>or</w:t>
      </w:r>
      <w:proofErr w:type="gramEnd"/>
      <w:r w:rsidRPr="004A3C97">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A3C97">
        <w:t xml:space="preserve">.  Note that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w:r w:rsidRPr="004A3C97">
        <w:t xml:space="preserve"> for </w:t>
      </w:r>
      <m:oMath>
        <m:r>
          <w:rPr>
            <w:rFonts w:ascii="Cambria Math" w:hAnsi="Cambria Math"/>
          </w:rPr>
          <m:t>θ=0</m:t>
        </m:r>
      </m:oMath>
      <w:r w:rsidRPr="004A3C97">
        <w:t xml:space="preserve"> or </w:t>
      </w:r>
      <m:oMath>
        <m:r>
          <w:rPr>
            <w:rFonts w:ascii="Cambria Math" w:hAnsi="Cambria Math"/>
          </w:rPr>
          <m:t>b=0</m:t>
        </m:r>
      </m:oMath>
      <w:r w:rsidRPr="004A3C97">
        <w:t xml:space="preserve">, but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&lt;1</m:t>
        </m:r>
      </m:oMath>
      <w:r>
        <w:t xml:space="preserve"> </w:t>
      </w:r>
      <w:r w:rsidRPr="004A3C97">
        <w:t xml:space="preserve">for </w:t>
      </w:r>
      <m:oMath>
        <m:r>
          <w:rPr>
            <w:rFonts w:ascii="Cambria Math" w:hAnsi="Cambria Math"/>
          </w:rPr>
          <m:t>θ&gt;0</m:t>
        </m:r>
      </m:oMath>
      <w:r w:rsidRPr="004A3C97">
        <w:t xml:space="preserve"> and </w:t>
      </w:r>
      <m:oMath>
        <m:r>
          <w:rPr>
            <w:rFonts w:ascii="Cambria Math" w:hAnsi="Cambria Math"/>
          </w:rPr>
          <m:t>b&gt;0</m:t>
        </m:r>
      </m:oMath>
      <w:r w:rsidRPr="004A3C97">
        <w:t>.</w:t>
      </w:r>
      <m:oMath>
        <m:r>
          <w:rPr>
            <w:rFonts w:ascii="Cambria Math" w:hAnsi="Cambria Math"/>
          </w:rPr>
          <m:t xml:space="preserve"> ∎</m:t>
        </m:r>
      </m:oMath>
    </w:p>
    <w:p w14:paraId="422F266A" w14:textId="77777777" w:rsidR="006F34DD" w:rsidRPr="004A3C97" w:rsidRDefault="006F34DD" w:rsidP="006F34DD">
      <w:pPr>
        <w:spacing w:line="480" w:lineRule="auto"/>
      </w:pPr>
    </w:p>
    <w:p w14:paraId="25E17A50" w14:textId="77777777" w:rsidR="006F34DD" w:rsidRPr="004A3C97" w:rsidRDefault="006F34DD" w:rsidP="006F34DD">
      <w:pPr>
        <w:spacing w:line="480" w:lineRule="auto"/>
        <w:jc w:val="both"/>
      </w:pPr>
      <w:r w:rsidRPr="004A3C97">
        <w:rPr>
          <w:i/>
        </w:rPr>
        <w:t>Proof of Proposition 6:</w:t>
      </w:r>
      <w:r w:rsidRPr="004A3C97">
        <w:t xml:space="preserve"> Let </w:t>
      </w:r>
      <m:oMath>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m:t>
            </m:r>
          </m:sup>
        </m:sSubSup>
      </m:oMath>
      <w:r w:rsidRPr="004A3C97">
        <w:t xml:space="preserve"> be the riskiness threshold, at time </w:t>
      </w:r>
      <m:oMath>
        <m:r>
          <w:rPr>
            <w:rFonts w:ascii="Cambria Math" w:hAnsi="Cambria Math"/>
          </w:rPr>
          <m:t>s</m:t>
        </m:r>
      </m:oMath>
      <w:r w:rsidRPr="004A3C97">
        <w:t xml:space="preserve">, below which firms can issue safe bonds whose default probability at </w:t>
      </w:r>
      <m:oMath>
        <m:r>
          <w:rPr>
            <w:rFonts w:ascii="Cambria Math" w:hAnsi="Cambria Math"/>
          </w:rPr>
          <m:t>s+1</m:t>
        </m:r>
      </m:oMath>
      <w:r w:rsidRPr="004A3C97">
        <w:t xml:space="preserve"> is less than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Pr="004A3C97">
        <w:t xml:space="preserve">, and above which only risky debt can be issued.  As in Section III, we adopt </w:t>
      </w:r>
      <w:r>
        <w:t>A</w:t>
      </w:r>
      <w:r w:rsidRPr="004A3C97">
        <w:t xml:space="preserve">ssumption 1, </w:t>
      </w:r>
      <w:r>
        <w:t xml:space="preserve">which holds </w:t>
      </w:r>
      <w:r w:rsidRPr="004A3C97">
        <w:t xml:space="preserve">that wealth </w:t>
      </w:r>
      <m:oMath>
        <m:r>
          <w:rPr>
            <w:rFonts w:ascii="Cambria Math" w:hAnsi="Cambria Math"/>
          </w:rPr>
          <m:t>w</m:t>
        </m:r>
      </m:oMath>
      <w:r w:rsidRPr="004A3C97">
        <w:t xml:space="preserve"> is sufficiently large that </w:t>
      </w:r>
      <w:r>
        <w:t xml:space="preserve">the </w:t>
      </w:r>
      <w:r w:rsidRPr="004A3C97">
        <w:t xml:space="preserve">debt of firm </w:t>
      </w:r>
      <m:oMath>
        <m:r>
          <w:rPr>
            <w:rFonts w:ascii="Cambria Math" w:hAnsi="Cambria Math"/>
          </w:rPr>
          <m:t>ρ</m:t>
        </m:r>
      </m:oMath>
      <w:r w:rsidRPr="004A3C97">
        <w:t xml:space="preserve"> is priced in such a way as to make investors indifferent between investing in </w:t>
      </w:r>
      <w:r>
        <w:t>the firm</w:t>
      </w:r>
      <w:r w:rsidRPr="004A3C97">
        <w:t xml:space="preserve"> and consum</w:t>
      </w:r>
      <w:r>
        <w:t xml:space="preserve">ing in the current period (i.e., </w:t>
      </w:r>
      <w:r w:rsidRPr="004A3C97">
        <w:t xml:space="preserve">firm optimization is binding for the total investment).  </w:t>
      </w:r>
    </w:p>
    <w:p w14:paraId="561E25AE" w14:textId="21242AF2" w:rsidR="006F34DD" w:rsidRPr="004A3C97" w:rsidRDefault="006F34DD" w:rsidP="006F34DD">
      <w:pPr>
        <w:spacing w:line="480" w:lineRule="auto"/>
        <w:ind w:firstLine="720"/>
        <w:jc w:val="both"/>
      </w:pPr>
      <w:r w:rsidRPr="004A3C97">
        <w:t>The result now follow</w:t>
      </w:r>
      <w:r w:rsidR="006C3549">
        <w:t>s immediately from e</w:t>
      </w:r>
      <w:r>
        <w:t>quations (14) and (</w:t>
      </w:r>
      <w:r w:rsidRPr="004A3C97">
        <w:t>1</w:t>
      </w:r>
      <w:r>
        <w:t>5</w:t>
      </w:r>
      <w:r w:rsidRPr="004A3C97">
        <w:t>).  The rate of return that makes the household indifferent between consuming and investing in sa</w:t>
      </w:r>
      <w:r w:rsidR="001C3DB8">
        <w:t>fe debt is given by e</w:t>
      </w:r>
      <w:r>
        <w:t>quation (5</w:t>
      </w:r>
      <w:r w:rsidRPr="004A3C97">
        <w:t xml:space="preserve">), </w:t>
      </w:r>
      <w:r>
        <w:t>that is,</w:t>
      </w:r>
      <w:r w:rsidRPr="004A3C97">
        <w:t xml:space="preserve"> </w:t>
      </w:r>
      <m:oMath>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oMath>
      <w:r w:rsidRPr="004A3C97">
        <w:t xml:space="preserve">.  For risky debt, </w:t>
      </w:r>
      <w:r>
        <w:t>the corresponding rate of return</w:t>
      </w:r>
      <w:r w:rsidRPr="004A3C97">
        <w:t xml:space="preserve"> is</w:t>
      </w:r>
      <w:r>
        <w:t xml:space="preserve"> given by</w:t>
      </w:r>
      <w:r w:rsidRPr="004A3C97">
        <w:t xml:space="preserve"> </w:t>
      </w:r>
      <m:oMath>
        <m:r>
          <w:rPr>
            <w:rFonts w:ascii="Cambria Math" w:hAnsi="Cambria Math"/>
          </w:rPr>
          <m:t>ψ</m:t>
        </m:r>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ρ</m:t>
            </m:r>
          </m:e>
        </m:d>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oMath>
      <w:r w:rsidRPr="004A3C97">
        <w:t>, that is</w:t>
      </w:r>
      <w:r w:rsidR="001C3DB8">
        <w:t>,</w:t>
      </w:r>
      <w:r w:rsidRPr="004A3C97">
        <w:t xml:space="preserve"> </w:t>
      </w:r>
      <m:oMath>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ψβμ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oMath>
      <w:r w:rsidRPr="004A3C97">
        <w:t>.</w:t>
      </w:r>
      <m:oMath>
        <m:r>
          <w:rPr>
            <w:rFonts w:ascii="Cambria Math" w:hAnsi="Cambria Math"/>
          </w:rPr>
          <m:t xml:space="preserve"> ∎</m:t>
        </m:r>
      </m:oMath>
    </w:p>
    <w:p w14:paraId="5D985D26" w14:textId="77777777" w:rsidR="006F34DD" w:rsidRPr="004A3C97" w:rsidRDefault="006F34DD" w:rsidP="006F34DD">
      <w:pPr>
        <w:spacing w:line="480" w:lineRule="auto"/>
      </w:pPr>
    </w:p>
    <w:p w14:paraId="393A6BF2" w14:textId="77777777" w:rsidR="006F34DD" w:rsidRPr="004A3C97" w:rsidRDefault="006F34DD" w:rsidP="006F34DD">
      <w:pPr>
        <w:spacing w:line="480" w:lineRule="auto"/>
        <w:jc w:val="both"/>
      </w:pPr>
      <w:r w:rsidRPr="004A3C97">
        <w:rPr>
          <w:i/>
        </w:rPr>
        <w:t>Proof of Proposition 7:</w:t>
      </w:r>
      <w:r w:rsidRPr="004A3C97">
        <w:t xml:space="preserve">  From Proposition 6, </w:t>
      </w:r>
      <w:r>
        <w:t>the value</w:t>
      </w:r>
      <w:r w:rsidRPr="004A3C97">
        <w:t xml:space="preserve"> of debt </w:t>
      </w:r>
      <w:r>
        <w:t>for</w:t>
      </w:r>
      <w:r w:rsidRPr="004A3C97">
        <w:t xml:space="preserve"> firm </w:t>
      </w:r>
      <m:oMath>
        <m:r>
          <w:rPr>
            <w:rFonts w:ascii="Cambria Math" w:hAnsi="Cambria Math"/>
          </w:rPr>
          <m:t>ρ</m:t>
        </m:r>
      </m:oMath>
      <w:r w:rsidRPr="004A3C97">
        <w:t xml:space="preserve"> at time </w:t>
      </w:r>
      <m:oMath>
        <m:r>
          <w:rPr>
            <w:rFonts w:ascii="Cambria Math" w:hAnsi="Cambria Math"/>
          </w:rPr>
          <m:t>t</m:t>
        </m:r>
      </m:oMath>
      <w:r w:rsidRPr="004A3C97">
        <w:t xml:space="preserve"> is given by the inverse of the equilibrium interest rate </w:t>
      </w:r>
      <m:oMath>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ρ</m:t>
            </m:r>
          </m:e>
        </m:d>
      </m:oMath>
      <w:r w:rsidRPr="004A3C97">
        <w:t xml:space="preserve">.   In the interim period, </w:t>
      </w:r>
      <w:r>
        <w:t xml:space="preserve">the </w:t>
      </w:r>
      <w:r w:rsidRPr="004A3C97">
        <w:t xml:space="preserve">default probability is updated from </w:t>
      </w:r>
      <m:oMath>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oMath>
      <w:r w:rsidRPr="004A3C97">
        <w:t xml:space="preserve"> to </w:t>
      </w:r>
      <m:oMath>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θ=0</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oMath>
      <w:r w:rsidRPr="004A3C97">
        <w:t xml:space="preserve">.  For firms that are perceived as safe both prior and during the interim period, </w:t>
      </w:r>
      <m:oMath>
        <m:r>
          <w:rPr>
            <w:rFonts w:ascii="Cambria Math" w:hAnsi="Cambria Math"/>
          </w:rPr>
          <m:t>ρ&lt;</m:t>
        </m:r>
        <m:sSubSup>
          <m:sSubSupPr>
            <m:ctrlPr>
              <w:rPr>
                <w:rFonts w:ascii="Cambria Math" w:hAnsi="Cambria Math"/>
                <w:i/>
              </w:rPr>
            </m:ctrlPr>
          </m:sSubSupPr>
          <m:e>
            <m:r>
              <w:rPr>
                <w:rFonts w:ascii="Cambria Math" w:hAnsi="Cambria Math"/>
              </w:rPr>
              <m:t>ρ</m:t>
            </m:r>
          </m:e>
          <m:sub>
            <m:r>
              <w:rPr>
                <w:rFonts w:ascii="Cambria Math" w:hAnsi="Cambria Math"/>
              </w:rPr>
              <m:t>t</m:t>
            </m:r>
          </m:sub>
          <m:sup>
            <m:r>
              <w:rPr>
                <w:rFonts w:ascii="Cambria Math" w:hAnsi="Cambria Math"/>
              </w:rPr>
              <m:t>θ=0</m:t>
            </m:r>
          </m:sup>
        </m:sSubSup>
      </m:oMath>
      <w:r w:rsidRPr="004A3C97">
        <w:t xml:space="preserve">, </w:t>
      </w:r>
      <w:r>
        <w:t>firm value</w:t>
      </w:r>
      <w:r w:rsidRPr="004A3C97">
        <w:t xml:space="preserve"> changes by the factor </w:t>
      </w:r>
      <m:oMath>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θ=0</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oMath>
      <w:r w:rsidRPr="004A3C97">
        <w:t xml:space="preserve">.  For firms that are perceived as risky both prior and during the interim period, </w:t>
      </w:r>
      <m:oMath>
        <m:r>
          <w:rPr>
            <w:rFonts w:ascii="Cambria Math" w:hAnsi="Cambria Math"/>
          </w:rPr>
          <m:t>ρ&gt;</m:t>
        </m:r>
        <m:sSubSup>
          <m:sSubSupPr>
            <m:ctrlPr>
              <w:rPr>
                <w:rFonts w:ascii="Cambria Math" w:hAnsi="Cambria Math"/>
                <w:i/>
              </w:rPr>
            </m:ctrlPr>
          </m:sSubSupPr>
          <m:e>
            <m:r>
              <w:rPr>
                <w:rFonts w:ascii="Cambria Math" w:hAnsi="Cambria Math"/>
              </w:rPr>
              <m:t>ρ</m:t>
            </m:r>
          </m:e>
          <m:sub>
            <m:r>
              <w:rPr>
                <w:rFonts w:ascii="Cambria Math" w:hAnsi="Cambria Math"/>
              </w:rPr>
              <m:t>t</m:t>
            </m:r>
          </m:sub>
          <m:sup>
            <m:r>
              <w:rPr>
                <w:rFonts w:ascii="Cambria Math" w:hAnsi="Cambria Math"/>
              </w:rPr>
              <m:t>θ</m:t>
            </m:r>
          </m:sup>
        </m:sSubSup>
      </m:oMath>
      <w:r w:rsidRPr="004A3C97">
        <w:t xml:space="preserve">, </w:t>
      </w:r>
      <w:r>
        <w:t>firm value</w:t>
      </w:r>
      <w:r w:rsidRPr="004A3C97">
        <w:t xml:space="preserve"> changes by the (same) factor </w:t>
      </w:r>
      <m:oMath>
        <m:f>
          <m:fPr>
            <m:ctrlPr>
              <w:rPr>
                <w:rFonts w:ascii="Cambria Math" w:hAnsi="Cambria Math"/>
                <w:i/>
              </w:rPr>
            </m:ctrlPr>
          </m:fPr>
          <m:num>
            <m:r>
              <w:rPr>
                <w:rFonts w:ascii="Cambria Math" w:hAnsi="Cambria Math"/>
              </w:rPr>
              <m:t>ψμ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ψμ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θ=0</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oMath>
      <w:r w:rsidRPr="004A3C97">
        <w:t xml:space="preserve">.   Finally, for marginally safe firms, </w:t>
      </w:r>
      <m:oMath>
        <m:r>
          <w:rPr>
            <w:rFonts w:ascii="Cambria Math" w:hAnsi="Cambria Math"/>
          </w:rPr>
          <m:t>ρ∈</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t</m:t>
                </m:r>
              </m:sub>
              <m:sup>
                <m:r>
                  <w:rPr>
                    <w:rFonts w:ascii="Cambria Math" w:hAnsi="Cambria Math"/>
                  </w:rPr>
                  <m:t>θ=0</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t</m:t>
                </m:r>
              </m:sub>
              <m:sup>
                <m:r>
                  <w:rPr>
                    <w:rFonts w:ascii="Cambria Math" w:hAnsi="Cambria Math"/>
                  </w:rPr>
                  <m:t>θ</m:t>
                </m:r>
              </m:sup>
            </m:sSubSup>
          </m:e>
        </m:d>
      </m:oMath>
      <w:r w:rsidRPr="004A3C97">
        <w:t xml:space="preserve">, which are perceived as safe following good news but as risky in the interim period, </w:t>
      </w:r>
      <w:r>
        <w:t>firm value</w:t>
      </w:r>
      <w:r w:rsidRPr="004A3C97">
        <w:t xml:space="preserve"> changes </w:t>
      </w:r>
      <w:r>
        <w:t>by</w:t>
      </w:r>
      <w:r w:rsidRPr="004A3C97">
        <w:t xml:space="preserve"> </w:t>
      </w:r>
      <m:oMath>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num>
          <m:den>
            <m:r>
              <w:rPr>
                <w:rFonts w:ascii="Cambria Math" w:hAnsi="Cambria Math"/>
              </w:rPr>
              <m:t>ψμ</m:t>
            </m:r>
            <m:d>
              <m:dPr>
                <m:ctrlPr>
                  <w:rPr>
                    <w:rFonts w:ascii="Cambria Math" w:hAnsi="Cambria Math"/>
                    <w:i/>
                  </w:rPr>
                </m:ctrlPr>
              </m:dPr>
              <m:e>
                <m:r>
                  <w:rPr>
                    <w:rFonts w:ascii="Cambria Math" w:hAnsi="Cambria Math"/>
                  </w:rPr>
                  <m:t>ρ,</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θ=0</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den>
        </m:f>
      </m:oMath>
      <w:r w:rsidRPr="004A3C97">
        <w:t>.</w:t>
      </w:r>
      <m:oMath>
        <m:r>
          <w:rPr>
            <w:rFonts w:ascii="Cambria Math" w:hAnsi="Cambria Math"/>
          </w:rPr>
          <m:t xml:space="preserve"> ∎</m:t>
        </m:r>
      </m:oMath>
    </w:p>
    <w:p w14:paraId="114C0765" w14:textId="77777777" w:rsidR="006F34DD" w:rsidRPr="004A3C97" w:rsidRDefault="006F34DD" w:rsidP="006F34DD">
      <w:pPr>
        <w:spacing w:line="480" w:lineRule="auto"/>
        <w:rPr>
          <w:b/>
        </w:rPr>
      </w:pPr>
    </w:p>
    <w:p w14:paraId="2CC4776C" w14:textId="77777777" w:rsidR="006F34DD" w:rsidRPr="004A3C97" w:rsidRDefault="006F34DD" w:rsidP="006F34DD">
      <w:pPr>
        <w:spacing w:line="480" w:lineRule="auto"/>
        <w:rPr>
          <w:b/>
        </w:rPr>
      </w:pPr>
    </w:p>
    <w:p w14:paraId="082639E3" w14:textId="77777777" w:rsidR="006F34DD" w:rsidRPr="004A3C97" w:rsidRDefault="006F34DD" w:rsidP="006F34DD">
      <w:pPr>
        <w:spacing w:line="480" w:lineRule="auto"/>
        <w:rPr>
          <w:b/>
        </w:rPr>
      </w:pPr>
    </w:p>
    <w:p w14:paraId="3D87702A" w14:textId="36378A2C" w:rsidR="006F34DD" w:rsidRPr="004A3C97" w:rsidRDefault="00784358" w:rsidP="00784358">
      <w:pPr>
        <w:spacing w:line="480" w:lineRule="auto"/>
        <w:jc w:val="center"/>
        <w:rPr>
          <w:b/>
        </w:rPr>
      </w:pPr>
      <w:r>
        <w:rPr>
          <w:b/>
        </w:rPr>
        <w:t>II</w:t>
      </w:r>
      <w:r w:rsidR="006F34DD">
        <w:rPr>
          <w:b/>
        </w:rPr>
        <w:t>. Alternative Specifications</w:t>
      </w:r>
    </w:p>
    <w:p w14:paraId="0FE6C5AA" w14:textId="77777777" w:rsidR="006F34DD" w:rsidRDefault="006F34DD" w:rsidP="006F34DD">
      <w:pPr>
        <w:spacing w:line="480" w:lineRule="auto"/>
        <w:ind w:firstLine="720"/>
        <w:jc w:val="both"/>
      </w:pPr>
    </w:p>
    <w:p w14:paraId="2339CC66" w14:textId="77777777" w:rsidR="006F34DD" w:rsidRPr="004A3C97" w:rsidRDefault="006F34DD" w:rsidP="006F34DD">
      <w:pPr>
        <w:spacing w:line="480" w:lineRule="auto"/>
        <w:ind w:firstLine="720"/>
        <w:jc w:val="both"/>
      </w:pPr>
      <w:r w:rsidRPr="004A3C97">
        <w:t>We briefly consider two alternative specifications of the reference group –</w:t>
      </w:r>
      <w:r w:rsidRPr="004A3C97">
        <w:rPr>
          <w:i/>
        </w:rPr>
        <w:t>G</w:t>
      </w:r>
      <w:r w:rsidRPr="004A3C97">
        <w:t xml:space="preserve"> used to define representativeness.     </w:t>
      </w:r>
    </w:p>
    <w:p w14:paraId="7B631D06" w14:textId="77777777" w:rsidR="006F34DD" w:rsidRPr="004A3C97" w:rsidRDefault="006F34DD" w:rsidP="006F34DD">
      <w:pPr>
        <w:spacing w:line="480" w:lineRule="auto"/>
        <w:jc w:val="both"/>
      </w:pPr>
    </w:p>
    <w:p w14:paraId="245D6352" w14:textId="5CAB7AC2" w:rsidR="006F34DD" w:rsidRPr="00AB2843" w:rsidRDefault="00784358" w:rsidP="006F34DD">
      <w:pPr>
        <w:spacing w:line="480" w:lineRule="auto"/>
        <w:jc w:val="both"/>
        <w:rPr>
          <w:i/>
        </w:rPr>
      </w:pPr>
      <w:proofErr w:type="gramStart"/>
      <w:r w:rsidRPr="00337561">
        <w:rPr>
          <w:i/>
          <w:highlight w:val="yellow"/>
        </w:rPr>
        <w:t>A</w:t>
      </w:r>
      <w:r w:rsidR="006F34DD" w:rsidRPr="00337561">
        <w:rPr>
          <w:i/>
          <w:highlight w:val="yellow"/>
        </w:rPr>
        <w:t xml:space="preserve"> Lagged Diagnostic Expectations</w:t>
      </w:r>
      <w:proofErr w:type="gramEnd"/>
      <w:r w:rsidR="006F34DD" w:rsidRPr="00337561">
        <w:rPr>
          <w:i/>
          <w:highlight w:val="yellow"/>
        </w:rPr>
        <w:t xml:space="preserve"> as Reference</w:t>
      </w:r>
      <w:r w:rsidR="006F34DD" w:rsidRPr="00AB2843">
        <w:rPr>
          <w:i/>
        </w:rPr>
        <w:t xml:space="preserve">       </w:t>
      </w:r>
    </w:p>
    <w:p w14:paraId="2DB8093F" w14:textId="3A4542FC" w:rsidR="006F34DD" w:rsidRPr="004A3C97" w:rsidRDefault="006F34DD" w:rsidP="006F34DD">
      <w:pPr>
        <w:spacing w:line="480" w:lineRule="auto"/>
        <w:ind w:firstLine="708"/>
        <w:jc w:val="both"/>
      </w:pPr>
      <w:r w:rsidRPr="004A3C97">
        <w:t xml:space="preserve">We start by specifying </w:t>
      </w:r>
      <m:oMath>
        <m:r>
          <w:rPr>
            <w:rFonts w:ascii="Cambria Math" w:hAnsi="Cambria Math"/>
          </w:rPr>
          <m:t>–G</m:t>
        </m:r>
      </m:oMath>
      <w:r w:rsidRPr="004A3C97">
        <w:t xml:space="preserve"> in terms of diagnostic expectations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e>
        </m:d>
      </m:oMath>
      <w:r w:rsidRPr="004A3C97">
        <w:t xml:space="preserve">. Assume that the agent compares the current distribution </w:t>
      </w:r>
      <w:r>
        <w:t>to</w:t>
      </w:r>
      <w:r w:rsidRPr="004A3C97">
        <w:t xml:space="preserve"> the one implied by his past diagnostic expectation of </w:t>
      </w:r>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oMath>
      <w:r w:rsidRPr="004A3C97">
        <w:t>, namely</w:t>
      </w:r>
      <w:r w:rsidR="00FB3CF4">
        <w:t>,</w:t>
      </w:r>
      <w:r w:rsidRPr="004A3C97">
        <w:t xml:space="preserve"> </w:t>
      </w:r>
      <m:oMath>
        <m:r>
          <w:rPr>
            <w:rFonts w:ascii="Cambria Math" w:hAnsi="Cambria Math"/>
          </w:rPr>
          <m:t>-G≡</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e>
            </m:d>
          </m:e>
        </m:d>
      </m:oMath>
      <w:r w:rsidRPr="004A3C97">
        <w:t xml:space="preserve">. Diagnostic expectations at time </w:t>
      </w:r>
      <m:oMath>
        <m:r>
          <w:rPr>
            <w:rFonts w:ascii="Cambria Math" w:hAnsi="Cambria Math"/>
          </w:rPr>
          <m:t>t</m:t>
        </m:r>
      </m:oMath>
      <w:r w:rsidR="00FB3CF4">
        <w:t xml:space="preserve"> are then given by</w:t>
      </w:r>
    </w:p>
    <w:p w14:paraId="0847822B" w14:textId="77777777" w:rsidR="006F34DD" w:rsidRPr="004A3C97" w:rsidRDefault="005C1549" w:rsidP="006F34DD">
      <w:pPr>
        <w:spacing w:line="480" w:lineRule="auto"/>
        <w:jc w:val="both"/>
      </w:pPr>
      <m:oMathPara>
        <m:oMathParaPr>
          <m:jc m:val="right"/>
        </m:oMathParaP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-b</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e>
              </m:d>
            </m:e>
          </m:d>
          <m:r>
            <w:rPr>
              <w:rFonts w:ascii="Cambria Math" w:hAnsi="Cambria Math"/>
            </w:rPr>
            <m:t>.                               (IA1)</m:t>
          </m:r>
        </m:oMath>
      </m:oMathPara>
    </w:p>
    <w:p w14:paraId="3A595BA7" w14:textId="7B29B91F" w:rsidR="006F34DD" w:rsidRPr="004A3C97" w:rsidRDefault="006F34DD" w:rsidP="006F34DD">
      <w:pPr>
        <w:spacing w:line="480" w:lineRule="auto"/>
        <w:ind w:firstLine="708"/>
        <w:jc w:val="both"/>
      </w:pPr>
      <w:r w:rsidRPr="004A3C97">
        <w:t>The agent is overly optimistic when news point</w:t>
      </w:r>
      <w:r>
        <w:t>s</w:t>
      </w:r>
      <w:r w:rsidRPr="004A3C97">
        <w:t xml:space="preserve"> to an outcome that is sufficiently good as compared with his past expectations,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&gt;b</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t-1</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e>
        </m:d>
      </m:oMath>
      <w:r w:rsidRPr="004A3C97">
        <w:t>, and overly pessimistic</w:t>
      </w:r>
      <w:r w:rsidR="00FB3CF4">
        <w:t xml:space="preserve"> otherwise.  By iterating e</w:t>
      </w:r>
      <w:r w:rsidRPr="004A3C97">
        <w:t>quation (</w:t>
      </w:r>
      <w:r>
        <w:t>IA1</w:t>
      </w:r>
      <w:r w:rsidRPr="004A3C97">
        <w:t xml:space="preserve">) backwards, for </w:t>
      </w:r>
      <m:oMath>
        <m:r>
          <w:rPr>
            <w:rFonts w:ascii="Cambria Math" w:hAnsi="Cambria Math"/>
          </w:rPr>
          <m:t>θb&lt;1</m:t>
        </m:r>
      </m:oMath>
      <w:r w:rsidR="00FB3CF4">
        <w:t xml:space="preserve"> we obtain</w:t>
      </w:r>
    </w:p>
    <w:p w14:paraId="111DD9B5" w14:textId="77777777" w:rsidR="006F34DD" w:rsidRPr="004A3C97" w:rsidRDefault="005C1549" w:rsidP="006F34DD">
      <w:pPr>
        <w:spacing w:line="480" w:lineRule="auto"/>
        <w:jc w:val="both"/>
      </w:pPr>
      <m:oMathPara>
        <m:oMathParaPr>
          <m:jc m:val="right"/>
        </m:oMathParaP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1+θ</m:t>
              </m:r>
            </m:e>
          </m:d>
          <m:nary>
            <m:naryPr>
              <m:chr m:val="∑"/>
              <m:limLoc m:val="subSup"/>
              <m:supHide m:val="1"/>
              <m:ctrlPr>
                <w:rPr>
                  <w:rFonts w:ascii="Cambria Math" w:hAnsi="Cambria Math"/>
                  <w:i/>
                </w:rPr>
              </m:ctrlPr>
            </m:naryPr>
            <m:sub>
              <m:r>
                <w:rPr>
                  <w:rFonts w:ascii="Cambria Math" w:hAnsi="Cambria Math"/>
                </w:rPr>
                <m:t>j≥0</m:t>
              </m:r>
            </m:sub>
            <m:sup/>
            <m:e>
              <m:sSup>
                <m:sSupPr>
                  <m:ctrlPr>
                    <w:rPr>
                      <w:rFonts w:ascii="Cambria Math" w:hAnsi="Cambria Math"/>
                      <w:i/>
                    </w:rPr>
                  </m:ctrlPr>
                </m:sSupPr>
                <m:e>
                  <m:d>
                    <m:dPr>
                      <m:ctrlPr>
                        <w:rPr>
                          <w:rFonts w:ascii="Cambria Math" w:hAnsi="Cambria Math"/>
                          <w:i/>
                        </w:rPr>
                      </m:ctrlPr>
                    </m:dPr>
                    <m:e>
                      <m:r>
                        <w:rPr>
                          <w:rFonts w:ascii="Cambria Math" w:hAnsi="Cambria Math"/>
                        </w:rPr>
                        <m:t>-θb</m:t>
                      </m:r>
                    </m:e>
                  </m:d>
                </m:e>
                <m:sup>
                  <m:r>
                    <w:rPr>
                      <w:rFonts w:ascii="Cambria Math" w:hAnsi="Cambria Math"/>
                    </w:rPr>
                    <m:t>j</m:t>
                  </m:r>
                </m:sup>
              </m:sSup>
              <m:sSub>
                <m:sSubPr>
                  <m:ctrlPr>
                    <w:rPr>
                      <w:rFonts w:ascii="Cambria Math" w:hAnsi="Cambria Math"/>
                      <w:i/>
                    </w:rPr>
                  </m:ctrlPr>
                </m:sSubPr>
                <m:e>
                  <m:r>
                    <m:rPr>
                      <m:scr m:val="double-struck"/>
                    </m:rPr>
                    <w:rPr>
                      <w:rFonts w:ascii="Cambria Math" w:hAnsi="Cambria Math"/>
                    </w:rPr>
                    <m:t>E</m:t>
                  </m:r>
                </m:e>
                <m:sub>
                  <m:r>
                    <w:rPr>
                      <w:rFonts w:ascii="Cambria Math" w:hAnsi="Cambria Math"/>
                    </w:rPr>
                    <m:t>t-j</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t-j+1</m:t>
                      </m:r>
                    </m:sub>
                  </m:sSub>
                </m:e>
              </m:d>
            </m:e>
          </m:nary>
          <m:r>
            <w:rPr>
              <w:rFonts w:ascii="Cambria Math" w:hAnsi="Cambria Math"/>
            </w:rPr>
            <m:t>.                              (IA2)</m:t>
          </m:r>
        </m:oMath>
      </m:oMathPara>
    </w:p>
    <w:p w14:paraId="4135A588" w14:textId="1FB4CF80" w:rsidR="006F34DD" w:rsidRPr="004A3C97" w:rsidRDefault="006F34DD" w:rsidP="006F34DD">
      <w:pPr>
        <w:spacing w:line="480" w:lineRule="auto"/>
        <w:ind w:firstLine="708"/>
        <w:jc w:val="both"/>
        <w:rPr>
          <w:strike/>
        </w:rPr>
      </w:pPr>
      <w:r w:rsidRPr="004A3C97">
        <w:t xml:space="preserve">Diagnostic expectations are a weighted average of current and past one-period-ahead rational expectations, with weights that depend on </w:t>
      </w:r>
      <m:oMath>
        <m:r>
          <w:rPr>
            <w:rFonts w:ascii="Cambria Math" w:hAnsi="Cambria Math"/>
          </w:rPr>
          <m:t>θ</m:t>
        </m:r>
      </m:oMath>
      <w:r w:rsidRPr="004A3C97">
        <w:t xml:space="preserve">. Again, when </w:t>
      </w:r>
      <m:oMath>
        <m:r>
          <w:rPr>
            <w:rFonts w:ascii="Cambria Math" w:hAnsi="Cambria Math"/>
          </w:rPr>
          <m:t>θ=0</m:t>
        </m:r>
      </m:oMath>
      <w:r w:rsidRPr="004A3C97">
        <w:t xml:space="preserve">, </w:t>
      </w:r>
      <w:r w:rsidR="00FB3CF4">
        <w:lastRenderedPageBreak/>
        <w:t>expectations are rational.  In e</w:t>
      </w:r>
      <w:r w:rsidRPr="004A3C97">
        <w:t>quation (</w:t>
      </w:r>
      <w:r>
        <w:t>IA2</w:t>
      </w:r>
      <w:r w:rsidRPr="004A3C97">
        <w:t>) the signs on rational expectations obtained in odd and even past periods alternate.  This is an intuitive consequence of (</w:t>
      </w:r>
      <w:r>
        <w:t>IA1</w:t>
      </w:r>
      <w:r w:rsidRPr="004A3C97">
        <w:t>) and implies that news exert</w:t>
      </w:r>
      <w:r w:rsidR="00CF1137">
        <w:t xml:space="preserve">s a </w:t>
      </w:r>
      <w:proofErr w:type="spellStart"/>
      <w:r w:rsidR="00CF1137">
        <w:t>non</w:t>
      </w:r>
      <w:r w:rsidRPr="004A3C97">
        <w:t>monotonic</w:t>
      </w:r>
      <w:proofErr w:type="spellEnd"/>
      <w:r w:rsidRPr="004A3C97">
        <w:t xml:space="preserve"> effect </w:t>
      </w:r>
      <w:r>
        <w:t>on</w:t>
      </w:r>
      <w:r w:rsidRPr="004A3C97">
        <w:t xml:space="preserve"> f</w:t>
      </w:r>
      <w:r>
        <w:t xml:space="preserve">uture expectations. </w:t>
      </w:r>
      <w:r w:rsidRPr="00337561">
        <w:rPr>
          <w:highlight w:val="yellow"/>
        </w:rPr>
        <w:t>Agents overreact on impact, but this overreaction implies that reference expectations are higher the next period, causing a reversal to pessimism</w:t>
      </w:r>
      <w:r w:rsidRPr="004A3C97">
        <w:t xml:space="preserve"> (which in turn generates future optimism and so on).  Specifying </w:t>
      </w:r>
      <m:oMath>
        <m:r>
          <w:rPr>
            <w:rFonts w:ascii="Cambria Math" w:hAnsi="Cambria Math"/>
          </w:rPr>
          <m:t>–G</m:t>
        </m:r>
      </m:oMath>
      <w:r w:rsidRPr="004A3C97">
        <w:t xml:space="preserve"> in terms of diagnostic expectations thus preserves the two key properties of our basic m</w:t>
      </w:r>
      <w:r w:rsidR="00CF1137">
        <w:t xml:space="preserve">odel: </w:t>
      </w:r>
      <w:r w:rsidR="00CF1137" w:rsidRPr="00337561">
        <w:rPr>
          <w:highlight w:val="yellow"/>
        </w:rPr>
        <w:t>expectations display over</w:t>
      </w:r>
      <w:r w:rsidRPr="00337561">
        <w:rPr>
          <w:highlight w:val="yellow"/>
        </w:rPr>
        <w:t>reaction to news on impact but also a reversal in the future.</w:t>
      </w:r>
      <w:r w:rsidRPr="004A3C97">
        <w:t xml:space="preserve">  </w:t>
      </w:r>
      <w:r w:rsidRPr="004A3C97">
        <w:rPr>
          <w:b/>
        </w:rPr>
        <w:t xml:space="preserve">  </w:t>
      </w:r>
    </w:p>
    <w:p w14:paraId="421C35C3" w14:textId="77777777" w:rsidR="006F34DD" w:rsidRPr="004A3C97" w:rsidRDefault="006F34DD" w:rsidP="006F34DD">
      <w:pPr>
        <w:spacing w:line="480" w:lineRule="auto"/>
        <w:jc w:val="both"/>
        <w:rPr>
          <w:b/>
        </w:rPr>
      </w:pPr>
    </w:p>
    <w:p w14:paraId="4F474E22" w14:textId="3EBFB204" w:rsidR="006F34DD" w:rsidRPr="00AE4394" w:rsidRDefault="006F34DD" w:rsidP="006F34DD">
      <w:pPr>
        <w:spacing w:line="480" w:lineRule="auto"/>
        <w:jc w:val="both"/>
        <w:rPr>
          <w:i/>
        </w:rPr>
      </w:pPr>
      <w:r>
        <w:rPr>
          <w:i/>
        </w:rPr>
        <w:t>B</w:t>
      </w:r>
      <w:r w:rsidR="004F50A0">
        <w:rPr>
          <w:i/>
        </w:rPr>
        <w:t>.</w:t>
      </w:r>
      <w:r w:rsidRPr="00AE4394">
        <w:rPr>
          <w:i/>
        </w:rPr>
        <w:t xml:space="preserve"> Slow Moving </w:t>
      </w:r>
      <m:oMath>
        <m:r>
          <w:rPr>
            <w:rFonts w:ascii="Cambria Math" w:hAnsi="Cambria Math"/>
          </w:rPr>
          <m:t>–G</m:t>
        </m:r>
      </m:oMath>
    </w:p>
    <w:p w14:paraId="7D8D5573" w14:textId="054C9D1B" w:rsidR="006F34DD" w:rsidRPr="004A3C97" w:rsidRDefault="006F34DD" w:rsidP="006F34DD">
      <w:pPr>
        <w:spacing w:line="480" w:lineRule="auto"/>
        <w:ind w:firstLine="708"/>
        <w:jc w:val="both"/>
      </w:pPr>
      <w:r w:rsidRPr="004A3C97">
        <w:t xml:space="preserve">In our main specification, context </w:t>
      </w:r>
      <m:oMath>
        <m:r>
          <w:rPr>
            <w:rFonts w:ascii="Cambria Math" w:hAnsi="Cambria Math"/>
          </w:rPr>
          <m:t>–G</m:t>
        </m:r>
      </m:oMath>
      <w:r w:rsidRPr="004A3C97">
        <w:t xml:space="preserve"> is the immediate past.  This assumption starkly illustrates our results and buys significant tractability.  It is possible</w:t>
      </w:r>
      <w:r>
        <w:t xml:space="preserve">, </w:t>
      </w:r>
      <w:r w:rsidRPr="004A3C97">
        <w:t>however</w:t>
      </w:r>
      <w:r>
        <w:t>,</w:t>
      </w:r>
      <w:r w:rsidRPr="004A3C97">
        <w:t xml:space="preserve"> that </w:t>
      </w:r>
      <w:r w:rsidRPr="00337561">
        <w:rPr>
          <w:highlight w:val="yellow"/>
        </w:rPr>
        <w:t>remote but remarkable memories influence the agent’s background context.  Our model can be easily enriched to capture this feature by defining representativeness in terms of a mixture of cur</w:t>
      </w:r>
      <w:r w:rsidR="00CF1137" w:rsidRPr="00337561">
        <w:rPr>
          <w:highlight w:val="yellow"/>
        </w:rPr>
        <w:t>rent and past likelihood ratios</w:t>
      </w:r>
      <w:r w:rsidRPr="00337561">
        <w:rPr>
          <w:highlight w:val="yellow"/>
        </w:rPr>
        <w:t>.</w:t>
      </w:r>
    </w:p>
    <w:p w14:paraId="32141A95" w14:textId="49C81C7C" w:rsidR="006F34DD" w:rsidRPr="004A3C97" w:rsidRDefault="006F34DD" w:rsidP="006F34DD">
      <w:pPr>
        <w:spacing w:line="480" w:lineRule="auto"/>
        <w:ind w:firstLine="708"/>
        <w:jc w:val="both"/>
      </w:pPr>
      <w:r w:rsidRPr="004A3C97">
        <w:t>Let r</w:t>
      </w:r>
      <w:r w:rsidR="00CF1137">
        <w:t>epresentativeness be defined as</w:t>
      </w:r>
    </w:p>
    <w:p w14:paraId="484C9F12" w14:textId="77777777" w:rsidR="006F34DD" w:rsidRPr="004A3C97" w:rsidRDefault="005C1549" w:rsidP="006F34DD">
      <w:pPr>
        <w:spacing w:line="480" w:lineRule="auto"/>
        <w:jc w:val="both"/>
      </w:pPr>
      <m:oMathPara>
        <m:oMath>
          <m:nary>
            <m:naryPr>
              <m:chr m:val="∏"/>
              <m:limLoc m:val="undOvr"/>
              <m:supHide m:val="1"/>
              <m:ctrlPr>
                <w:rPr>
                  <w:rFonts w:ascii="Cambria Math" w:hAnsi="Cambria Math"/>
                  <w:i/>
                </w:rPr>
              </m:ctrlPr>
            </m:naryPr>
            <m:sub>
              <m:r>
                <w:rPr>
                  <w:rFonts w:ascii="Cambria Math" w:hAnsi="Cambria Math"/>
                </w:rPr>
                <m:t>s≥1</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t+1-s</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s-1</m:t>
                                  </m:r>
                                </m:sup>
                              </m:sSup>
                              <m:sSub>
                                <m:sSubPr>
                                  <m:ctrlPr>
                                    <w:rPr>
                                      <w:rFonts w:ascii="Cambria Math" w:hAnsi="Cambria Math"/>
                                    </w:rPr>
                                  </m:ctrlPr>
                                </m:sSubPr>
                                <m:e>
                                  <m:r>
                                    <m:rPr>
                                      <m:sty m:val="p"/>
                                    </m:rPr>
                                    <w:rPr>
                                      <w:rFonts w:ascii="Cambria Math" w:hAnsi="Cambria Math"/>
                                    </w:rPr>
                                    <m:t>ω</m:t>
                                  </m:r>
                                </m:e>
                                <m:sub>
                                  <m:r>
                                    <w:rPr>
                                      <w:rFonts w:ascii="Cambria Math" w:hAnsi="Cambria Math"/>
                                    </w:rPr>
                                    <m:t>t+1-s</m:t>
                                  </m:r>
                                </m:sub>
                              </m:sSub>
                            </m:e>
                          </m:d>
                        </m:num>
                        <m:den>
                          <m:r>
                            <w:rPr>
                              <w:rFonts w:ascii="Cambria Math" w:hAnsi="Cambria Math"/>
                            </w:rPr>
                            <m:t>h</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t+1</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t+1-s</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s</m:t>
                                  </m:r>
                                </m:sup>
                              </m:sSup>
                              <m:sSub>
                                <m:sSubPr>
                                  <m:ctrlPr>
                                    <w:rPr>
                                      <w:rFonts w:ascii="Cambria Math" w:hAnsi="Cambria Math"/>
                                    </w:rPr>
                                  </m:ctrlPr>
                                </m:sSubPr>
                                <m:e>
                                  <m:r>
                                    <m:rPr>
                                      <m:sty m:val="p"/>
                                    </m:rPr>
                                    <w:rPr>
                                      <w:rFonts w:ascii="Cambria Math" w:hAnsi="Cambria Math"/>
                                    </w:rPr>
                                    <m:t>ω</m:t>
                                  </m:r>
                                </m:e>
                                <m:sub>
                                  <m:r>
                                    <w:rPr>
                                      <w:rFonts w:ascii="Cambria Math" w:hAnsi="Cambria Math"/>
                                    </w:rPr>
                                    <m:t>t</m:t>
                                  </m:r>
                                </m:sub>
                              </m:sSub>
                            </m:e>
                          </m:d>
                        </m:den>
                      </m:f>
                    </m:e>
                  </m:d>
                </m:e>
                <m:sup>
                  <m:sSub>
                    <m:sSubPr>
                      <m:ctrlPr>
                        <w:rPr>
                          <w:rFonts w:ascii="Cambria Math" w:hAnsi="Cambria Math"/>
                          <w:i/>
                        </w:rPr>
                      </m:ctrlPr>
                    </m:sSubPr>
                    <m:e>
                      <m:r>
                        <w:rPr>
                          <w:rFonts w:ascii="Cambria Math" w:hAnsi="Cambria Math"/>
                        </w:rPr>
                        <m:t>α</m:t>
                      </m:r>
                    </m:e>
                    <m:sub>
                      <m:r>
                        <w:rPr>
                          <w:rFonts w:ascii="Cambria Math" w:hAnsi="Cambria Math"/>
                        </w:rPr>
                        <m:t>s</m:t>
                      </m:r>
                    </m:sub>
                  </m:sSub>
                </m:sup>
              </m:sSup>
            </m:e>
          </m:nary>
          <m:r>
            <w:rPr>
              <w:rFonts w:ascii="Cambria Math" w:hAnsi="Cambria Math"/>
            </w:rPr>
            <m:t>,</m:t>
          </m:r>
        </m:oMath>
      </m:oMathPara>
    </w:p>
    <w:p w14:paraId="3E7F4051" w14:textId="35FBBC3E" w:rsidR="006F34DD" w:rsidRPr="004A3C97" w:rsidRDefault="006F34DD" w:rsidP="006F34DD">
      <w:pPr>
        <w:spacing w:line="480" w:lineRule="auto"/>
        <w:jc w:val="both"/>
      </w:pPr>
      <w:proofErr w:type="gramStart"/>
      <w:r w:rsidRPr="004A3C97">
        <w:t>where</w:t>
      </w:r>
      <w:proofErr w:type="gramEnd"/>
      <w:r w:rsidRPr="004A3C97">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≥0</m:t>
        </m:r>
      </m:oMath>
      <w:r w:rsidRPr="004A3C97">
        <w:t xml:space="preserve"> capture the weights attached to present and past representativen</w:t>
      </w:r>
      <w:r w:rsidR="00681457">
        <w:t>ess.  In this case we have that</w:t>
      </w:r>
    </w:p>
    <w:p w14:paraId="32D347E8" w14:textId="77777777" w:rsidR="006F34DD" w:rsidRPr="004A3C97" w:rsidRDefault="005C1549" w:rsidP="006F34DD">
      <w:pPr>
        <w:spacing w:line="480" w:lineRule="auto"/>
        <w:jc w:val="both"/>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θ</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+θ</m:t>
          </m:r>
          <m:nary>
            <m:naryPr>
              <m:chr m:val="∑"/>
              <m:limLoc m:val="undOvr"/>
              <m:supHide m:val="1"/>
              <m:ctrlPr>
                <w:rPr>
                  <w:rFonts w:ascii="Cambria Math" w:hAnsi="Cambria Math"/>
                  <w:i/>
                </w:rPr>
              </m:ctrlPr>
            </m:naryPr>
            <m:sub>
              <m:r>
                <w:rPr>
                  <w:rFonts w:ascii="Cambria Math" w:hAnsi="Cambria Math"/>
                </w:rPr>
                <m:t>s≥1</m:t>
              </m:r>
            </m:sub>
            <m:sup/>
            <m:e>
              <m:sSub>
                <m:sSubPr>
                  <m:ctrlPr>
                    <w:rPr>
                      <w:rFonts w:ascii="Cambria Math" w:hAnsi="Cambria Math"/>
                      <w:i/>
                    </w:rPr>
                  </m:ctrlPr>
                </m:sSubPr>
                <m:e>
                  <m:r>
                    <w:rPr>
                      <w:rFonts w:ascii="Cambria Math" w:hAnsi="Cambria Math"/>
                    </w:rPr>
                    <m:t>α</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t+1-s</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t-s</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e>
              </m:d>
            </m:e>
          </m:nary>
          <m:r>
            <w:rPr>
              <w:rFonts w:ascii="Cambria Math" w:hAnsi="Cambria Math"/>
            </w:rPr>
            <m:t>.</m:t>
          </m:r>
        </m:oMath>
      </m:oMathPara>
    </w:p>
    <w:p w14:paraId="6E7A5902" w14:textId="77777777" w:rsidR="006F34DD" w:rsidRPr="004A3C97" w:rsidRDefault="006F34DD" w:rsidP="006F34DD">
      <w:pPr>
        <w:spacing w:line="480" w:lineRule="auto"/>
        <w:ind w:firstLine="708"/>
        <w:jc w:val="both"/>
      </w:pPr>
      <w:r w:rsidRPr="004A3C97">
        <w:t xml:space="preserve">The benchmark model in the paper has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m:t>
        </m:r>
      </m:oMath>
      <w:r w:rsidRPr="004A3C97">
        <w:t xml:space="preserve"> and </w:t>
      </w: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=0</m:t>
        </m:r>
      </m:oMath>
      <w:r w:rsidRPr="004A3C97">
        <w:t xml:space="preserve"> for </w:t>
      </w:r>
      <m:oMath>
        <m:r>
          <w:rPr>
            <w:rFonts w:ascii="Cambria Math" w:hAnsi="Cambria Math"/>
          </w:rPr>
          <m:t>s&gt;1</m:t>
        </m:r>
      </m:oMath>
      <w:r w:rsidRPr="004A3C97">
        <w:t xml:space="preserve">.  A constant rate of decay would have </w:t>
      </w: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=1</m:t>
        </m:r>
      </m:oMath>
      <w:r w:rsidRPr="004A3C97">
        <w:t xml:space="preserve"> for all </w:t>
      </w:r>
      <m:oMath>
        <m:r>
          <w:rPr>
            <w:rFonts w:ascii="Cambria Math" w:hAnsi="Cambria Math"/>
          </w:rPr>
          <m:t>s≥1</m:t>
        </m:r>
      </m:oMath>
      <w:r w:rsidRPr="004A3C97">
        <w:t xml:space="preserve">.  Intermediate specifications, capturing </w:t>
      </w:r>
      <w:r w:rsidRPr="004A3C97">
        <w:lastRenderedPageBreak/>
        <w:t xml:space="preserve">recency effects but with </w:t>
      </w:r>
      <w:r w:rsidRPr="00337561">
        <w:rPr>
          <w:highlight w:val="yellow"/>
        </w:rPr>
        <w:t>some memory of past representativeness</w:t>
      </w:r>
      <w:r w:rsidRPr="004A3C97">
        <w:t xml:space="preserve">, would feature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m:t>
        </m:r>
      </m:oMath>
      <w:r w:rsidRPr="004A3C97">
        <w:t xml:space="preserve">.  </w:t>
      </w:r>
    </w:p>
    <w:p w14:paraId="66B597BD" w14:textId="310B0EBA" w:rsidR="006F34DD" w:rsidRPr="004A3C97" w:rsidRDefault="006F34DD" w:rsidP="006F34DD">
      <w:pPr>
        <w:spacing w:line="480" w:lineRule="auto"/>
        <w:ind w:firstLine="720"/>
        <w:jc w:val="both"/>
      </w:pPr>
      <w:r w:rsidRPr="004A3C97">
        <w:t xml:space="preserve">In models with </w:t>
      </w:r>
      <w:r w:rsidRPr="00337561">
        <w:rPr>
          <w:highlight w:val="yellow"/>
        </w:rPr>
        <w:t xml:space="preserve">a “slow moving” </w:t>
      </w:r>
      <m:oMath>
        <m:r>
          <w:rPr>
            <w:rFonts w:ascii="Cambria Math" w:hAnsi="Cambria Math"/>
            <w:highlight w:val="yellow"/>
          </w:rPr>
          <m:t>–G</m:t>
        </m:r>
      </m:oMath>
      <w:r w:rsidRPr="00337561">
        <w:rPr>
          <w:highlight w:val="yellow"/>
        </w:rPr>
        <w:t>,</w:t>
      </w:r>
      <w:r w:rsidRPr="004A3C97">
        <w:t xml:space="preserve"> </w:t>
      </w:r>
      <w:r>
        <w:t>that is,</w:t>
      </w:r>
      <w:r w:rsidRPr="004A3C97">
        <w:t xml:space="preserve"> where </w:t>
      </w: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&gt;0</m:t>
        </m:r>
      </m:oMath>
      <w:r w:rsidRPr="004A3C97">
        <w:t xml:space="preserve"> for some </w:t>
      </w:r>
      <m:oMath>
        <m:r>
          <w:rPr>
            <w:rFonts w:ascii="Cambria Math" w:hAnsi="Cambria Math"/>
          </w:rPr>
          <m:t>s&gt;1</m:t>
        </m:r>
      </m:oMath>
      <w:r w:rsidRPr="004A3C97">
        <w:t xml:space="preserve">, the agent can remain too optimistic even after minor bad news,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 xml:space="preserve">&lt;0, </m:t>
        </m:r>
      </m:oMath>
      <w:r w:rsidRPr="004A3C97">
        <w:t xml:space="preserve">provided he experienced major good news in the past, </w:t>
      </w:r>
      <w:r>
        <w:t>for instance</w:t>
      </w:r>
      <w:r w:rsidR="00681457">
        <w:t>,</w:t>
      </w:r>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t-2</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t+1</m:t>
                </m:r>
              </m:sub>
            </m:sSub>
          </m:e>
        </m:d>
        <m:r>
          <w:rPr>
            <w:rFonts w:ascii="Cambria Math" w:hAnsi="Cambria Math"/>
          </w:rPr>
          <m:t>≫0</m:t>
        </m:r>
      </m:oMath>
      <w:r w:rsidRPr="004A3C97">
        <w:t xml:space="preserve">.  </w:t>
      </w:r>
      <w:r w:rsidRPr="00337561">
        <w:rPr>
          <w:highlight w:val="yellow"/>
        </w:rPr>
        <w:t>This feature can yield underreaction to early warnings of crises</w:t>
      </w:r>
      <w:r w:rsidRPr="004A3C97">
        <w:t xml:space="preserve"> (see Gennaioli</w:t>
      </w:r>
      <w:r>
        <w:t xml:space="preserve">, </w:t>
      </w:r>
      <w:proofErr w:type="spellStart"/>
      <w:r>
        <w:t>Shleifer</w:t>
      </w:r>
      <w:proofErr w:type="spellEnd"/>
      <w:r>
        <w:t xml:space="preserve">, and </w:t>
      </w:r>
      <w:proofErr w:type="spellStart"/>
      <w:r>
        <w:t>Vishny</w:t>
      </w:r>
      <w:proofErr w:type="spellEnd"/>
      <w:r>
        <w:t xml:space="preserve"> (</w:t>
      </w:r>
      <w:r w:rsidRPr="004A3C97">
        <w:t>2015</w:t>
      </w:r>
      <w:r>
        <w:t>)</w:t>
      </w:r>
      <w:r w:rsidRPr="004A3C97">
        <w:t xml:space="preserve"> for a related formulation). At the same ti</w:t>
      </w:r>
      <w:r w:rsidR="00681457">
        <w:t xml:space="preserve">me, the </w:t>
      </w:r>
      <w:r w:rsidR="00681457" w:rsidRPr="00337561">
        <w:rPr>
          <w:highlight w:val="yellow"/>
        </w:rPr>
        <w:t>main properties of over</w:t>
      </w:r>
      <w:r w:rsidRPr="00337561">
        <w:rPr>
          <w:highlight w:val="yellow"/>
        </w:rPr>
        <w:t>reaction and reversal continue to hold in this specification</w:t>
      </w:r>
      <w:r w:rsidRPr="004A3C97">
        <w:t xml:space="preserve"> with respect to repeated news in the same direction, which are plausible in the case of credit cycles.   </w:t>
      </w:r>
    </w:p>
    <w:p w14:paraId="5F8B0ACB" w14:textId="206A8BF1" w:rsidR="006F34DD" w:rsidRPr="004A3C97" w:rsidRDefault="006F34DD" w:rsidP="006F34DD">
      <w:pPr>
        <w:spacing w:line="480" w:lineRule="auto"/>
        <w:ind w:firstLine="720"/>
        <w:jc w:val="both"/>
      </w:pPr>
      <w:r w:rsidRPr="004A3C97">
        <w:t>In general, the robust predi</w:t>
      </w:r>
      <w:r w:rsidR="00681457">
        <w:t>ctions of the model remain over</w:t>
      </w:r>
      <w:r w:rsidRPr="004A3C97">
        <w:t xml:space="preserve">reaction and reversals.  Different specifications of </w:t>
      </w:r>
      <m:oMath>
        <m:r>
          <w:rPr>
            <w:rFonts w:ascii="Cambria Math" w:hAnsi="Cambria Math"/>
          </w:rPr>
          <m:t>–G</m:t>
        </m:r>
      </m:oMath>
      <w:r w:rsidRPr="004A3C97">
        <w:t xml:space="preserve"> yield different ancillary pr</w:t>
      </w:r>
      <w:bookmarkStart w:id="0" w:name="_GoBack"/>
      <w:bookmarkEnd w:id="0"/>
      <w:r w:rsidRPr="004A3C97">
        <w:t xml:space="preserve">edictions that may make it possible to uncover the structure of </w:t>
      </w:r>
      <m:oMath>
        <m:r>
          <w:rPr>
            <w:rFonts w:ascii="Cambria Math" w:hAnsi="Cambria Math"/>
          </w:rPr>
          <m:t>–G</m:t>
        </m:r>
      </m:oMath>
      <w:r w:rsidRPr="004A3C97">
        <w:t xml:space="preserve"> in the data.  This is an important avenue for future work.</w:t>
      </w:r>
    </w:p>
    <w:p w14:paraId="742A057B" w14:textId="77777777" w:rsidR="006F34DD" w:rsidRPr="004A3C97" w:rsidRDefault="006F34DD" w:rsidP="006F34DD">
      <w:pPr>
        <w:rPr>
          <w:u w:val="single"/>
        </w:rPr>
      </w:pPr>
    </w:p>
    <w:p w14:paraId="0B212391" w14:textId="72C0D519" w:rsidR="00860D63" w:rsidRDefault="00860D63"/>
    <w:p w14:paraId="51B09B42" w14:textId="4E5A8067" w:rsidR="00530D9E" w:rsidRPr="00860D63" w:rsidRDefault="00860D63" w:rsidP="00860D63">
      <w:pPr>
        <w:jc w:val="center"/>
        <w:rPr>
          <w:b/>
        </w:rPr>
      </w:pPr>
      <w:r w:rsidRPr="00860D63">
        <w:rPr>
          <w:b/>
        </w:rPr>
        <w:t>R</w:t>
      </w:r>
      <w:r>
        <w:rPr>
          <w:b/>
        </w:rPr>
        <w:t>EFERENCES</w:t>
      </w:r>
    </w:p>
    <w:p w14:paraId="7F410C36" w14:textId="77777777" w:rsidR="00860D63" w:rsidRDefault="00860D63"/>
    <w:p w14:paraId="0D845C65" w14:textId="77777777" w:rsidR="008C1B18" w:rsidRPr="00782F7E" w:rsidRDefault="008C1B18" w:rsidP="008C1B18">
      <w:pPr>
        <w:pStyle w:val="Heading1"/>
        <w:spacing w:line="480" w:lineRule="auto"/>
        <w:contextualSpacing/>
        <w:jc w:val="both"/>
        <w:rPr>
          <w:rFonts w:asciiTheme="minorHAnsi" w:eastAsia="Times New Roman" w:hAnsiTheme="minorHAnsi" w:cs="Arial"/>
          <w:b w:val="0"/>
          <w:sz w:val="24"/>
          <w:szCs w:val="24"/>
          <w:shd w:val="clear" w:color="auto" w:fill="FFFFFF"/>
        </w:rPr>
      </w:pPr>
      <w:proofErr w:type="spellStart"/>
      <w:r w:rsidRPr="00782F7E">
        <w:rPr>
          <w:rFonts w:asciiTheme="minorHAnsi" w:hAnsiTheme="minorHAnsi" w:cs="Times New Roman"/>
          <w:b w:val="0"/>
          <w:sz w:val="24"/>
          <w:szCs w:val="24"/>
        </w:rPr>
        <w:t>Gennaioli</w:t>
      </w:r>
      <w:proofErr w:type="spellEnd"/>
      <w:r w:rsidRPr="00782F7E">
        <w:rPr>
          <w:rFonts w:asciiTheme="minorHAnsi" w:hAnsiTheme="minorHAnsi" w:cs="Times New Roman"/>
          <w:b w:val="0"/>
          <w:sz w:val="24"/>
          <w:szCs w:val="24"/>
        </w:rPr>
        <w:t xml:space="preserve">, Nicola, Andrei </w:t>
      </w:r>
      <w:proofErr w:type="spellStart"/>
      <w:r w:rsidRPr="00782F7E">
        <w:rPr>
          <w:rFonts w:asciiTheme="minorHAnsi" w:hAnsiTheme="minorHAnsi" w:cs="Times New Roman"/>
          <w:b w:val="0"/>
          <w:sz w:val="24"/>
          <w:szCs w:val="24"/>
        </w:rPr>
        <w:t>Shleifer</w:t>
      </w:r>
      <w:proofErr w:type="spellEnd"/>
      <w:r w:rsidRPr="00782F7E">
        <w:rPr>
          <w:rFonts w:asciiTheme="minorHAnsi" w:hAnsiTheme="minorHAnsi" w:cs="Times New Roman"/>
          <w:b w:val="0"/>
          <w:sz w:val="24"/>
          <w:szCs w:val="24"/>
        </w:rPr>
        <w:t xml:space="preserve">, and Robert </w:t>
      </w:r>
      <w:proofErr w:type="spellStart"/>
      <w:r w:rsidRPr="00782F7E">
        <w:rPr>
          <w:rFonts w:asciiTheme="minorHAnsi" w:hAnsiTheme="minorHAnsi" w:cs="Times New Roman"/>
          <w:b w:val="0"/>
          <w:sz w:val="24"/>
          <w:szCs w:val="24"/>
        </w:rPr>
        <w:t>Vishny</w:t>
      </w:r>
      <w:proofErr w:type="spellEnd"/>
      <w:r w:rsidRPr="00782F7E">
        <w:rPr>
          <w:rFonts w:asciiTheme="minorHAnsi" w:hAnsiTheme="minorHAnsi" w:cs="Times New Roman"/>
          <w:b w:val="0"/>
          <w:sz w:val="24"/>
          <w:szCs w:val="24"/>
        </w:rPr>
        <w:t xml:space="preserve">. 2015. </w:t>
      </w:r>
      <w:r w:rsidRPr="00782F7E">
        <w:rPr>
          <w:rFonts w:asciiTheme="minorHAnsi" w:eastAsia="Times New Roman" w:hAnsiTheme="minorHAnsi" w:cs="Arial"/>
          <w:b w:val="0"/>
          <w:sz w:val="24"/>
          <w:szCs w:val="24"/>
          <w:shd w:val="clear" w:color="auto" w:fill="FFFFFF"/>
        </w:rPr>
        <w:t>“Neglected Risks: The Psychology of Financial Crises.” </w:t>
      </w:r>
      <w:r w:rsidRPr="00782F7E">
        <w:rPr>
          <w:rFonts w:asciiTheme="minorHAnsi" w:eastAsia="Times New Roman" w:hAnsiTheme="minorHAnsi" w:cs="Arial"/>
          <w:b w:val="0"/>
          <w:i/>
          <w:iCs/>
          <w:sz w:val="24"/>
          <w:szCs w:val="24"/>
          <w:shd w:val="clear" w:color="auto" w:fill="FFFFFF"/>
        </w:rPr>
        <w:t>American Economic Review, Papers and Proceedings</w:t>
      </w:r>
      <w:r w:rsidRPr="00782F7E">
        <w:rPr>
          <w:rFonts w:asciiTheme="minorHAnsi" w:eastAsia="Times New Roman" w:hAnsiTheme="minorHAnsi" w:cs="Arial"/>
          <w:b w:val="0"/>
          <w:sz w:val="24"/>
          <w:szCs w:val="24"/>
          <w:shd w:val="clear" w:color="auto" w:fill="FFFFFF"/>
        </w:rPr>
        <w:t> 105 (5): 310-314.</w:t>
      </w:r>
    </w:p>
    <w:p w14:paraId="79199AFE" w14:textId="47651FDE" w:rsidR="00860D63" w:rsidRDefault="00860D63" w:rsidP="008C1B18"/>
    <w:sectPr w:rsidR="00860D63" w:rsidSect="00681457">
      <w:footerReference w:type="default" r:id="rId8"/>
      <w:pgSz w:w="11900" w:h="16840"/>
      <w:pgMar w:top="1440" w:right="141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3CA05" w14:textId="77777777" w:rsidR="005C1549" w:rsidRDefault="005C1549" w:rsidP="006F34DD">
      <w:r>
        <w:separator/>
      </w:r>
    </w:p>
  </w:endnote>
  <w:endnote w:type="continuationSeparator" w:id="0">
    <w:p w14:paraId="4C94BAD3" w14:textId="77777777" w:rsidR="005C1549" w:rsidRDefault="005C1549" w:rsidP="006F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FoundrySterling-Book">
    <w:altName w:val="Arial"/>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052452"/>
      <w:docPartObj>
        <w:docPartGallery w:val="Page Numbers (Bottom of Page)"/>
        <w:docPartUnique/>
      </w:docPartObj>
    </w:sdtPr>
    <w:sdtEndPr>
      <w:rPr>
        <w:noProof/>
      </w:rPr>
    </w:sdtEndPr>
    <w:sdtContent>
      <w:p w14:paraId="351B48C2" w14:textId="77777777" w:rsidR="005C1549" w:rsidRDefault="005C1549">
        <w:pPr>
          <w:pStyle w:val="Footer"/>
          <w:jc w:val="center"/>
        </w:pPr>
        <w:r>
          <w:fldChar w:fldCharType="begin"/>
        </w:r>
        <w:r>
          <w:instrText xml:space="preserve"> PAGE   \* MERGEFORMAT </w:instrText>
        </w:r>
        <w:r>
          <w:fldChar w:fldCharType="separate"/>
        </w:r>
        <w:r w:rsidR="00337561">
          <w:rPr>
            <w:noProof/>
          </w:rPr>
          <w:t>13</w:t>
        </w:r>
        <w:r>
          <w:rPr>
            <w:noProof/>
          </w:rPr>
          <w:fldChar w:fldCharType="end"/>
        </w:r>
      </w:p>
    </w:sdtContent>
  </w:sdt>
  <w:p w14:paraId="72C317D6" w14:textId="77777777" w:rsidR="005C1549" w:rsidRDefault="005C15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6CD03" w14:textId="77777777" w:rsidR="005C1549" w:rsidRDefault="005C1549" w:rsidP="006F34DD">
      <w:r>
        <w:separator/>
      </w:r>
    </w:p>
  </w:footnote>
  <w:footnote w:type="continuationSeparator" w:id="0">
    <w:p w14:paraId="2E32610D" w14:textId="77777777" w:rsidR="005C1549" w:rsidRDefault="005C1549" w:rsidP="006F34DD">
      <w:r>
        <w:continuationSeparator/>
      </w:r>
    </w:p>
  </w:footnote>
  <w:footnote w:id="1">
    <w:p w14:paraId="40DE70BC" w14:textId="77FAB2EB" w:rsidR="005C1549" w:rsidRDefault="005C1549" w:rsidP="006F34DD">
      <w:pPr>
        <w:pStyle w:val="FootnoteText"/>
        <w:jc w:val="both"/>
      </w:pPr>
      <w:r>
        <w:rPr>
          <w:rStyle w:val="FootnoteReference"/>
        </w:rPr>
        <w:t>*</w:t>
      </w:r>
      <w:r>
        <w:t xml:space="preserve"> </w:t>
      </w:r>
      <w:r w:rsidRPr="00AE4115">
        <w:rPr>
          <w:sz w:val="20"/>
          <w:szCs w:val="20"/>
        </w:rPr>
        <w:t xml:space="preserve">Citation format: </w:t>
      </w:r>
      <w:proofErr w:type="spellStart"/>
      <w:r w:rsidRPr="00AE4115">
        <w:rPr>
          <w:sz w:val="20"/>
          <w:szCs w:val="20"/>
        </w:rPr>
        <w:t>Bordalo</w:t>
      </w:r>
      <w:proofErr w:type="spellEnd"/>
      <w:r w:rsidRPr="00AE4115">
        <w:rPr>
          <w:sz w:val="20"/>
          <w:szCs w:val="20"/>
        </w:rPr>
        <w:t xml:space="preserve">, Pedro, Nicola </w:t>
      </w:r>
      <w:proofErr w:type="spellStart"/>
      <w:r w:rsidRPr="00AE4115">
        <w:rPr>
          <w:sz w:val="20"/>
          <w:szCs w:val="20"/>
        </w:rPr>
        <w:t>Gennaioli</w:t>
      </w:r>
      <w:proofErr w:type="spellEnd"/>
      <w:r w:rsidRPr="00AE4115">
        <w:rPr>
          <w:sz w:val="20"/>
          <w:szCs w:val="20"/>
        </w:rPr>
        <w:t xml:space="preserve">, and Andrei </w:t>
      </w:r>
      <w:proofErr w:type="spellStart"/>
      <w:r w:rsidRPr="00AE4115">
        <w:rPr>
          <w:sz w:val="20"/>
          <w:szCs w:val="20"/>
        </w:rPr>
        <w:t>Shleifer</w:t>
      </w:r>
      <w:proofErr w:type="spellEnd"/>
      <w:r w:rsidRPr="00AE4115">
        <w:rPr>
          <w:sz w:val="20"/>
          <w:szCs w:val="20"/>
        </w:rPr>
        <w:t>, Internet Appendix to "Diagnostic Expectations and Credit Cycles</w:t>
      </w:r>
      <w:r>
        <w:rPr>
          <w:sz w:val="20"/>
          <w:szCs w:val="20"/>
        </w:rPr>
        <w:t xml:space="preserve">," </w:t>
      </w:r>
      <w:r w:rsidRPr="00966DE7">
        <w:rPr>
          <w:i/>
          <w:sz w:val="20"/>
          <w:szCs w:val="20"/>
        </w:rPr>
        <w:t>Journal of Finance</w:t>
      </w:r>
      <w:r>
        <w:rPr>
          <w:sz w:val="20"/>
          <w:szCs w:val="20"/>
        </w:rPr>
        <w:t xml:space="preserve"> DOI: </w:t>
      </w:r>
      <w:r w:rsidRPr="00B12172">
        <w:rPr>
          <w:sz w:val="20"/>
          <w:szCs w:val="20"/>
        </w:rPr>
        <w:t>10.1111/jofi.1258</w:t>
      </w:r>
      <w:r>
        <w:rPr>
          <w:sz w:val="20"/>
          <w:szCs w:val="20"/>
        </w:rPr>
        <w:t>6</w:t>
      </w:r>
      <w:r w:rsidRPr="00AE4115">
        <w:rPr>
          <w:sz w:val="20"/>
          <w:szCs w:val="20"/>
        </w:rPr>
        <w:t>. Please note: Wiley-Blackwell is not responsible for the content or functionality of any supporting information supplied by the authors. Any queries (other than missing material) should be directed to the authors of the article.</w:t>
      </w:r>
    </w:p>
  </w:footnote>
  <w:footnote w:id="2">
    <w:p w14:paraId="3097BC22" w14:textId="77777777" w:rsidR="005C1549" w:rsidRPr="005457C6" w:rsidRDefault="005C1549" w:rsidP="006F34DD">
      <w:pPr>
        <w:pStyle w:val="FootnoteText"/>
        <w:jc w:val="both"/>
        <w:rPr>
          <w:rFonts w:asciiTheme="majorHAnsi" w:hAnsiTheme="majorHAnsi"/>
          <w:sz w:val="20"/>
          <w:szCs w:val="20"/>
        </w:rPr>
      </w:pPr>
      <w:r w:rsidRPr="005457C6">
        <w:rPr>
          <w:rStyle w:val="FootnoteReference"/>
          <w:rFonts w:asciiTheme="majorHAnsi" w:hAnsiTheme="majorHAnsi"/>
          <w:sz w:val="20"/>
          <w:szCs w:val="20"/>
        </w:rPr>
        <w:footnoteRef/>
      </w:r>
      <w:r w:rsidRPr="005457C6">
        <w:rPr>
          <w:rFonts w:asciiTheme="majorHAnsi" w:hAnsiTheme="majorHAnsi"/>
          <w:sz w:val="20"/>
          <w:szCs w:val="20"/>
        </w:rPr>
        <w:t xml:space="preserve"> If the variance increases</w:t>
      </w:r>
      <w:r>
        <w:rPr>
          <w:rFonts w:asciiTheme="majorHAnsi" w:hAnsiTheme="majorHAnsi"/>
          <w:sz w:val="20"/>
          <w:szCs w:val="20"/>
        </w:rPr>
        <w:t>,</w:t>
      </w:r>
      <w:r w:rsidRPr="005457C6">
        <w:rPr>
          <w:rFonts w:asciiTheme="majorHAnsi" w:hAnsiTheme="majorHAnsi"/>
          <w:sz w:val="20"/>
          <w:szCs w:val="20"/>
        </w:rPr>
        <w:t xml:space="preserve"> the tails become </w:t>
      </w:r>
      <w:proofErr w:type="spellStart"/>
      <w:r w:rsidRPr="005457C6">
        <w:rPr>
          <w:rFonts w:asciiTheme="majorHAnsi" w:hAnsiTheme="majorHAnsi"/>
          <w:sz w:val="20"/>
          <w:szCs w:val="20"/>
        </w:rPr>
        <w:t>overweighted</w:t>
      </w:r>
      <w:proofErr w:type="spellEnd"/>
      <w:r w:rsidRPr="005457C6">
        <w:rPr>
          <w:rFonts w:asciiTheme="majorHAnsi" w:hAnsiTheme="majorHAnsi"/>
          <w:sz w:val="20"/>
          <w:szCs w:val="20"/>
        </w:rPr>
        <w:t xml:space="preserve">, and increasingly so as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σ</m:t>
            </m:r>
          </m:sub>
        </m:sSub>
      </m:oMath>
      <w:r w:rsidRPr="005457C6">
        <w:rPr>
          <w:rFonts w:asciiTheme="majorHAnsi" w:hAnsiTheme="majorHAnsi"/>
          <w:sz w:val="20"/>
          <w:szCs w:val="20"/>
        </w:rPr>
        <w:t xml:space="preserve"> increases.  If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Pr="005457C6">
        <w:rPr>
          <w:rFonts w:asciiTheme="majorHAnsi" w:hAnsiTheme="majorHAnsi"/>
          <w:sz w:val="20"/>
          <w:szCs w:val="20"/>
        </w:rPr>
        <w:t xml:space="preserve"> is sufficiently large, the resulting density function becomes U-shaped and is not normalizable.  The condition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&lt;</m:t>
        </m:r>
        <m:f>
          <m:fPr>
            <m:ctrlPr>
              <w:rPr>
                <w:rFonts w:ascii="Cambria Math" w:hAnsi="Cambria Math"/>
                <w:i/>
                <w:sz w:val="20"/>
                <w:szCs w:val="20"/>
              </w:rPr>
            </m:ctrlPr>
          </m:fPr>
          <m:num>
            <m:r>
              <w:rPr>
                <w:rFonts w:ascii="Cambria Math" w:hAnsi="Cambria Math"/>
                <w:sz w:val="20"/>
                <w:szCs w:val="20"/>
              </w:rPr>
              <m:t>1+θ</m:t>
            </m:r>
          </m:num>
          <m:den>
            <m:r>
              <w:rPr>
                <w:rFonts w:ascii="Cambria Math" w:hAnsi="Cambria Math"/>
                <w:sz w:val="20"/>
                <w:szCs w:val="20"/>
              </w:rPr>
              <m:t>θ</m:t>
            </m:r>
          </m:den>
        </m:f>
      </m:oMath>
      <w:r w:rsidRPr="005457C6">
        <w:rPr>
          <w:rFonts w:asciiTheme="majorHAnsi" w:hAnsiTheme="majorHAnsi"/>
          <w:sz w:val="20"/>
          <w:szCs w:val="20"/>
        </w:rPr>
        <w:t xml:space="preserve"> ensures that diagnostic expectations are normalizable.  This condition always holds in the limit of rational expectations, </w:t>
      </w:r>
      <m:oMath>
        <m:r>
          <w:rPr>
            <w:rFonts w:ascii="Cambria Math" w:hAnsi="Cambria Math"/>
            <w:sz w:val="20"/>
            <w:szCs w:val="20"/>
          </w:rPr>
          <m:t>θ</m:t>
        </m:r>
        <m:r>
          <w:rPr>
            <w:rFonts w:ascii="Cambria Math" w:hAnsi="Cambria Math" w:hint="eastAsia"/>
            <w:sz w:val="20"/>
            <w:szCs w:val="20"/>
          </w:rPr>
          <m:t>→</m:t>
        </m:r>
        <m:r>
          <w:rPr>
            <w:rFonts w:ascii="Cambria Math" w:hAnsi="Cambria Math"/>
            <w:sz w:val="20"/>
            <w:szCs w:val="20"/>
          </w:rPr>
          <m:t>0</m:t>
        </m:r>
      </m:oMath>
      <w:r w:rsidRPr="005457C6">
        <w:rPr>
          <w:rFonts w:asciiTheme="majorHAnsi" w:hAnsiTheme="majorHAnsi"/>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2F5"/>
    <w:multiLevelType w:val="hybridMultilevel"/>
    <w:tmpl w:val="CF10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644EC"/>
    <w:multiLevelType w:val="hybridMultilevel"/>
    <w:tmpl w:val="2DDCA478"/>
    <w:lvl w:ilvl="0" w:tplc="0D586AEA">
      <w:start w:val="1"/>
      <w:numFmt w:val="lowerRoman"/>
      <w:lvlText w:val="%1)"/>
      <w:lvlJc w:val="left"/>
      <w:pPr>
        <w:ind w:left="1080" w:hanging="72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7FF3EE0"/>
    <w:multiLevelType w:val="hybridMultilevel"/>
    <w:tmpl w:val="C7E2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01400"/>
    <w:multiLevelType w:val="hybridMultilevel"/>
    <w:tmpl w:val="F4DC45C6"/>
    <w:lvl w:ilvl="0" w:tplc="C5DE70E2">
      <w:start w:val="2"/>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4F697E"/>
    <w:multiLevelType w:val="hybridMultilevel"/>
    <w:tmpl w:val="AB149154"/>
    <w:lvl w:ilvl="0" w:tplc="95E0594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F4B3C5F"/>
    <w:multiLevelType w:val="hybridMultilevel"/>
    <w:tmpl w:val="8134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C5031"/>
    <w:multiLevelType w:val="hybridMultilevel"/>
    <w:tmpl w:val="FCB4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11BE8"/>
    <w:multiLevelType w:val="hybridMultilevel"/>
    <w:tmpl w:val="7910F01E"/>
    <w:lvl w:ilvl="0" w:tplc="C4023D20">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E455274"/>
    <w:multiLevelType w:val="hybridMultilevel"/>
    <w:tmpl w:val="67522778"/>
    <w:lvl w:ilvl="0" w:tplc="53041086">
      <w:start w:val="1"/>
      <w:numFmt w:val="decimal"/>
      <w:lvlText w:val="Predi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14A97"/>
    <w:multiLevelType w:val="hybridMultilevel"/>
    <w:tmpl w:val="EB7C7778"/>
    <w:lvl w:ilvl="0" w:tplc="6914C34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nsid w:val="34D80DA2"/>
    <w:multiLevelType w:val="multilevel"/>
    <w:tmpl w:val="E5021A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FA1530"/>
    <w:multiLevelType w:val="hybridMultilevel"/>
    <w:tmpl w:val="0244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A63AE"/>
    <w:multiLevelType w:val="hybridMultilevel"/>
    <w:tmpl w:val="343646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9B056B2"/>
    <w:multiLevelType w:val="hybridMultilevel"/>
    <w:tmpl w:val="269EF7CA"/>
    <w:lvl w:ilvl="0" w:tplc="35A6749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B73787B"/>
    <w:multiLevelType w:val="hybridMultilevel"/>
    <w:tmpl w:val="4F0A92FE"/>
    <w:lvl w:ilvl="0" w:tplc="1EC4A74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1A773D5"/>
    <w:multiLevelType w:val="hybridMultilevel"/>
    <w:tmpl w:val="A692CFD8"/>
    <w:lvl w:ilvl="0" w:tplc="A326536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47596180"/>
    <w:multiLevelType w:val="hybridMultilevel"/>
    <w:tmpl w:val="5B56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54374"/>
    <w:multiLevelType w:val="hybridMultilevel"/>
    <w:tmpl w:val="7FD69B24"/>
    <w:lvl w:ilvl="0" w:tplc="CDC0FC4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3396BBA"/>
    <w:multiLevelType w:val="hybridMultilevel"/>
    <w:tmpl w:val="9232ECE2"/>
    <w:lvl w:ilvl="0" w:tplc="3A5EA4F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895527"/>
    <w:multiLevelType w:val="hybridMultilevel"/>
    <w:tmpl w:val="ABFED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426569D"/>
    <w:multiLevelType w:val="hybridMultilevel"/>
    <w:tmpl w:val="99B0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5"/>
  </w:num>
  <w:num w:numId="4">
    <w:abstractNumId w:val="2"/>
  </w:num>
  <w:num w:numId="5">
    <w:abstractNumId w:val="19"/>
  </w:num>
  <w:num w:numId="6">
    <w:abstractNumId w:val="3"/>
  </w:num>
  <w:num w:numId="7">
    <w:abstractNumId w:val="13"/>
  </w:num>
  <w:num w:numId="8">
    <w:abstractNumId w:val="14"/>
  </w:num>
  <w:num w:numId="9">
    <w:abstractNumId w:val="17"/>
  </w:num>
  <w:num w:numId="10">
    <w:abstractNumId w:val="1"/>
  </w:num>
  <w:num w:numId="11">
    <w:abstractNumId w:val="4"/>
  </w:num>
  <w:num w:numId="12">
    <w:abstractNumId w:val="20"/>
  </w:num>
  <w:num w:numId="13">
    <w:abstractNumId w:val="0"/>
  </w:num>
  <w:num w:numId="14">
    <w:abstractNumId w:val="7"/>
  </w:num>
  <w:num w:numId="15">
    <w:abstractNumId w:val="8"/>
  </w:num>
  <w:num w:numId="16">
    <w:abstractNumId w:val="15"/>
  </w:num>
  <w:num w:numId="17">
    <w:abstractNumId w:val="9"/>
  </w:num>
  <w:num w:numId="18">
    <w:abstractNumId w:val="6"/>
  </w:num>
  <w:num w:numId="19">
    <w:abstractNumId w:val="18"/>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4DD"/>
    <w:rsid w:val="001279F1"/>
    <w:rsid w:val="00136F40"/>
    <w:rsid w:val="001C3DB8"/>
    <w:rsid w:val="001E7ECD"/>
    <w:rsid w:val="001F28FA"/>
    <w:rsid w:val="00337561"/>
    <w:rsid w:val="0034105D"/>
    <w:rsid w:val="004A48FC"/>
    <w:rsid w:val="004D3E6F"/>
    <w:rsid w:val="004F50A0"/>
    <w:rsid w:val="00530D9E"/>
    <w:rsid w:val="00580B36"/>
    <w:rsid w:val="005C1549"/>
    <w:rsid w:val="00623BF5"/>
    <w:rsid w:val="00654CE3"/>
    <w:rsid w:val="00681457"/>
    <w:rsid w:val="00684B46"/>
    <w:rsid w:val="006C3549"/>
    <w:rsid w:val="006E04E9"/>
    <w:rsid w:val="006F34DD"/>
    <w:rsid w:val="0071457D"/>
    <w:rsid w:val="00720D11"/>
    <w:rsid w:val="00751824"/>
    <w:rsid w:val="00784358"/>
    <w:rsid w:val="007F2B9C"/>
    <w:rsid w:val="00860D63"/>
    <w:rsid w:val="008C1B18"/>
    <w:rsid w:val="008D495C"/>
    <w:rsid w:val="00982962"/>
    <w:rsid w:val="00A40979"/>
    <w:rsid w:val="00B12172"/>
    <w:rsid w:val="00B57771"/>
    <w:rsid w:val="00C12E9E"/>
    <w:rsid w:val="00C56B33"/>
    <w:rsid w:val="00CF1137"/>
    <w:rsid w:val="00D05D6A"/>
    <w:rsid w:val="00DA0126"/>
    <w:rsid w:val="00E001FB"/>
    <w:rsid w:val="00E24357"/>
    <w:rsid w:val="00E92DB0"/>
    <w:rsid w:val="00EE1A37"/>
    <w:rsid w:val="00FB3C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132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oundrySterling-Book" w:eastAsiaTheme="minorEastAsia" w:hAnsi="FoundrySterling-Book"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DD"/>
    <w:rPr>
      <w:rFonts w:asciiTheme="minorHAnsi" w:hAnsiTheme="minorHAnsi"/>
      <w:lang w:val="en-US"/>
    </w:rPr>
  </w:style>
  <w:style w:type="paragraph" w:styleId="Heading1">
    <w:name w:val="heading 1"/>
    <w:basedOn w:val="Normal"/>
    <w:link w:val="Heading1Char"/>
    <w:uiPriority w:val="9"/>
    <w:qFormat/>
    <w:rsid w:val="006F34DD"/>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DD"/>
    <w:rPr>
      <w:rFonts w:ascii="Times" w:hAnsi="Times"/>
      <w:b/>
      <w:bCs/>
      <w:kern w:val="36"/>
      <w:sz w:val="48"/>
      <w:szCs w:val="48"/>
    </w:rPr>
  </w:style>
  <w:style w:type="paragraph" w:styleId="BalloonText">
    <w:name w:val="Balloon Text"/>
    <w:basedOn w:val="Normal"/>
    <w:link w:val="BalloonTextChar"/>
    <w:uiPriority w:val="99"/>
    <w:semiHidden/>
    <w:unhideWhenUsed/>
    <w:rsid w:val="006F34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4DD"/>
    <w:rPr>
      <w:rFonts w:ascii="Lucida Grande" w:hAnsi="Lucida Grande" w:cs="Lucida Grande"/>
      <w:sz w:val="18"/>
      <w:szCs w:val="18"/>
      <w:lang w:val="en-US"/>
    </w:rPr>
  </w:style>
  <w:style w:type="character" w:styleId="PlaceholderText">
    <w:name w:val="Placeholder Text"/>
    <w:basedOn w:val="DefaultParagraphFont"/>
    <w:uiPriority w:val="99"/>
    <w:semiHidden/>
    <w:rsid w:val="006F34DD"/>
    <w:rPr>
      <w:color w:val="808080"/>
    </w:rPr>
  </w:style>
  <w:style w:type="paragraph" w:styleId="ListParagraph">
    <w:name w:val="List Paragraph"/>
    <w:basedOn w:val="Normal"/>
    <w:uiPriority w:val="34"/>
    <w:qFormat/>
    <w:rsid w:val="006F34DD"/>
    <w:pPr>
      <w:ind w:left="720"/>
      <w:contextualSpacing/>
    </w:pPr>
  </w:style>
  <w:style w:type="character" w:styleId="Strong">
    <w:name w:val="Strong"/>
    <w:basedOn w:val="DefaultParagraphFont"/>
    <w:uiPriority w:val="22"/>
    <w:qFormat/>
    <w:rsid w:val="006F34DD"/>
    <w:rPr>
      <w:b/>
      <w:bCs/>
    </w:rPr>
  </w:style>
  <w:style w:type="character" w:customStyle="1" w:styleId="il">
    <w:name w:val="il"/>
    <w:basedOn w:val="DefaultParagraphFont"/>
    <w:rsid w:val="006F34DD"/>
  </w:style>
  <w:style w:type="character" w:customStyle="1" w:styleId="apple-converted-space">
    <w:name w:val="apple-converted-space"/>
    <w:basedOn w:val="DefaultParagraphFont"/>
    <w:rsid w:val="006F34DD"/>
  </w:style>
  <w:style w:type="paragraph" w:styleId="FootnoteText">
    <w:name w:val="footnote text"/>
    <w:basedOn w:val="Normal"/>
    <w:link w:val="FootnoteTextChar"/>
    <w:uiPriority w:val="99"/>
    <w:unhideWhenUsed/>
    <w:rsid w:val="006F34DD"/>
  </w:style>
  <w:style w:type="character" w:customStyle="1" w:styleId="FootnoteTextChar">
    <w:name w:val="Footnote Text Char"/>
    <w:basedOn w:val="DefaultParagraphFont"/>
    <w:link w:val="FootnoteText"/>
    <w:uiPriority w:val="99"/>
    <w:rsid w:val="006F34DD"/>
    <w:rPr>
      <w:rFonts w:asciiTheme="minorHAnsi" w:hAnsiTheme="minorHAnsi"/>
      <w:lang w:val="en-US"/>
    </w:rPr>
  </w:style>
  <w:style w:type="character" w:styleId="FootnoteReference">
    <w:name w:val="footnote reference"/>
    <w:basedOn w:val="DefaultParagraphFont"/>
    <w:uiPriority w:val="99"/>
    <w:unhideWhenUsed/>
    <w:rsid w:val="006F34DD"/>
    <w:rPr>
      <w:vertAlign w:val="superscript"/>
    </w:rPr>
  </w:style>
  <w:style w:type="paragraph" w:styleId="Header">
    <w:name w:val="header"/>
    <w:basedOn w:val="Normal"/>
    <w:link w:val="HeaderChar"/>
    <w:uiPriority w:val="99"/>
    <w:unhideWhenUsed/>
    <w:rsid w:val="006F34DD"/>
    <w:pPr>
      <w:tabs>
        <w:tab w:val="center" w:pos="4819"/>
        <w:tab w:val="right" w:pos="9638"/>
      </w:tabs>
    </w:pPr>
  </w:style>
  <w:style w:type="character" w:customStyle="1" w:styleId="HeaderChar">
    <w:name w:val="Header Char"/>
    <w:basedOn w:val="DefaultParagraphFont"/>
    <w:link w:val="Header"/>
    <w:uiPriority w:val="99"/>
    <w:rsid w:val="006F34DD"/>
    <w:rPr>
      <w:rFonts w:asciiTheme="minorHAnsi" w:hAnsiTheme="minorHAnsi"/>
      <w:lang w:val="en-US"/>
    </w:rPr>
  </w:style>
  <w:style w:type="paragraph" w:styleId="Footer">
    <w:name w:val="footer"/>
    <w:basedOn w:val="Normal"/>
    <w:link w:val="FooterChar"/>
    <w:uiPriority w:val="99"/>
    <w:unhideWhenUsed/>
    <w:rsid w:val="006F34DD"/>
    <w:pPr>
      <w:tabs>
        <w:tab w:val="center" w:pos="4819"/>
        <w:tab w:val="right" w:pos="9638"/>
      </w:tabs>
    </w:pPr>
  </w:style>
  <w:style w:type="character" w:customStyle="1" w:styleId="FooterChar">
    <w:name w:val="Footer Char"/>
    <w:basedOn w:val="DefaultParagraphFont"/>
    <w:link w:val="Footer"/>
    <w:uiPriority w:val="99"/>
    <w:rsid w:val="006F34DD"/>
    <w:rPr>
      <w:rFonts w:asciiTheme="minorHAnsi" w:hAnsiTheme="minorHAnsi"/>
      <w:lang w:val="en-US"/>
    </w:rPr>
  </w:style>
  <w:style w:type="character" w:customStyle="1" w:styleId="zmsearchresult">
    <w:name w:val="zmsearchresult"/>
    <w:basedOn w:val="DefaultParagraphFont"/>
    <w:rsid w:val="006F34DD"/>
  </w:style>
  <w:style w:type="table" w:styleId="TableGrid">
    <w:name w:val="Table Grid"/>
    <w:basedOn w:val="TableNormal"/>
    <w:uiPriority w:val="59"/>
    <w:rsid w:val="006F34DD"/>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34DD"/>
    <w:rPr>
      <w:color w:val="0000FF" w:themeColor="hyperlink"/>
      <w:u w:val="single"/>
    </w:rPr>
  </w:style>
  <w:style w:type="character" w:styleId="HTMLCite">
    <w:name w:val="HTML Cite"/>
    <w:basedOn w:val="DefaultParagraphFont"/>
    <w:uiPriority w:val="99"/>
    <w:semiHidden/>
    <w:unhideWhenUsed/>
    <w:rsid w:val="006F34DD"/>
    <w:rPr>
      <w:i/>
      <w:iCs/>
    </w:rPr>
  </w:style>
  <w:style w:type="paragraph" w:customStyle="1" w:styleId="authors">
    <w:name w:val="authors"/>
    <w:basedOn w:val="Normal"/>
    <w:rsid w:val="006F34DD"/>
    <w:pPr>
      <w:spacing w:before="100" w:beforeAutospacing="1" w:after="100" w:afterAutospacing="1"/>
    </w:pPr>
    <w:rPr>
      <w:rFonts w:ascii="Times" w:hAnsi="Times"/>
      <w:sz w:val="20"/>
      <w:szCs w:val="20"/>
      <w:lang w:val="en-GB"/>
    </w:rPr>
  </w:style>
  <w:style w:type="paragraph" w:customStyle="1" w:styleId="citationline">
    <w:name w:val="citationline"/>
    <w:basedOn w:val="Normal"/>
    <w:rsid w:val="006F34DD"/>
    <w:pPr>
      <w:spacing w:before="100" w:beforeAutospacing="1" w:after="100" w:afterAutospacing="1"/>
    </w:pPr>
    <w:rPr>
      <w:rFonts w:ascii="Times" w:hAnsi="Times"/>
      <w:sz w:val="20"/>
      <w:szCs w:val="20"/>
      <w:lang w:val="en-GB"/>
    </w:rPr>
  </w:style>
  <w:style w:type="character" w:customStyle="1" w:styleId="citation">
    <w:name w:val="citation"/>
    <w:basedOn w:val="DefaultParagraphFont"/>
    <w:rsid w:val="006F34DD"/>
  </w:style>
  <w:style w:type="paragraph" w:styleId="Caption">
    <w:name w:val="caption"/>
    <w:basedOn w:val="Normal"/>
    <w:next w:val="Normal"/>
    <w:uiPriority w:val="35"/>
    <w:unhideWhenUsed/>
    <w:qFormat/>
    <w:rsid w:val="006F34DD"/>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6F34DD"/>
    <w:rPr>
      <w:sz w:val="16"/>
      <w:szCs w:val="16"/>
    </w:rPr>
  </w:style>
  <w:style w:type="paragraph" w:styleId="CommentText">
    <w:name w:val="annotation text"/>
    <w:basedOn w:val="Normal"/>
    <w:link w:val="CommentTextChar"/>
    <w:uiPriority w:val="99"/>
    <w:semiHidden/>
    <w:unhideWhenUsed/>
    <w:rsid w:val="006F34DD"/>
    <w:rPr>
      <w:sz w:val="20"/>
      <w:szCs w:val="20"/>
    </w:rPr>
  </w:style>
  <w:style w:type="character" w:customStyle="1" w:styleId="CommentTextChar">
    <w:name w:val="Comment Text Char"/>
    <w:basedOn w:val="DefaultParagraphFont"/>
    <w:link w:val="CommentText"/>
    <w:uiPriority w:val="99"/>
    <w:semiHidden/>
    <w:rsid w:val="006F34DD"/>
    <w:rPr>
      <w:rFonts w:asciiTheme="minorHAnsi" w:hAnsiTheme="minorHAnsi"/>
      <w:sz w:val="20"/>
      <w:szCs w:val="20"/>
      <w:lang w:val="en-US"/>
    </w:rPr>
  </w:style>
  <w:style w:type="paragraph" w:styleId="CommentSubject">
    <w:name w:val="annotation subject"/>
    <w:basedOn w:val="CommentText"/>
    <w:next w:val="CommentText"/>
    <w:link w:val="CommentSubjectChar"/>
    <w:uiPriority w:val="99"/>
    <w:semiHidden/>
    <w:unhideWhenUsed/>
    <w:rsid w:val="006F34DD"/>
    <w:rPr>
      <w:b/>
      <w:bCs/>
    </w:rPr>
  </w:style>
  <w:style w:type="character" w:customStyle="1" w:styleId="CommentSubjectChar">
    <w:name w:val="Comment Subject Char"/>
    <w:basedOn w:val="CommentTextChar"/>
    <w:link w:val="CommentSubject"/>
    <w:uiPriority w:val="99"/>
    <w:semiHidden/>
    <w:rsid w:val="006F34DD"/>
    <w:rPr>
      <w:rFonts w:asciiTheme="minorHAnsi" w:hAnsiTheme="minorHAnsi"/>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oundrySterling-Book" w:eastAsiaTheme="minorEastAsia" w:hAnsi="FoundrySterling-Book"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DD"/>
    <w:rPr>
      <w:rFonts w:asciiTheme="minorHAnsi" w:hAnsiTheme="minorHAnsi"/>
      <w:lang w:val="en-US"/>
    </w:rPr>
  </w:style>
  <w:style w:type="paragraph" w:styleId="Heading1">
    <w:name w:val="heading 1"/>
    <w:basedOn w:val="Normal"/>
    <w:link w:val="Heading1Char"/>
    <w:uiPriority w:val="9"/>
    <w:qFormat/>
    <w:rsid w:val="006F34DD"/>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DD"/>
    <w:rPr>
      <w:rFonts w:ascii="Times" w:hAnsi="Times"/>
      <w:b/>
      <w:bCs/>
      <w:kern w:val="36"/>
      <w:sz w:val="48"/>
      <w:szCs w:val="48"/>
    </w:rPr>
  </w:style>
  <w:style w:type="paragraph" w:styleId="BalloonText">
    <w:name w:val="Balloon Text"/>
    <w:basedOn w:val="Normal"/>
    <w:link w:val="BalloonTextChar"/>
    <w:uiPriority w:val="99"/>
    <w:semiHidden/>
    <w:unhideWhenUsed/>
    <w:rsid w:val="006F34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4DD"/>
    <w:rPr>
      <w:rFonts w:ascii="Lucida Grande" w:hAnsi="Lucida Grande" w:cs="Lucida Grande"/>
      <w:sz w:val="18"/>
      <w:szCs w:val="18"/>
      <w:lang w:val="en-US"/>
    </w:rPr>
  </w:style>
  <w:style w:type="character" w:styleId="PlaceholderText">
    <w:name w:val="Placeholder Text"/>
    <w:basedOn w:val="DefaultParagraphFont"/>
    <w:uiPriority w:val="99"/>
    <w:semiHidden/>
    <w:rsid w:val="006F34DD"/>
    <w:rPr>
      <w:color w:val="808080"/>
    </w:rPr>
  </w:style>
  <w:style w:type="paragraph" w:styleId="ListParagraph">
    <w:name w:val="List Paragraph"/>
    <w:basedOn w:val="Normal"/>
    <w:uiPriority w:val="34"/>
    <w:qFormat/>
    <w:rsid w:val="006F34DD"/>
    <w:pPr>
      <w:ind w:left="720"/>
      <w:contextualSpacing/>
    </w:pPr>
  </w:style>
  <w:style w:type="character" w:styleId="Strong">
    <w:name w:val="Strong"/>
    <w:basedOn w:val="DefaultParagraphFont"/>
    <w:uiPriority w:val="22"/>
    <w:qFormat/>
    <w:rsid w:val="006F34DD"/>
    <w:rPr>
      <w:b/>
      <w:bCs/>
    </w:rPr>
  </w:style>
  <w:style w:type="character" w:customStyle="1" w:styleId="il">
    <w:name w:val="il"/>
    <w:basedOn w:val="DefaultParagraphFont"/>
    <w:rsid w:val="006F34DD"/>
  </w:style>
  <w:style w:type="character" w:customStyle="1" w:styleId="apple-converted-space">
    <w:name w:val="apple-converted-space"/>
    <w:basedOn w:val="DefaultParagraphFont"/>
    <w:rsid w:val="006F34DD"/>
  </w:style>
  <w:style w:type="paragraph" w:styleId="FootnoteText">
    <w:name w:val="footnote text"/>
    <w:basedOn w:val="Normal"/>
    <w:link w:val="FootnoteTextChar"/>
    <w:uiPriority w:val="99"/>
    <w:unhideWhenUsed/>
    <w:rsid w:val="006F34DD"/>
  </w:style>
  <w:style w:type="character" w:customStyle="1" w:styleId="FootnoteTextChar">
    <w:name w:val="Footnote Text Char"/>
    <w:basedOn w:val="DefaultParagraphFont"/>
    <w:link w:val="FootnoteText"/>
    <w:uiPriority w:val="99"/>
    <w:rsid w:val="006F34DD"/>
    <w:rPr>
      <w:rFonts w:asciiTheme="minorHAnsi" w:hAnsiTheme="minorHAnsi"/>
      <w:lang w:val="en-US"/>
    </w:rPr>
  </w:style>
  <w:style w:type="character" w:styleId="FootnoteReference">
    <w:name w:val="footnote reference"/>
    <w:basedOn w:val="DefaultParagraphFont"/>
    <w:uiPriority w:val="99"/>
    <w:unhideWhenUsed/>
    <w:rsid w:val="006F34DD"/>
    <w:rPr>
      <w:vertAlign w:val="superscript"/>
    </w:rPr>
  </w:style>
  <w:style w:type="paragraph" w:styleId="Header">
    <w:name w:val="header"/>
    <w:basedOn w:val="Normal"/>
    <w:link w:val="HeaderChar"/>
    <w:uiPriority w:val="99"/>
    <w:unhideWhenUsed/>
    <w:rsid w:val="006F34DD"/>
    <w:pPr>
      <w:tabs>
        <w:tab w:val="center" w:pos="4819"/>
        <w:tab w:val="right" w:pos="9638"/>
      </w:tabs>
    </w:pPr>
  </w:style>
  <w:style w:type="character" w:customStyle="1" w:styleId="HeaderChar">
    <w:name w:val="Header Char"/>
    <w:basedOn w:val="DefaultParagraphFont"/>
    <w:link w:val="Header"/>
    <w:uiPriority w:val="99"/>
    <w:rsid w:val="006F34DD"/>
    <w:rPr>
      <w:rFonts w:asciiTheme="minorHAnsi" w:hAnsiTheme="minorHAnsi"/>
      <w:lang w:val="en-US"/>
    </w:rPr>
  </w:style>
  <w:style w:type="paragraph" w:styleId="Footer">
    <w:name w:val="footer"/>
    <w:basedOn w:val="Normal"/>
    <w:link w:val="FooterChar"/>
    <w:uiPriority w:val="99"/>
    <w:unhideWhenUsed/>
    <w:rsid w:val="006F34DD"/>
    <w:pPr>
      <w:tabs>
        <w:tab w:val="center" w:pos="4819"/>
        <w:tab w:val="right" w:pos="9638"/>
      </w:tabs>
    </w:pPr>
  </w:style>
  <w:style w:type="character" w:customStyle="1" w:styleId="FooterChar">
    <w:name w:val="Footer Char"/>
    <w:basedOn w:val="DefaultParagraphFont"/>
    <w:link w:val="Footer"/>
    <w:uiPriority w:val="99"/>
    <w:rsid w:val="006F34DD"/>
    <w:rPr>
      <w:rFonts w:asciiTheme="minorHAnsi" w:hAnsiTheme="minorHAnsi"/>
      <w:lang w:val="en-US"/>
    </w:rPr>
  </w:style>
  <w:style w:type="character" w:customStyle="1" w:styleId="zmsearchresult">
    <w:name w:val="zmsearchresult"/>
    <w:basedOn w:val="DefaultParagraphFont"/>
    <w:rsid w:val="006F34DD"/>
  </w:style>
  <w:style w:type="table" w:styleId="TableGrid">
    <w:name w:val="Table Grid"/>
    <w:basedOn w:val="TableNormal"/>
    <w:uiPriority w:val="59"/>
    <w:rsid w:val="006F34DD"/>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34DD"/>
    <w:rPr>
      <w:color w:val="0000FF" w:themeColor="hyperlink"/>
      <w:u w:val="single"/>
    </w:rPr>
  </w:style>
  <w:style w:type="character" w:styleId="HTMLCite">
    <w:name w:val="HTML Cite"/>
    <w:basedOn w:val="DefaultParagraphFont"/>
    <w:uiPriority w:val="99"/>
    <w:semiHidden/>
    <w:unhideWhenUsed/>
    <w:rsid w:val="006F34DD"/>
    <w:rPr>
      <w:i/>
      <w:iCs/>
    </w:rPr>
  </w:style>
  <w:style w:type="paragraph" w:customStyle="1" w:styleId="authors">
    <w:name w:val="authors"/>
    <w:basedOn w:val="Normal"/>
    <w:rsid w:val="006F34DD"/>
    <w:pPr>
      <w:spacing w:before="100" w:beforeAutospacing="1" w:after="100" w:afterAutospacing="1"/>
    </w:pPr>
    <w:rPr>
      <w:rFonts w:ascii="Times" w:hAnsi="Times"/>
      <w:sz w:val="20"/>
      <w:szCs w:val="20"/>
      <w:lang w:val="en-GB"/>
    </w:rPr>
  </w:style>
  <w:style w:type="paragraph" w:customStyle="1" w:styleId="citationline">
    <w:name w:val="citationline"/>
    <w:basedOn w:val="Normal"/>
    <w:rsid w:val="006F34DD"/>
    <w:pPr>
      <w:spacing w:before="100" w:beforeAutospacing="1" w:after="100" w:afterAutospacing="1"/>
    </w:pPr>
    <w:rPr>
      <w:rFonts w:ascii="Times" w:hAnsi="Times"/>
      <w:sz w:val="20"/>
      <w:szCs w:val="20"/>
      <w:lang w:val="en-GB"/>
    </w:rPr>
  </w:style>
  <w:style w:type="character" w:customStyle="1" w:styleId="citation">
    <w:name w:val="citation"/>
    <w:basedOn w:val="DefaultParagraphFont"/>
    <w:rsid w:val="006F34DD"/>
  </w:style>
  <w:style w:type="paragraph" w:styleId="Caption">
    <w:name w:val="caption"/>
    <w:basedOn w:val="Normal"/>
    <w:next w:val="Normal"/>
    <w:uiPriority w:val="35"/>
    <w:unhideWhenUsed/>
    <w:qFormat/>
    <w:rsid w:val="006F34DD"/>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6F34DD"/>
    <w:rPr>
      <w:sz w:val="16"/>
      <w:szCs w:val="16"/>
    </w:rPr>
  </w:style>
  <w:style w:type="paragraph" w:styleId="CommentText">
    <w:name w:val="annotation text"/>
    <w:basedOn w:val="Normal"/>
    <w:link w:val="CommentTextChar"/>
    <w:uiPriority w:val="99"/>
    <w:semiHidden/>
    <w:unhideWhenUsed/>
    <w:rsid w:val="006F34DD"/>
    <w:rPr>
      <w:sz w:val="20"/>
      <w:szCs w:val="20"/>
    </w:rPr>
  </w:style>
  <w:style w:type="character" w:customStyle="1" w:styleId="CommentTextChar">
    <w:name w:val="Comment Text Char"/>
    <w:basedOn w:val="DefaultParagraphFont"/>
    <w:link w:val="CommentText"/>
    <w:uiPriority w:val="99"/>
    <w:semiHidden/>
    <w:rsid w:val="006F34DD"/>
    <w:rPr>
      <w:rFonts w:asciiTheme="minorHAnsi" w:hAnsiTheme="minorHAnsi"/>
      <w:sz w:val="20"/>
      <w:szCs w:val="20"/>
      <w:lang w:val="en-US"/>
    </w:rPr>
  </w:style>
  <w:style w:type="paragraph" w:styleId="CommentSubject">
    <w:name w:val="annotation subject"/>
    <w:basedOn w:val="CommentText"/>
    <w:next w:val="CommentText"/>
    <w:link w:val="CommentSubjectChar"/>
    <w:uiPriority w:val="99"/>
    <w:semiHidden/>
    <w:unhideWhenUsed/>
    <w:rsid w:val="006F34DD"/>
    <w:rPr>
      <w:b/>
      <w:bCs/>
    </w:rPr>
  </w:style>
  <w:style w:type="character" w:customStyle="1" w:styleId="CommentSubjectChar">
    <w:name w:val="Comment Subject Char"/>
    <w:basedOn w:val="CommentTextChar"/>
    <w:link w:val="CommentSubject"/>
    <w:uiPriority w:val="99"/>
    <w:semiHidden/>
    <w:rsid w:val="006F34DD"/>
    <w:rPr>
      <w:rFonts w:asciiTheme="minorHAnsi" w:hAnsiTheme="minorHAns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3173</Words>
  <Characters>18087</Characters>
  <Application>Microsoft Macintosh Word</Application>
  <DocSecurity>0</DocSecurity>
  <Lines>150</Lines>
  <Paragraphs>42</Paragraphs>
  <ScaleCrop>false</ScaleCrop>
  <Company>sbs</Company>
  <LinksUpToDate>false</LinksUpToDate>
  <CharactersWithSpaces>21218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Bordalo</dc:creator>
  <cp:keywords/>
  <dc:description/>
  <cp:lastModifiedBy>Laura Gati</cp:lastModifiedBy>
  <cp:revision>38</cp:revision>
  <dcterms:created xsi:type="dcterms:W3CDTF">2017-08-31T14:55:00Z</dcterms:created>
  <dcterms:modified xsi:type="dcterms:W3CDTF">2020-09-08T18:28:00Z</dcterms:modified>
</cp:coreProperties>
</file>