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sz w:val="44"/>
          <w:szCs w:val="44"/>
        </w:rPr>
        <w:t xml:space="preserve">Fit Assessment — Build Spec</w:t>
      </w:r>
    </w:p>
    <w:p>
      <w:pPr>
        <w:spacing w:after="480" w:before="0"/>
      </w:pPr>
      <w:r>
        <w:rPr>
          <w:rFonts w:ascii="Arial" w:cs="Arial" w:eastAsia="Arial" w:hAnsi="Arial"/>
          <w:color w:val="888888"/>
          <w:sz w:val="22"/>
          <w:szCs w:val="22"/>
        </w:rPr>
        <w:t xml:space="preserve">laurakayharris.com — April 2026</w:t>
      </w:r>
    </w:p>
    <w:p>
      <w:pPr>
        <w:pStyle w:val="Heading1"/>
        <w:pBdr>
          <w:bottom w:val="single" w:color="F07052" w:sz="6" w:space="1"/>
        </w:pBdr>
        <w:spacing w:after="120" w:before="400"/>
      </w:pPr>
      <w:r>
        <w:rPr>
          <w:rFonts w:ascii="Arial" w:cs="Arial" w:eastAsia="Arial" w:hAnsi="Arial"/>
          <w:b/>
          <w:bCs/>
          <w:sz w:val="32"/>
          <w:szCs w:val="32"/>
        </w:rPr>
        <w:t xml:space="preserve">Overview</w:t>
      </w:r>
    </w:p>
    <w:p>
      <w:pPr>
        <w:spacing w:after="60" w:before="60"/>
      </w:pPr>
      <w:r>
        <w:t xml:space="preserve"/>
      </w:r>
    </w:p>
    <w:p>
      <w:pPr>
        <w:spacing w:after="60" w:before="60"/>
      </w:pPr>
      <w:r>
        <w:rPr>
          <w:rFonts w:ascii="Arial" w:cs="Arial" w:eastAsia="Arial" w:hAnsi="Arial"/>
          <w:sz w:val="22"/>
          <w:szCs w:val="22"/>
        </w:rPr>
        <w:t xml:space="preserve">An interactive fit assessment embedded in the portfolio site. Visitors answer 5–6 questions about their business, growth challenge, and what kind of help they need. The result tells them whether Laura is a strong fit, possible fit, or not the right fit — with an explanation, relevant case studies, and an embedded Calendly CTA.</w:t>
      </w:r>
    </w:p>
    <w:p>
      <w:pPr>
        <w:spacing w:after="60" w:before="60"/>
      </w:pPr>
      <w:r>
        <w:t xml:space="preserve"/>
      </w:r>
    </w:p>
    <w:p>
      <w:pPr>
        <w:spacing w:after="60" w:before="60"/>
      </w:pPr>
      <w:r>
        <w:rPr>
          <w:rFonts w:ascii="Arial" w:cs="Arial" w:eastAsia="Arial" w:hAnsi="Arial"/>
          <w:sz w:val="22"/>
          <w:szCs w:val="22"/>
        </w:rPr>
        <w:t xml:space="preserve">No email gate. No form. The calendar IS the CTA. Results are immediate and honest — including the “not the right fit” outcome, which builds trust by being useful even when the answer is no.</w:t>
      </w:r>
    </w:p>
    <w:p>
      <w:pPr>
        <w:spacing w:after="60" w:before="60"/>
      </w:pPr>
      <w:r>
        <w:t xml:space="preserve"/>
      </w:r>
    </w:p>
    <w:p>
      <w:pPr>
        <w:pStyle w:val="Heading1"/>
        <w:pBdr>
          <w:bottom w:val="single" w:color="F07052" w:sz="6" w:space="1"/>
        </w:pBdr>
        <w:spacing w:after="120" w:before="400"/>
      </w:pPr>
      <w:r>
        <w:rPr>
          <w:rFonts w:ascii="Arial" w:cs="Arial" w:eastAsia="Arial" w:hAnsi="Arial"/>
          <w:b/>
          <w:bCs/>
          <w:sz w:val="32"/>
          <w:szCs w:val="32"/>
        </w:rPr>
        <w:t xml:space="preserve">The Questions</w:t>
      </w:r>
    </w:p>
    <w:p>
      <w:pPr>
        <w:spacing w:after="60" w:before="60"/>
      </w:pPr>
      <w:r>
        <w:t xml:space="preserve"/>
      </w:r>
    </w:p>
    <w:p>
      <w:pPr>
        <w:spacing w:after="60" w:before="60"/>
      </w:pPr>
      <w:r>
        <w:rPr>
          <w:rFonts w:ascii="Arial" w:cs="Arial" w:eastAsia="Arial" w:hAnsi="Arial"/>
          <w:i/>
          <w:iCs/>
          <w:color w:val="888888"/>
          <w:sz w:val="22"/>
          <w:szCs w:val="22"/>
        </w:rPr>
        <w:t xml:space="preserve">Show one question at a time. Progress indicator at top (e.g. 2 of 6). No back button needed — keep it moving forward.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D5C8" w:sz="1"/>
              <w:left w:val="single" w:color="FAD5C8" w:sz="1"/>
              <w:bottom w:val="single" w:color="FAD5C8" w:sz="1"/>
              <w:right w:val="single" w:color="FAD5C8" w:sz="1"/>
            </w:tcBorders>
            <w:shd w:fill="FAD5C8" w:val="clear"/>
            <w:tcMar>
              <w:top w:type="dxa" w:w="80"/>
              <w:left w:type="dxa" w:w="120"/>
              <w:bottom w:type="dxa" w:w="80"/>
              <w:right w:type="dxa" w:w="120"/>
            </w:tcMar>
          </w:tcPr>
          <w:p>
            <w:r>
              <w:rPr>
                <w:rFonts w:ascii="Arial" w:cs="Arial" w:eastAsia="Arial" w:hAnsi="Arial"/>
                <w:b/>
                <w:bCs/>
                <w:sz w:val="22"/>
                <w:szCs w:val="22"/>
              </w:rPr>
              <w:t xml:space="preserve">Q1: What kind of business are you building?</w:t>
            </w:r>
          </w:p>
        </w:tc>
      </w:tr>
      <w:tr>
        <w:tc>
          <w:tcPr>
            <w:tcW w:type="dxa" w:w="9360"/>
            <w:tcBorders>
              <w:top w:val="single" w:color="FAD5C8" w:sz="1"/>
              <w:left w:val="single" w:color="FAD5C8" w:sz="1"/>
              <w:bottom w:val="single" w:color="FAD5C8" w:sz="1"/>
              <w:right w:val="single" w:color="FAD5C8" w:sz="1"/>
            </w:tcBorders>
            <w:shd w:fill="FFFFFF" w:val="clear"/>
            <w:tcMar>
              <w:top w:type="dxa" w:w="60"/>
              <w:left w:type="dxa" w:w="120"/>
              <w:bottom w:type="dxa" w:w="60"/>
              <w:right w:type="dxa" w:w="120"/>
            </w:tcMar>
          </w:tcPr>
          <w:p>
            <w:r>
              <w:rPr>
                <w:rFonts w:ascii="Arial" w:cs="Arial" w:eastAsia="Arial" w:hAnsi="Arial"/>
                <w:sz w:val="22"/>
                <w:szCs w:val="22"/>
              </w:rPr>
              <w:t xml:space="preserve">DTC ecommerce (you sell products directly to consumers)</w:t>
            </w:r>
          </w:p>
        </w:tc>
      </w:tr>
      <w:tr>
        <w:tc>
          <w:tcPr>
            <w:tcW w:type="dxa" w:w="9360"/>
            <w:tcBorders>
              <w:top w:val="single" w:color="FAD5C8" w:sz="1"/>
              <w:left w:val="single" w:color="FAD5C8" w:sz="1"/>
              <w:bottom w:val="single" w:color="FAD5C8" w:sz="1"/>
              <w:right w:val="single" w:color="FAD5C8" w:sz="1"/>
            </w:tcBorders>
            <w:shd w:fill="FAF9F6" w:val="clear"/>
            <w:tcMar>
              <w:top w:type="dxa" w:w="60"/>
              <w:left w:type="dxa" w:w="120"/>
              <w:bottom w:type="dxa" w:w="60"/>
              <w:right w:type="dxa" w:w="120"/>
            </w:tcMar>
          </w:tcPr>
          <w:p>
            <w:r>
              <w:rPr>
                <w:rFonts w:ascii="Arial" w:cs="Arial" w:eastAsia="Arial" w:hAnsi="Arial"/>
                <w:sz w:val="22"/>
                <w:szCs w:val="22"/>
              </w:rPr>
              <w:t xml:space="preserve">Consumer marketplace (you connect buyers and sellers)</w:t>
            </w:r>
          </w:p>
        </w:tc>
      </w:tr>
      <w:tr>
        <w:tc>
          <w:tcPr>
            <w:tcW w:type="dxa" w:w="9360"/>
            <w:tcBorders>
              <w:top w:val="single" w:color="FAD5C8" w:sz="1"/>
              <w:left w:val="single" w:color="FAD5C8" w:sz="1"/>
              <w:bottom w:val="single" w:color="FAD5C8" w:sz="1"/>
              <w:right w:val="single" w:color="FAD5C8" w:sz="1"/>
            </w:tcBorders>
            <w:shd w:fill="FFFFFF" w:val="clear"/>
            <w:tcMar>
              <w:top w:type="dxa" w:w="60"/>
              <w:left w:type="dxa" w:w="120"/>
              <w:bottom w:type="dxa" w:w="60"/>
              <w:right w:type="dxa" w:w="120"/>
            </w:tcMar>
          </w:tcPr>
          <w:p>
            <w:r>
              <w:rPr>
                <w:rFonts w:ascii="Arial" w:cs="Arial" w:eastAsia="Arial" w:hAnsi="Arial"/>
                <w:sz w:val="22"/>
                <w:szCs w:val="22"/>
              </w:rPr>
              <w:t xml:space="preserve">Subscription business (recurring revenue, consumer-facing)</w:t>
            </w:r>
          </w:p>
        </w:tc>
      </w:tr>
      <w:tr>
        <w:tc>
          <w:tcPr>
            <w:tcW w:type="dxa" w:w="9360"/>
            <w:tcBorders>
              <w:top w:val="single" w:color="FAD5C8" w:sz="1"/>
              <w:left w:val="single" w:color="FAD5C8" w:sz="1"/>
              <w:bottom w:val="single" w:color="FAD5C8" w:sz="1"/>
              <w:right w:val="single" w:color="FAD5C8" w:sz="1"/>
            </w:tcBorders>
            <w:shd w:fill="FAF9F6" w:val="clear"/>
            <w:tcMar>
              <w:top w:type="dxa" w:w="60"/>
              <w:left w:type="dxa" w:w="120"/>
              <w:bottom w:type="dxa" w:w="60"/>
              <w:right w:type="dxa" w:w="120"/>
            </w:tcMar>
          </w:tcPr>
          <w:p>
            <w:r>
              <w:rPr>
                <w:rFonts w:ascii="Arial" w:cs="Arial" w:eastAsia="Arial" w:hAnsi="Arial"/>
                <w:sz w:val="22"/>
                <w:szCs w:val="22"/>
              </w:rPr>
              <w:t xml:space="preserve">B2B2C (you sell to businesses who serve consumers)</w:t>
            </w:r>
          </w:p>
        </w:tc>
      </w:tr>
      <w:tr>
        <w:tc>
          <w:tcPr>
            <w:tcW w:type="dxa" w:w="9360"/>
            <w:tcBorders>
              <w:top w:val="single" w:color="FAD5C8" w:sz="1"/>
              <w:left w:val="single" w:color="FAD5C8" w:sz="1"/>
              <w:bottom w:val="single" w:color="FAD5C8" w:sz="1"/>
              <w:right w:val="single" w:color="FAD5C8" w:sz="1"/>
            </w:tcBorders>
            <w:shd w:fill="FFFFFF" w:val="clear"/>
            <w:tcMar>
              <w:top w:type="dxa" w:w="60"/>
              <w:left w:type="dxa" w:w="120"/>
              <w:bottom w:type="dxa" w:w="60"/>
              <w:right w:type="dxa" w:w="120"/>
            </w:tcMar>
          </w:tcPr>
          <w:p>
            <w:r>
              <w:rPr>
                <w:rFonts w:ascii="Arial" w:cs="Arial" w:eastAsia="Arial" w:hAnsi="Arial"/>
                <w:sz w:val="22"/>
                <w:szCs w:val="22"/>
              </w:rPr>
              <w:t xml:space="preserve">Something else</w:t>
            </w:r>
          </w:p>
        </w:tc>
      </w:tr>
      <w:tr>
        <w:tc>
          <w:tcPr>
            <w:tcW w:type="dxa" w:w="9360"/>
            <w:tcBorders>
              <w:top w:val="single" w:color="FAD5C8" w:sz="1"/>
              <w:left w:val="single" w:color="FAD5C8" w:sz="1"/>
              <w:bottom w:val="single" w:color="FAD5C8" w:sz="1"/>
              <w:right w:val="single" w:color="FAD5C8" w:sz="1"/>
            </w:tcBorders>
            <w:shd w:fill="F5F0EC" w:val="clear"/>
            <w:tcMar>
              <w:top w:type="dxa" w:w="60"/>
              <w:left w:type="dxa" w:w="120"/>
              <w:bottom w:type="dxa" w:w="60"/>
              <w:right w:type="dxa" w:w="120"/>
            </w:tcMar>
          </w:tcPr>
          <w:p>
            <w:r>
              <w:rPr>
                <w:rFonts w:ascii="Arial" w:cs="Arial" w:eastAsia="Arial" w:hAnsi="Arial"/>
                <w:i/>
                <w:iCs/>
                <w:color w:val="888888"/>
                <w:sz w:val="20"/>
                <w:szCs w:val="20"/>
              </w:rPr>
              <w:t xml:space="preserve">Purpose: First filter. Confirms ICP fit. “Something else” routes toward Not the right fit.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D5C8" w:sz="1"/>
              <w:left w:val="single" w:color="FAD5C8" w:sz="1"/>
              <w:bottom w:val="single" w:color="FAD5C8" w:sz="1"/>
              <w:right w:val="single" w:color="FAD5C8" w:sz="1"/>
            </w:tcBorders>
            <w:shd w:fill="FAD5C8" w:val="clear"/>
            <w:tcMar>
              <w:top w:type="dxa" w:w="80"/>
              <w:left w:type="dxa" w:w="120"/>
              <w:bottom w:type="dxa" w:w="80"/>
              <w:right w:type="dxa" w:w="120"/>
            </w:tcMar>
          </w:tcPr>
          <w:p>
            <w:r>
              <w:rPr>
                <w:rFonts w:ascii="Arial" w:cs="Arial" w:eastAsia="Arial" w:hAnsi="Arial"/>
                <w:b/>
                <w:bCs/>
                <w:sz w:val="22"/>
                <w:szCs w:val="22"/>
              </w:rPr>
              <w:t xml:space="preserve">Q2: Where are you in your growth journey?</w:t>
            </w:r>
          </w:p>
        </w:tc>
      </w:tr>
      <w:tr>
        <w:tc>
          <w:tcPr>
            <w:tcW w:type="dxa" w:w="9360"/>
            <w:tcBorders>
              <w:top w:val="single" w:color="FAD5C8" w:sz="1"/>
              <w:left w:val="single" w:color="FAD5C8" w:sz="1"/>
              <w:bottom w:val="single" w:color="FAD5C8" w:sz="1"/>
              <w:right w:val="single" w:color="FAD5C8" w:sz="1"/>
            </w:tcBorders>
            <w:shd w:fill="FFFFFF" w:val="clear"/>
            <w:tcMar>
              <w:top w:type="dxa" w:w="60"/>
              <w:left w:type="dxa" w:w="120"/>
              <w:bottom w:type="dxa" w:w="60"/>
              <w:right w:type="dxa" w:w="120"/>
            </w:tcMar>
          </w:tcPr>
          <w:p>
            <w:r>
              <w:rPr>
                <w:rFonts w:ascii="Arial" w:cs="Arial" w:eastAsia="Arial" w:hAnsi="Arial"/>
                <w:sz w:val="22"/>
                <w:szCs w:val="22"/>
              </w:rPr>
              <w:t xml:space="preserve">Pre-launch or very early — still finding product-market fit</w:t>
            </w:r>
          </w:p>
        </w:tc>
      </w:tr>
      <w:tr>
        <w:tc>
          <w:tcPr>
            <w:tcW w:type="dxa" w:w="9360"/>
            <w:tcBorders>
              <w:top w:val="single" w:color="FAD5C8" w:sz="1"/>
              <w:left w:val="single" w:color="FAD5C8" w:sz="1"/>
              <w:bottom w:val="single" w:color="FAD5C8" w:sz="1"/>
              <w:right w:val="single" w:color="FAD5C8" w:sz="1"/>
            </w:tcBorders>
            <w:shd w:fill="FAF9F6" w:val="clear"/>
            <w:tcMar>
              <w:top w:type="dxa" w:w="60"/>
              <w:left w:type="dxa" w:w="120"/>
              <w:bottom w:type="dxa" w:w="60"/>
              <w:right w:type="dxa" w:w="120"/>
            </w:tcMar>
          </w:tcPr>
          <w:p>
            <w:r>
              <w:rPr>
                <w:rFonts w:ascii="Arial" w:cs="Arial" w:eastAsia="Arial" w:hAnsi="Arial"/>
                <w:sz w:val="22"/>
                <w:szCs w:val="22"/>
              </w:rPr>
              <w:t xml:space="preserve">Found early traction, trying to grow it</w:t>
            </w:r>
          </w:p>
        </w:tc>
      </w:tr>
      <w:tr>
        <w:tc>
          <w:tcPr>
            <w:tcW w:type="dxa" w:w="9360"/>
            <w:tcBorders>
              <w:top w:val="single" w:color="FAD5C8" w:sz="1"/>
              <w:left w:val="single" w:color="FAD5C8" w:sz="1"/>
              <w:bottom w:val="single" w:color="FAD5C8" w:sz="1"/>
              <w:right w:val="single" w:color="FAD5C8" w:sz="1"/>
            </w:tcBorders>
            <w:shd w:fill="FFFFFF" w:val="clear"/>
            <w:tcMar>
              <w:top w:type="dxa" w:w="60"/>
              <w:left w:type="dxa" w:w="120"/>
              <w:bottom w:type="dxa" w:w="60"/>
              <w:right w:type="dxa" w:w="120"/>
            </w:tcMar>
          </w:tcPr>
          <w:p>
            <w:r>
              <w:rPr>
                <w:rFonts w:ascii="Arial" w:cs="Arial" w:eastAsia="Arial" w:hAnsi="Arial"/>
                <w:sz w:val="22"/>
                <w:szCs w:val="22"/>
              </w:rPr>
              <w:t xml:space="preserve">Growing but plateaued — not sure what’s blocking us</w:t>
            </w:r>
          </w:p>
        </w:tc>
      </w:tr>
      <w:tr>
        <w:tc>
          <w:tcPr>
            <w:tcW w:type="dxa" w:w="9360"/>
            <w:tcBorders>
              <w:top w:val="single" w:color="FAD5C8" w:sz="1"/>
              <w:left w:val="single" w:color="FAD5C8" w:sz="1"/>
              <w:bottom w:val="single" w:color="FAD5C8" w:sz="1"/>
              <w:right w:val="single" w:color="FAD5C8" w:sz="1"/>
            </w:tcBorders>
            <w:shd w:fill="FAF9F6" w:val="clear"/>
            <w:tcMar>
              <w:top w:type="dxa" w:w="60"/>
              <w:left w:type="dxa" w:w="120"/>
              <w:bottom w:type="dxa" w:w="60"/>
              <w:right w:type="dxa" w:w="120"/>
            </w:tcMar>
          </w:tcPr>
          <w:p>
            <w:r>
              <w:rPr>
                <w:rFonts w:ascii="Arial" w:cs="Arial" w:eastAsia="Arial" w:hAnsi="Arial"/>
                <w:sz w:val="22"/>
                <w:szCs w:val="22"/>
              </w:rPr>
              <w:t xml:space="preserve">Scaling fast and need more senior growth horsepower</w:t>
            </w:r>
          </w:p>
        </w:tc>
      </w:tr>
      <w:tr>
        <w:tc>
          <w:tcPr>
            <w:tcW w:type="dxa" w:w="9360"/>
            <w:tcBorders>
              <w:top w:val="single" w:color="FAD5C8" w:sz="1"/>
              <w:left w:val="single" w:color="FAD5C8" w:sz="1"/>
              <w:bottom w:val="single" w:color="FAD5C8" w:sz="1"/>
              <w:right w:val="single" w:color="FAD5C8" w:sz="1"/>
            </w:tcBorders>
            <w:shd w:fill="F5F0EC" w:val="clear"/>
            <w:tcMar>
              <w:top w:type="dxa" w:w="60"/>
              <w:left w:type="dxa" w:w="120"/>
              <w:bottom w:type="dxa" w:w="60"/>
              <w:right w:type="dxa" w:w="120"/>
            </w:tcMar>
          </w:tcPr>
          <w:p>
            <w:r>
              <w:rPr>
                <w:rFonts w:ascii="Arial" w:cs="Arial" w:eastAsia="Arial" w:hAnsi="Arial"/>
                <w:i/>
                <w:iCs/>
                <w:color w:val="888888"/>
                <w:sz w:val="20"/>
                <w:szCs w:val="20"/>
              </w:rPr>
              <w:t xml:space="preserve">Purpose: Maps to your ICP framing of “past PMF, into how do we grow.” Pre-launch routes to Not the right fit.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D5C8" w:sz="1"/>
              <w:left w:val="single" w:color="FAD5C8" w:sz="1"/>
              <w:bottom w:val="single" w:color="FAD5C8" w:sz="1"/>
              <w:right w:val="single" w:color="FAD5C8" w:sz="1"/>
            </w:tcBorders>
            <w:shd w:fill="FAD5C8" w:val="clear"/>
            <w:tcMar>
              <w:top w:type="dxa" w:w="80"/>
              <w:left w:type="dxa" w:w="120"/>
              <w:bottom w:type="dxa" w:w="80"/>
              <w:right w:type="dxa" w:w="120"/>
            </w:tcMar>
          </w:tcPr>
          <w:p>
            <w:r>
              <w:rPr>
                <w:rFonts w:ascii="Arial" w:cs="Arial" w:eastAsia="Arial" w:hAnsi="Arial"/>
                <w:b/>
                <w:bCs/>
                <w:sz w:val="22"/>
                <w:szCs w:val="22"/>
              </w:rPr>
              <w:t xml:space="preserve">Q3: What’s your biggest growth challenge right now?</w:t>
            </w:r>
          </w:p>
        </w:tc>
      </w:tr>
      <w:tr>
        <w:tc>
          <w:tcPr>
            <w:tcW w:type="dxa" w:w="9360"/>
            <w:tcBorders>
              <w:top w:val="single" w:color="FAD5C8" w:sz="1"/>
              <w:left w:val="single" w:color="FAD5C8" w:sz="1"/>
              <w:bottom w:val="single" w:color="FAD5C8" w:sz="1"/>
              <w:right w:val="single" w:color="FAD5C8" w:sz="1"/>
            </w:tcBorders>
            <w:shd w:fill="FFFFFF" w:val="clear"/>
            <w:tcMar>
              <w:top w:type="dxa" w:w="60"/>
              <w:left w:type="dxa" w:w="120"/>
              <w:bottom w:type="dxa" w:w="60"/>
              <w:right w:type="dxa" w:w="120"/>
            </w:tcMar>
          </w:tcPr>
          <w:p>
            <w:r>
              <w:rPr>
                <w:rFonts w:ascii="Arial" w:cs="Arial" w:eastAsia="Arial" w:hAnsi="Arial"/>
                <w:sz w:val="22"/>
                <w:szCs w:val="22"/>
              </w:rPr>
              <w:t xml:space="preserve">Getting more people to discover and try the product (acquisition)</w:t>
            </w:r>
          </w:p>
        </w:tc>
      </w:tr>
      <w:tr>
        <w:tc>
          <w:tcPr>
            <w:tcW w:type="dxa" w:w="9360"/>
            <w:tcBorders>
              <w:top w:val="single" w:color="FAD5C8" w:sz="1"/>
              <w:left w:val="single" w:color="FAD5C8" w:sz="1"/>
              <w:bottom w:val="single" w:color="FAD5C8" w:sz="1"/>
              <w:right w:val="single" w:color="FAD5C8" w:sz="1"/>
            </w:tcBorders>
            <w:shd w:fill="FAF9F6" w:val="clear"/>
            <w:tcMar>
              <w:top w:type="dxa" w:w="60"/>
              <w:left w:type="dxa" w:w="120"/>
              <w:bottom w:type="dxa" w:w="60"/>
              <w:right w:type="dxa" w:w="120"/>
            </w:tcMar>
          </w:tcPr>
          <w:p>
            <w:r>
              <w:rPr>
                <w:rFonts w:ascii="Arial" w:cs="Arial" w:eastAsia="Arial" w:hAnsi="Arial"/>
                <w:sz w:val="22"/>
                <w:szCs w:val="22"/>
              </w:rPr>
              <w:t xml:space="preserve">Getting people who try it to actually stick around (activation)</w:t>
            </w:r>
          </w:p>
        </w:tc>
      </w:tr>
      <w:tr>
        <w:tc>
          <w:tcPr>
            <w:tcW w:type="dxa" w:w="9360"/>
            <w:tcBorders>
              <w:top w:val="single" w:color="FAD5C8" w:sz="1"/>
              <w:left w:val="single" w:color="FAD5C8" w:sz="1"/>
              <w:bottom w:val="single" w:color="FAD5C8" w:sz="1"/>
              <w:right w:val="single" w:color="FAD5C8" w:sz="1"/>
            </w:tcBorders>
            <w:shd w:fill="FFFFFF" w:val="clear"/>
            <w:tcMar>
              <w:top w:type="dxa" w:w="60"/>
              <w:left w:type="dxa" w:w="120"/>
              <w:bottom w:type="dxa" w:w="60"/>
              <w:right w:type="dxa" w:w="120"/>
            </w:tcMar>
          </w:tcPr>
          <w:p>
            <w:r>
              <w:rPr>
                <w:rFonts w:ascii="Arial" w:cs="Arial" w:eastAsia="Arial" w:hAnsi="Arial"/>
                <w:sz w:val="22"/>
                <w:szCs w:val="22"/>
              </w:rPr>
              <w:t xml:space="preserve">Converting trials or signups into paying customers (monetization)</w:t>
            </w:r>
          </w:p>
        </w:tc>
      </w:tr>
      <w:tr>
        <w:tc>
          <w:tcPr>
            <w:tcW w:type="dxa" w:w="9360"/>
            <w:tcBorders>
              <w:top w:val="single" w:color="FAD5C8" w:sz="1"/>
              <w:left w:val="single" w:color="FAD5C8" w:sz="1"/>
              <w:bottom w:val="single" w:color="FAD5C8" w:sz="1"/>
              <w:right w:val="single" w:color="FAD5C8" w:sz="1"/>
            </w:tcBorders>
            <w:shd w:fill="FAF9F6" w:val="clear"/>
            <w:tcMar>
              <w:top w:type="dxa" w:w="60"/>
              <w:left w:type="dxa" w:w="120"/>
              <w:bottom w:type="dxa" w:w="60"/>
              <w:right w:type="dxa" w:w="120"/>
            </w:tcMar>
          </w:tcPr>
          <w:p>
            <w:r>
              <w:rPr>
                <w:rFonts w:ascii="Arial" w:cs="Arial" w:eastAsia="Arial" w:hAnsi="Arial"/>
                <w:sz w:val="22"/>
                <w:szCs w:val="22"/>
              </w:rPr>
              <w:t xml:space="preserve">All of the above — growth feels stuck across the board</w:t>
            </w:r>
          </w:p>
        </w:tc>
      </w:tr>
      <w:tr>
        <w:tc>
          <w:tcPr>
            <w:tcW w:type="dxa" w:w="9360"/>
            <w:tcBorders>
              <w:top w:val="single" w:color="FAD5C8" w:sz="1"/>
              <w:left w:val="single" w:color="FAD5C8" w:sz="1"/>
              <w:bottom w:val="single" w:color="FAD5C8" w:sz="1"/>
              <w:right w:val="single" w:color="FAD5C8" w:sz="1"/>
            </w:tcBorders>
            <w:shd w:fill="FFFFFF" w:val="clear"/>
            <w:tcMar>
              <w:top w:type="dxa" w:w="60"/>
              <w:left w:type="dxa" w:w="120"/>
              <w:bottom w:type="dxa" w:w="60"/>
              <w:right w:type="dxa" w:w="120"/>
            </w:tcMar>
          </w:tcPr>
          <w:p>
            <w:r>
              <w:rPr>
                <w:rFonts w:ascii="Arial" w:cs="Arial" w:eastAsia="Arial" w:hAnsi="Arial"/>
                <w:sz w:val="22"/>
                <w:szCs w:val="22"/>
              </w:rPr>
              <w:t xml:space="preserve">Not sure yet — that’s part of what we need help figuring out</w:t>
            </w:r>
          </w:p>
        </w:tc>
      </w:tr>
      <w:tr>
        <w:tc>
          <w:tcPr>
            <w:tcW w:type="dxa" w:w="9360"/>
            <w:tcBorders>
              <w:top w:val="single" w:color="FAD5C8" w:sz="1"/>
              <w:left w:val="single" w:color="FAD5C8" w:sz="1"/>
              <w:bottom w:val="single" w:color="FAD5C8" w:sz="1"/>
              <w:right w:val="single" w:color="FAD5C8" w:sz="1"/>
            </w:tcBorders>
            <w:shd w:fill="F5F0EC" w:val="clear"/>
            <w:tcMar>
              <w:top w:type="dxa" w:w="60"/>
              <w:left w:type="dxa" w:w="120"/>
              <w:bottom w:type="dxa" w:w="60"/>
              <w:right w:type="dxa" w:w="120"/>
            </w:tcMar>
          </w:tcPr>
          <w:p>
            <w:r>
              <w:rPr>
                <w:rFonts w:ascii="Arial" w:cs="Arial" w:eastAsia="Arial" w:hAnsi="Arial"/>
                <w:i/>
                <w:iCs/>
                <w:color w:val="888888"/>
                <w:sz w:val="20"/>
                <w:szCs w:val="20"/>
              </w:rPr>
              <w:t xml:space="preserve">Purpose: Maps to acquisition / activation / monetization. Surfaces which case studies are most relevant.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D5C8" w:sz="1"/>
              <w:left w:val="single" w:color="FAD5C8" w:sz="1"/>
              <w:bottom w:val="single" w:color="FAD5C8" w:sz="1"/>
              <w:right w:val="single" w:color="FAD5C8" w:sz="1"/>
            </w:tcBorders>
            <w:shd w:fill="FAD5C8" w:val="clear"/>
            <w:tcMar>
              <w:top w:type="dxa" w:w="80"/>
              <w:left w:type="dxa" w:w="120"/>
              <w:bottom w:type="dxa" w:w="80"/>
              <w:right w:type="dxa" w:w="120"/>
            </w:tcMar>
          </w:tcPr>
          <w:p>
            <w:r>
              <w:rPr>
                <w:rFonts w:ascii="Arial" w:cs="Arial" w:eastAsia="Arial" w:hAnsi="Arial"/>
                <w:b/>
                <w:bCs/>
                <w:sz w:val="22"/>
                <w:szCs w:val="22"/>
              </w:rPr>
              <w:t xml:space="preserve">Q4: Do you have a product team today?</w:t>
            </w:r>
          </w:p>
        </w:tc>
      </w:tr>
      <w:tr>
        <w:tc>
          <w:tcPr>
            <w:tcW w:type="dxa" w:w="9360"/>
            <w:tcBorders>
              <w:top w:val="single" w:color="FAD5C8" w:sz="1"/>
              <w:left w:val="single" w:color="FAD5C8" w:sz="1"/>
              <w:bottom w:val="single" w:color="FAD5C8" w:sz="1"/>
              <w:right w:val="single" w:color="FAD5C8" w:sz="1"/>
            </w:tcBorders>
            <w:shd w:fill="FFFFFF" w:val="clear"/>
            <w:tcMar>
              <w:top w:type="dxa" w:w="60"/>
              <w:left w:type="dxa" w:w="120"/>
              <w:bottom w:type="dxa" w:w="60"/>
              <w:right w:type="dxa" w:w="120"/>
            </w:tcMar>
          </w:tcPr>
          <w:p>
            <w:r>
              <w:rPr>
                <w:rFonts w:ascii="Arial" w:cs="Arial" w:eastAsia="Arial" w:hAnsi="Arial"/>
                <w:sz w:val="22"/>
                <w:szCs w:val="22"/>
              </w:rPr>
              <w:t xml:space="preserve">Just me (founder-led, no dedicated PM)</w:t>
            </w:r>
          </w:p>
        </w:tc>
      </w:tr>
      <w:tr>
        <w:tc>
          <w:tcPr>
            <w:tcW w:type="dxa" w:w="9360"/>
            <w:tcBorders>
              <w:top w:val="single" w:color="FAD5C8" w:sz="1"/>
              <w:left w:val="single" w:color="FAD5C8" w:sz="1"/>
              <w:bottom w:val="single" w:color="FAD5C8" w:sz="1"/>
              <w:right w:val="single" w:color="FAD5C8" w:sz="1"/>
            </w:tcBorders>
            <w:shd w:fill="FAF9F6" w:val="clear"/>
            <w:tcMar>
              <w:top w:type="dxa" w:w="60"/>
              <w:left w:type="dxa" w:w="120"/>
              <w:bottom w:type="dxa" w:w="60"/>
              <w:right w:type="dxa" w:w="120"/>
            </w:tcMar>
          </w:tcPr>
          <w:p>
            <w:r>
              <w:rPr>
                <w:rFonts w:ascii="Arial" w:cs="Arial" w:eastAsia="Arial" w:hAnsi="Arial"/>
                <w:sz w:val="22"/>
                <w:szCs w:val="22"/>
              </w:rPr>
              <w:t xml:space="preserve">One PM or a small team</w:t>
            </w:r>
          </w:p>
        </w:tc>
      </w:tr>
      <w:tr>
        <w:tc>
          <w:tcPr>
            <w:tcW w:type="dxa" w:w="9360"/>
            <w:tcBorders>
              <w:top w:val="single" w:color="FAD5C8" w:sz="1"/>
              <w:left w:val="single" w:color="FAD5C8" w:sz="1"/>
              <w:bottom w:val="single" w:color="FAD5C8" w:sz="1"/>
              <w:right w:val="single" w:color="FAD5C8" w:sz="1"/>
            </w:tcBorders>
            <w:shd w:fill="FFFFFF" w:val="clear"/>
            <w:tcMar>
              <w:top w:type="dxa" w:w="60"/>
              <w:left w:type="dxa" w:w="120"/>
              <w:bottom w:type="dxa" w:w="60"/>
              <w:right w:type="dxa" w:w="120"/>
            </w:tcMar>
          </w:tcPr>
          <w:p>
            <w:r>
              <w:rPr>
                <w:rFonts w:ascii="Arial" w:cs="Arial" w:eastAsia="Arial" w:hAnsi="Arial"/>
                <w:sz w:val="22"/>
                <w:szCs w:val="22"/>
              </w:rPr>
              <w:t xml:space="preserve">Engineering team but no dedicated growth PM</w:t>
            </w:r>
          </w:p>
        </w:tc>
      </w:tr>
      <w:tr>
        <w:tc>
          <w:tcPr>
            <w:tcW w:type="dxa" w:w="9360"/>
            <w:tcBorders>
              <w:top w:val="single" w:color="FAD5C8" w:sz="1"/>
              <w:left w:val="single" w:color="FAD5C8" w:sz="1"/>
              <w:bottom w:val="single" w:color="FAD5C8" w:sz="1"/>
              <w:right w:val="single" w:color="FAD5C8" w:sz="1"/>
            </w:tcBorders>
            <w:shd w:fill="FAF9F6" w:val="clear"/>
            <w:tcMar>
              <w:top w:type="dxa" w:w="60"/>
              <w:left w:type="dxa" w:w="120"/>
              <w:bottom w:type="dxa" w:w="60"/>
              <w:right w:type="dxa" w:w="120"/>
            </w:tcMar>
          </w:tcPr>
          <w:p>
            <w:r>
              <w:rPr>
                <w:rFonts w:ascii="Arial" w:cs="Arial" w:eastAsia="Arial" w:hAnsi="Arial"/>
                <w:sz w:val="22"/>
                <w:szCs w:val="22"/>
              </w:rPr>
              <w:t xml:space="preserve">Yes, a full product team</w:t>
            </w:r>
          </w:p>
        </w:tc>
      </w:tr>
      <w:tr>
        <w:tc>
          <w:tcPr>
            <w:tcW w:type="dxa" w:w="9360"/>
            <w:tcBorders>
              <w:top w:val="single" w:color="FAD5C8" w:sz="1"/>
              <w:left w:val="single" w:color="FAD5C8" w:sz="1"/>
              <w:bottom w:val="single" w:color="FAD5C8" w:sz="1"/>
              <w:right w:val="single" w:color="FAD5C8" w:sz="1"/>
            </w:tcBorders>
            <w:shd w:fill="F5F0EC" w:val="clear"/>
            <w:tcMar>
              <w:top w:type="dxa" w:w="60"/>
              <w:left w:type="dxa" w:w="120"/>
              <w:bottom w:type="dxa" w:w="60"/>
              <w:right w:type="dxa" w:w="120"/>
            </w:tcMar>
          </w:tcPr>
          <w:p>
            <w:r>
              <w:rPr>
                <w:rFonts w:ascii="Arial" w:cs="Arial" w:eastAsia="Arial" w:hAnsi="Arial"/>
                <w:i/>
                <w:iCs/>
                <w:color w:val="888888"/>
                <w:sz w:val="20"/>
                <w:szCs w:val="20"/>
              </w:rPr>
              <w:t xml:space="preserve">Purpose: Determines how much context-building the engagement requires. Helps distinguish sprint vs retainer candidates.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D5C8" w:sz="1"/>
              <w:left w:val="single" w:color="FAD5C8" w:sz="1"/>
              <w:bottom w:val="single" w:color="FAD5C8" w:sz="1"/>
              <w:right w:val="single" w:color="FAD5C8" w:sz="1"/>
            </w:tcBorders>
            <w:shd w:fill="FAD5C8" w:val="clear"/>
            <w:tcMar>
              <w:top w:type="dxa" w:w="80"/>
              <w:left w:type="dxa" w:w="120"/>
              <w:bottom w:type="dxa" w:w="80"/>
              <w:right w:type="dxa" w:w="120"/>
            </w:tcMar>
          </w:tcPr>
          <w:p>
            <w:r>
              <w:rPr>
                <w:rFonts w:ascii="Arial" w:cs="Arial" w:eastAsia="Arial" w:hAnsi="Arial"/>
                <w:b/>
                <w:bCs/>
                <w:sz w:val="22"/>
                <w:szCs w:val="22"/>
              </w:rPr>
              <w:t xml:space="preserve">Q5: What kind of help are you looking for?</w:t>
            </w:r>
          </w:p>
        </w:tc>
      </w:tr>
      <w:tr>
        <w:tc>
          <w:tcPr>
            <w:tcW w:type="dxa" w:w="9360"/>
            <w:tcBorders>
              <w:top w:val="single" w:color="FAD5C8" w:sz="1"/>
              <w:left w:val="single" w:color="FAD5C8" w:sz="1"/>
              <w:bottom w:val="single" w:color="FAD5C8" w:sz="1"/>
              <w:right w:val="single" w:color="FAD5C8" w:sz="1"/>
            </w:tcBorders>
            <w:shd w:fill="FFFFFF" w:val="clear"/>
            <w:tcMar>
              <w:top w:type="dxa" w:w="60"/>
              <w:left w:type="dxa" w:w="120"/>
              <w:bottom w:type="dxa" w:w="60"/>
              <w:right w:type="dxa" w:w="120"/>
            </w:tcMar>
          </w:tcPr>
          <w:p>
            <w:r>
              <w:rPr>
                <w:rFonts w:ascii="Arial" w:cs="Arial" w:eastAsia="Arial" w:hAnsi="Arial"/>
                <w:sz w:val="22"/>
                <w:szCs w:val="22"/>
              </w:rPr>
              <w:t xml:space="preserve">Help figuring out what to focus on (diagnosis)</w:t>
            </w:r>
          </w:p>
        </w:tc>
      </w:tr>
      <w:tr>
        <w:tc>
          <w:tcPr>
            <w:tcW w:type="dxa" w:w="9360"/>
            <w:tcBorders>
              <w:top w:val="single" w:color="FAD5C8" w:sz="1"/>
              <w:left w:val="single" w:color="FAD5C8" w:sz="1"/>
              <w:bottom w:val="single" w:color="FAD5C8" w:sz="1"/>
              <w:right w:val="single" w:color="FAD5C8" w:sz="1"/>
            </w:tcBorders>
            <w:shd w:fill="FAF9F6" w:val="clear"/>
            <w:tcMar>
              <w:top w:type="dxa" w:w="60"/>
              <w:left w:type="dxa" w:w="120"/>
              <w:bottom w:type="dxa" w:w="60"/>
              <w:right w:type="dxa" w:w="120"/>
            </w:tcMar>
          </w:tcPr>
          <w:p>
            <w:r>
              <w:rPr>
                <w:rFonts w:ascii="Arial" w:cs="Arial" w:eastAsia="Arial" w:hAnsi="Arial"/>
                <w:sz w:val="22"/>
                <w:szCs w:val="22"/>
              </w:rPr>
              <w:t xml:space="preserve">Someone to build and run experiments (execution)</w:t>
            </w:r>
          </w:p>
        </w:tc>
      </w:tr>
      <w:tr>
        <w:tc>
          <w:tcPr>
            <w:tcW w:type="dxa" w:w="9360"/>
            <w:tcBorders>
              <w:top w:val="single" w:color="FAD5C8" w:sz="1"/>
              <w:left w:val="single" w:color="FAD5C8" w:sz="1"/>
              <w:bottom w:val="single" w:color="FAD5C8" w:sz="1"/>
              <w:right w:val="single" w:color="FAD5C8" w:sz="1"/>
            </w:tcBorders>
            <w:shd w:fill="FFFFFF" w:val="clear"/>
            <w:tcMar>
              <w:top w:type="dxa" w:w="60"/>
              <w:left w:type="dxa" w:w="120"/>
              <w:bottom w:type="dxa" w:w="60"/>
              <w:right w:type="dxa" w:w="120"/>
            </w:tcMar>
          </w:tcPr>
          <w:p>
            <w:r>
              <w:rPr>
                <w:rFonts w:ascii="Arial" w:cs="Arial" w:eastAsia="Arial" w:hAnsi="Arial"/>
                <w:sz w:val="22"/>
                <w:szCs w:val="22"/>
              </w:rPr>
              <w:t xml:space="preserve">Full ownership of growth product end-to-end (embedded)</w:t>
            </w:r>
          </w:p>
        </w:tc>
      </w:tr>
      <w:tr>
        <w:tc>
          <w:tcPr>
            <w:tcW w:type="dxa" w:w="9360"/>
            <w:tcBorders>
              <w:top w:val="single" w:color="FAD5C8" w:sz="1"/>
              <w:left w:val="single" w:color="FAD5C8" w:sz="1"/>
              <w:bottom w:val="single" w:color="FAD5C8" w:sz="1"/>
              <w:right w:val="single" w:color="FAD5C8" w:sz="1"/>
            </w:tcBorders>
            <w:shd w:fill="FAF9F6" w:val="clear"/>
            <w:tcMar>
              <w:top w:type="dxa" w:w="60"/>
              <w:left w:type="dxa" w:w="120"/>
              <w:bottom w:type="dxa" w:w="60"/>
              <w:right w:type="dxa" w:w="120"/>
            </w:tcMar>
          </w:tcPr>
          <w:p>
            <w:r>
              <w:rPr>
                <w:rFonts w:ascii="Arial" w:cs="Arial" w:eastAsia="Arial" w:hAnsi="Arial"/>
                <w:sz w:val="22"/>
                <w:szCs w:val="22"/>
              </w:rPr>
              <w:t xml:space="preserve">Not sure yet — still exploring options</w:t>
            </w:r>
          </w:p>
        </w:tc>
      </w:tr>
      <w:tr>
        <w:tc>
          <w:tcPr>
            <w:tcW w:type="dxa" w:w="9360"/>
            <w:tcBorders>
              <w:top w:val="single" w:color="FAD5C8" w:sz="1"/>
              <w:left w:val="single" w:color="FAD5C8" w:sz="1"/>
              <w:bottom w:val="single" w:color="FAD5C8" w:sz="1"/>
              <w:right w:val="single" w:color="FAD5C8" w:sz="1"/>
            </w:tcBorders>
            <w:shd w:fill="F5F0EC" w:val="clear"/>
            <w:tcMar>
              <w:top w:type="dxa" w:w="60"/>
              <w:left w:type="dxa" w:w="120"/>
              <w:bottom w:type="dxa" w:w="60"/>
              <w:right w:type="dxa" w:w="120"/>
            </w:tcMar>
          </w:tcPr>
          <w:p>
            <w:r>
              <w:rPr>
                <w:rFonts w:ascii="Arial" w:cs="Arial" w:eastAsia="Arial" w:hAnsi="Arial"/>
                <w:i/>
                <w:iCs/>
                <w:color w:val="888888"/>
                <w:sz w:val="20"/>
                <w:szCs w:val="20"/>
              </w:rPr>
              <w:t xml:space="preserve">Purpose: Maps directly to sprint / retainer / hourly. Cleanest signal for suggested engagement output.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D5C8" w:sz="1"/>
              <w:left w:val="single" w:color="FAD5C8" w:sz="1"/>
              <w:bottom w:val="single" w:color="FAD5C8" w:sz="1"/>
              <w:right w:val="single" w:color="FAD5C8" w:sz="1"/>
            </w:tcBorders>
            <w:shd w:fill="FAD5C8" w:val="clear"/>
            <w:tcMar>
              <w:top w:type="dxa" w:w="80"/>
              <w:left w:type="dxa" w:w="120"/>
              <w:bottom w:type="dxa" w:w="80"/>
              <w:right w:type="dxa" w:w="120"/>
            </w:tcMar>
          </w:tcPr>
          <w:p>
            <w:r>
              <w:rPr>
                <w:rFonts w:ascii="Arial" w:cs="Arial" w:eastAsia="Arial" w:hAnsi="Arial"/>
                <w:b/>
                <w:bCs/>
                <w:sz w:val="22"/>
                <w:szCs w:val="22"/>
              </w:rPr>
              <w:t xml:space="preserve">Q6: How quickly do you need to move? (only shown if fit threshold met)</w:t>
            </w:r>
          </w:p>
        </w:tc>
      </w:tr>
      <w:tr>
        <w:tc>
          <w:tcPr>
            <w:tcW w:type="dxa" w:w="9360"/>
            <w:tcBorders>
              <w:top w:val="single" w:color="FAD5C8" w:sz="1"/>
              <w:left w:val="single" w:color="FAD5C8" w:sz="1"/>
              <w:bottom w:val="single" w:color="FAD5C8" w:sz="1"/>
              <w:right w:val="single" w:color="FAD5C8" w:sz="1"/>
            </w:tcBorders>
            <w:shd w:fill="FFFFFF" w:val="clear"/>
            <w:tcMar>
              <w:top w:type="dxa" w:w="60"/>
              <w:left w:type="dxa" w:w="120"/>
              <w:bottom w:type="dxa" w:w="60"/>
              <w:right w:type="dxa" w:w="120"/>
            </w:tcMar>
          </w:tcPr>
          <w:p>
            <w:r>
              <w:rPr>
                <w:rFonts w:ascii="Arial" w:cs="Arial" w:eastAsia="Arial" w:hAnsi="Arial"/>
                <w:sz w:val="22"/>
                <w:szCs w:val="22"/>
              </w:rPr>
              <w:t xml:space="preserve">Actively looking — want to move in the next few weeks</w:t>
            </w:r>
          </w:p>
        </w:tc>
      </w:tr>
      <w:tr>
        <w:tc>
          <w:tcPr>
            <w:tcW w:type="dxa" w:w="9360"/>
            <w:tcBorders>
              <w:top w:val="single" w:color="FAD5C8" w:sz="1"/>
              <w:left w:val="single" w:color="FAD5C8" w:sz="1"/>
              <w:bottom w:val="single" w:color="FAD5C8" w:sz="1"/>
              <w:right w:val="single" w:color="FAD5C8" w:sz="1"/>
            </w:tcBorders>
            <w:shd w:fill="FAF9F6" w:val="clear"/>
            <w:tcMar>
              <w:top w:type="dxa" w:w="60"/>
              <w:left w:type="dxa" w:w="120"/>
              <w:bottom w:type="dxa" w:w="60"/>
              <w:right w:type="dxa" w:w="120"/>
            </w:tcMar>
          </w:tcPr>
          <w:p>
            <w:r>
              <w:rPr>
                <w:rFonts w:ascii="Arial" w:cs="Arial" w:eastAsia="Arial" w:hAnsi="Arial"/>
                <w:sz w:val="22"/>
                <w:szCs w:val="22"/>
              </w:rPr>
              <w:t xml:space="preserve">In the next few months</w:t>
            </w:r>
          </w:p>
        </w:tc>
      </w:tr>
      <w:tr>
        <w:tc>
          <w:tcPr>
            <w:tcW w:type="dxa" w:w="9360"/>
            <w:tcBorders>
              <w:top w:val="single" w:color="FAD5C8" w:sz="1"/>
              <w:left w:val="single" w:color="FAD5C8" w:sz="1"/>
              <w:bottom w:val="single" w:color="FAD5C8" w:sz="1"/>
              <w:right w:val="single" w:color="FAD5C8" w:sz="1"/>
            </w:tcBorders>
            <w:shd w:fill="FFFFFF" w:val="clear"/>
            <w:tcMar>
              <w:top w:type="dxa" w:w="60"/>
              <w:left w:type="dxa" w:w="120"/>
              <w:bottom w:type="dxa" w:w="60"/>
              <w:right w:type="dxa" w:w="120"/>
            </w:tcMar>
          </w:tcPr>
          <w:p>
            <w:r>
              <w:rPr>
                <w:rFonts w:ascii="Arial" w:cs="Arial" w:eastAsia="Arial" w:hAnsi="Arial"/>
                <w:sz w:val="22"/>
                <w:szCs w:val="22"/>
              </w:rPr>
              <w:t xml:space="preserve">Just exploring for now</w:t>
            </w:r>
          </w:p>
        </w:tc>
      </w:tr>
      <w:tr>
        <w:tc>
          <w:tcPr>
            <w:tcW w:type="dxa" w:w="9360"/>
            <w:tcBorders>
              <w:top w:val="single" w:color="FAD5C8" w:sz="1"/>
              <w:left w:val="single" w:color="FAD5C8" w:sz="1"/>
              <w:bottom w:val="single" w:color="FAD5C8" w:sz="1"/>
              <w:right w:val="single" w:color="FAD5C8" w:sz="1"/>
            </w:tcBorders>
            <w:shd w:fill="F5F0EC" w:val="clear"/>
            <w:tcMar>
              <w:top w:type="dxa" w:w="60"/>
              <w:left w:type="dxa" w:w="120"/>
              <w:bottom w:type="dxa" w:w="60"/>
              <w:right w:type="dxa" w:w="120"/>
            </w:tcMar>
          </w:tcPr>
          <w:p>
            <w:r>
              <w:rPr>
                <w:rFonts w:ascii="Arial" w:cs="Arial" w:eastAsia="Arial" w:hAnsi="Arial"/>
                <w:i/>
                <w:iCs/>
                <w:color w:val="888888"/>
                <w:sz w:val="20"/>
                <w:szCs w:val="20"/>
              </w:rPr>
              <w:t xml:space="preserve">Purpose: Urgency signal. Helps prioritize follow-ups. Only shown to Strong fit and Possible fit results.</w:t>
            </w:r>
          </w:p>
        </w:tc>
      </w:tr>
    </w:tbl>
    <w:p>
      <w:pPr>
        <w:spacing w:after="60" w:before="60"/>
      </w:pPr>
      <w:r>
        <w:t xml:space="preserve"/>
      </w:r>
    </w:p>
    <w:p>
      <w:pPr>
        <w:pStyle w:val="Heading1"/>
        <w:pBdr>
          <w:bottom w:val="single" w:color="F07052" w:sz="6" w:space="1"/>
        </w:pBdr>
        <w:spacing w:after="120" w:before="400"/>
      </w:pPr>
      <w:r>
        <w:rPr>
          <w:rFonts w:ascii="Arial" w:cs="Arial" w:eastAsia="Arial" w:hAnsi="Arial"/>
          <w:b/>
          <w:bCs/>
          <w:sz w:val="32"/>
          <w:szCs w:val="32"/>
        </w:rPr>
        <w:t xml:space="preserve">Scoring Logic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c>
          <w:tcPr>
            <w:tcBorders>
              <w:top w:val="single" w:color="F07052" w:sz="1"/>
              <w:left w:val="single" w:color="F07052" w:sz="1"/>
              <w:bottom w:val="single" w:color="F07052" w:sz="1"/>
              <w:right w:val="single" w:color="F07052" w:sz="1"/>
            </w:tcBorders>
            <w:shd w:fill="F07052" w:val="clear"/>
            <w:tcMar>
              <w:top w:type="dxa" w:w="80"/>
              <w:left w:type="dxa" w:w="100"/>
              <w:bottom w:type="dxa" w:w="80"/>
              <w:right w:type="dxa" w:w="100"/>
            </w:tcMar>
          </w:tcPr>
          <w:p>
            <w:r>
              <w:rPr>
                <w:rFonts w:ascii="Arial" w:cs="Arial" w:eastAsia="Arial" w:hAnsi="Arial"/>
                <w:b/>
                <w:bCs/>
                <w:color w:val="FFFFFF"/>
                <w:sz w:val="20"/>
                <w:szCs w:val="20"/>
              </w:rPr>
              <w:t xml:space="preserve">Result</w:t>
            </w:r>
          </w:p>
        </w:tc>
        <w:tc>
          <w:tcPr>
            <w:tcBorders>
              <w:top w:val="single" w:color="F07052" w:sz="1"/>
              <w:left w:val="single" w:color="F07052" w:sz="1"/>
              <w:bottom w:val="single" w:color="F07052" w:sz="1"/>
              <w:right w:val="single" w:color="F07052" w:sz="1"/>
            </w:tcBorders>
            <w:shd w:fill="F07052" w:val="clear"/>
            <w:tcMar>
              <w:top w:type="dxa" w:w="80"/>
              <w:left w:type="dxa" w:w="100"/>
              <w:bottom w:type="dxa" w:w="80"/>
              <w:right w:type="dxa" w:w="100"/>
            </w:tcMar>
          </w:tcPr>
          <w:p>
            <w:r>
              <w:rPr>
                <w:rFonts w:ascii="Arial" w:cs="Arial" w:eastAsia="Arial" w:hAnsi="Arial"/>
                <w:b/>
                <w:bCs/>
                <w:color w:val="FFFFFF"/>
                <w:sz w:val="20"/>
                <w:szCs w:val="20"/>
              </w:rPr>
              <w:t xml:space="preserve">Signals</w:t>
            </w:r>
          </w:p>
        </w:tc>
        <w:tc>
          <w:tcPr>
            <w:tcBorders>
              <w:top w:val="single" w:color="F07052" w:sz="1"/>
              <w:left w:val="single" w:color="F07052" w:sz="1"/>
              <w:bottom w:val="single" w:color="F07052" w:sz="1"/>
              <w:right w:val="single" w:color="F07052" w:sz="1"/>
            </w:tcBorders>
            <w:shd w:fill="F07052" w:val="clear"/>
            <w:tcMar>
              <w:top w:type="dxa" w:w="80"/>
              <w:left w:type="dxa" w:w="100"/>
              <w:bottom w:type="dxa" w:w="80"/>
              <w:right w:type="dxa" w:w="100"/>
            </w:tcMar>
          </w:tcPr>
          <w:p>
            <w:r>
              <w:rPr>
                <w:rFonts w:ascii="Arial" w:cs="Arial" w:eastAsia="Arial" w:hAnsi="Arial"/>
                <w:b/>
                <w:bCs/>
                <w:color w:val="FFFFFF"/>
                <w:sz w:val="20"/>
                <w:szCs w:val="20"/>
              </w:rPr>
              <w:t xml:space="preserve">Suggested engagement</w:t>
            </w:r>
          </w:p>
        </w:tc>
        <w:tc>
          <w:tcPr>
            <w:tcBorders>
              <w:top w:val="single" w:color="F07052" w:sz="1"/>
              <w:left w:val="single" w:color="F07052" w:sz="1"/>
              <w:bottom w:val="single" w:color="F07052" w:sz="1"/>
              <w:right w:val="single" w:color="F07052" w:sz="1"/>
            </w:tcBorders>
            <w:shd w:fill="F07052" w:val="clear"/>
            <w:tcMar>
              <w:top w:type="dxa" w:w="80"/>
              <w:left w:type="dxa" w:w="100"/>
              <w:bottom w:type="dxa" w:w="80"/>
              <w:right w:type="dxa" w:w="100"/>
            </w:tcMar>
          </w:tcPr>
          <w:p>
            <w:r>
              <w:rPr>
                <w:rFonts w:ascii="Arial" w:cs="Arial" w:eastAsia="Arial" w:hAnsi="Arial"/>
                <w:b/>
                <w:bCs/>
                <w:color w:val="FFFFFF"/>
                <w:sz w:val="20"/>
                <w:szCs w:val="20"/>
              </w:rPr>
              <w:t xml:space="preserve">Case studies to show</w:t>
            </w:r>
          </w:p>
        </w:tc>
      </w:tr>
      <w:tr>
        <w:tc>
          <w:tcPr>
            <w:tcBorders>
              <w:top w:val="single" w:color="FAD5C8" w:sz="1"/>
              <w:left w:val="single" w:color="FAD5C8" w:sz="1"/>
              <w:bottom w:val="single" w:color="FAD5C8" w:sz="1"/>
              <w:right w:val="single" w:color="FAD5C8" w:sz="1"/>
            </w:tcBorders>
            <w:shd w:fill="EAF3DE" w:val="clear"/>
            <w:tcMar>
              <w:top w:type="dxa" w:w="60"/>
              <w:left w:type="dxa" w:w="100"/>
              <w:bottom w:type="dxa" w:w="60"/>
              <w:right w:type="dxa" w:w="100"/>
            </w:tcMar>
          </w:tcPr>
          <w:p>
            <w:r>
              <w:rPr>
                <w:rFonts w:ascii="Arial" w:cs="Arial" w:eastAsia="Arial" w:hAnsi="Arial"/>
                <w:sz w:val="20"/>
                <w:szCs w:val="20"/>
              </w:rPr>
              <w:t xml:space="preserve">Strong fit</w:t>
            </w:r>
          </w:p>
        </w:tc>
        <w:tc>
          <w:tcPr>
            <w:tcBorders>
              <w:top w:val="single" w:color="FAD5C8" w:sz="1"/>
              <w:left w:val="single" w:color="FAD5C8" w:sz="1"/>
              <w:bottom w:val="single" w:color="FAD5C8" w:sz="1"/>
              <w:right w:val="single" w:color="FAD5C8" w:sz="1"/>
            </w:tcBorders>
            <w:shd w:fill="EAF3DE" w:val="clear"/>
            <w:tcMar>
              <w:top w:type="dxa" w:w="60"/>
              <w:left w:type="dxa" w:w="100"/>
              <w:bottom w:type="dxa" w:w="60"/>
              <w:right w:type="dxa" w:w="100"/>
            </w:tcMar>
          </w:tcPr>
          <w:p>
            <w:r>
              <w:rPr>
                <w:rFonts w:ascii="Arial" w:cs="Arial" w:eastAsia="Arial" w:hAnsi="Arial"/>
                <w:sz w:val="20"/>
                <w:szCs w:val="20"/>
              </w:rPr>
              <w:t xml:space="preserve">Consumer biz + traction/plateaued + clear challenge + some team + wants execution</w:t>
            </w:r>
          </w:p>
        </w:tc>
        <w:tc>
          <w:tcPr>
            <w:tcBorders>
              <w:top w:val="single" w:color="FAD5C8" w:sz="1"/>
              <w:left w:val="single" w:color="FAD5C8" w:sz="1"/>
              <w:bottom w:val="single" w:color="FAD5C8" w:sz="1"/>
              <w:right w:val="single" w:color="FAD5C8" w:sz="1"/>
            </w:tcBorders>
            <w:shd w:fill="EAF3DE" w:val="clear"/>
            <w:tcMar>
              <w:top w:type="dxa" w:w="60"/>
              <w:left w:type="dxa" w:w="100"/>
              <w:bottom w:type="dxa" w:w="60"/>
              <w:right w:type="dxa" w:w="100"/>
            </w:tcMar>
          </w:tcPr>
          <w:p>
            <w:r>
              <w:rPr>
                <w:rFonts w:ascii="Arial" w:cs="Arial" w:eastAsia="Arial" w:hAnsi="Arial"/>
                <w:sz w:val="20"/>
                <w:szCs w:val="20"/>
              </w:rPr>
              <w:t xml:space="preserve">Execution sprint → retainer</w:t>
            </w:r>
          </w:p>
        </w:tc>
        <w:tc>
          <w:tcPr>
            <w:tcBorders>
              <w:top w:val="single" w:color="FAD5C8" w:sz="1"/>
              <w:left w:val="single" w:color="FAD5C8" w:sz="1"/>
              <w:bottom w:val="single" w:color="FAD5C8" w:sz="1"/>
              <w:right w:val="single" w:color="FAD5C8" w:sz="1"/>
            </w:tcBorders>
            <w:shd w:fill="EAF3DE" w:val="clear"/>
            <w:tcMar>
              <w:top w:type="dxa" w:w="60"/>
              <w:left w:type="dxa" w:w="100"/>
              <w:bottom w:type="dxa" w:w="60"/>
              <w:right w:type="dxa" w:w="100"/>
            </w:tcMar>
          </w:tcPr>
          <w:p>
            <w:r>
              <w:rPr>
                <w:rFonts w:ascii="Arial" w:cs="Arial" w:eastAsia="Arial" w:hAnsi="Arial"/>
                <w:sz w:val="20"/>
                <w:szCs w:val="20"/>
              </w:rPr>
              <w:t xml:space="preserve">Most relevant to their challenge</w:t>
            </w:r>
          </w:p>
        </w:tc>
      </w:tr>
      <w:tr>
        <w:tc>
          <w:tcPr>
            <w:tcBorders>
              <w:top w:val="single" w:color="FAD5C8" w:sz="1"/>
              <w:left w:val="single" w:color="FAD5C8" w:sz="1"/>
              <w:bottom w:val="single" w:color="FAD5C8" w:sz="1"/>
              <w:right w:val="single" w:color="FAD5C8" w:sz="1"/>
            </w:tcBorders>
            <w:shd w:fill="FAEEDA" w:val="clear"/>
            <w:tcMar>
              <w:top w:type="dxa" w:w="60"/>
              <w:left w:type="dxa" w:w="100"/>
              <w:bottom w:type="dxa" w:w="60"/>
              <w:right w:type="dxa" w:w="100"/>
            </w:tcMar>
          </w:tcPr>
          <w:p>
            <w:r>
              <w:rPr>
                <w:rFonts w:ascii="Arial" w:cs="Arial" w:eastAsia="Arial" w:hAnsi="Arial"/>
                <w:sz w:val="20"/>
                <w:szCs w:val="20"/>
              </w:rPr>
              <w:t xml:space="preserve">Possible fit</w:t>
            </w:r>
          </w:p>
        </w:tc>
        <w:tc>
          <w:tcPr>
            <w:tcBorders>
              <w:top w:val="single" w:color="FAD5C8" w:sz="1"/>
              <w:left w:val="single" w:color="FAD5C8" w:sz="1"/>
              <w:bottom w:val="single" w:color="FAD5C8" w:sz="1"/>
              <w:right w:val="single" w:color="FAD5C8" w:sz="1"/>
            </w:tcBorders>
            <w:shd w:fill="FAEEDA" w:val="clear"/>
            <w:tcMar>
              <w:top w:type="dxa" w:w="60"/>
              <w:left w:type="dxa" w:w="100"/>
              <w:bottom w:type="dxa" w:w="60"/>
              <w:right w:type="dxa" w:w="100"/>
            </w:tcMar>
          </w:tcPr>
          <w:p>
            <w:r>
              <w:rPr>
                <w:rFonts w:ascii="Arial" w:cs="Arial" w:eastAsia="Arial" w:hAnsi="Arial"/>
                <w:sz w:val="20"/>
                <w:szCs w:val="20"/>
              </w:rPr>
              <w:t xml:space="preserve">Consumer biz + early traction + challenge identified + founder-led + wants focus help</w:t>
            </w:r>
          </w:p>
        </w:tc>
        <w:tc>
          <w:tcPr>
            <w:tcBorders>
              <w:top w:val="single" w:color="FAD5C8" w:sz="1"/>
              <w:left w:val="single" w:color="FAD5C8" w:sz="1"/>
              <w:bottom w:val="single" w:color="FAD5C8" w:sz="1"/>
              <w:right w:val="single" w:color="FAD5C8" w:sz="1"/>
            </w:tcBorders>
            <w:shd w:fill="FAEEDA" w:val="clear"/>
            <w:tcMar>
              <w:top w:type="dxa" w:w="60"/>
              <w:left w:type="dxa" w:w="100"/>
              <w:bottom w:type="dxa" w:w="60"/>
              <w:right w:type="dxa" w:w="100"/>
            </w:tcMar>
          </w:tcPr>
          <w:p>
            <w:r>
              <w:rPr>
                <w:rFonts w:ascii="Arial" w:cs="Arial" w:eastAsia="Arial" w:hAnsi="Arial"/>
                <w:sz w:val="20"/>
                <w:szCs w:val="20"/>
              </w:rPr>
              <w:t xml:space="preserve">Diagnostic sprint</w:t>
            </w:r>
          </w:p>
        </w:tc>
        <w:tc>
          <w:tcPr>
            <w:tcBorders>
              <w:top w:val="single" w:color="FAD5C8" w:sz="1"/>
              <w:left w:val="single" w:color="FAD5C8" w:sz="1"/>
              <w:bottom w:val="single" w:color="FAD5C8" w:sz="1"/>
              <w:right w:val="single" w:color="FAD5C8" w:sz="1"/>
            </w:tcBorders>
            <w:shd w:fill="FAEEDA" w:val="clear"/>
            <w:tcMar>
              <w:top w:type="dxa" w:w="60"/>
              <w:left w:type="dxa" w:w="100"/>
              <w:bottom w:type="dxa" w:w="60"/>
              <w:right w:type="dxa" w:w="100"/>
            </w:tcMar>
          </w:tcPr>
          <w:p>
            <w:r>
              <w:rPr>
                <w:rFonts w:ascii="Arial" w:cs="Arial" w:eastAsia="Arial" w:hAnsi="Arial"/>
                <w:sz w:val="20"/>
                <w:szCs w:val="20"/>
              </w:rPr>
              <w:t xml:space="preserve">GlossGenius payments onboarding</w:t>
            </w:r>
          </w:p>
        </w:tc>
      </w:tr>
      <w:tr>
        <w:tc>
          <w:tcPr>
            <w:tcBorders>
              <w:top w:val="single" w:color="FAD5C8" w:sz="1"/>
              <w:left w:val="single" w:color="FAD5C8" w:sz="1"/>
              <w:bottom w:val="single" w:color="FAD5C8" w:sz="1"/>
              <w:right w:val="single" w:color="FAD5C8" w:sz="1"/>
            </w:tcBorders>
            <w:shd w:fill="FCEBEB" w:val="clear"/>
            <w:tcMar>
              <w:top w:type="dxa" w:w="60"/>
              <w:left w:type="dxa" w:w="100"/>
              <w:bottom w:type="dxa" w:w="60"/>
              <w:right w:type="dxa" w:w="100"/>
            </w:tcMar>
          </w:tcPr>
          <w:p>
            <w:r>
              <w:rPr>
                <w:rFonts w:ascii="Arial" w:cs="Arial" w:eastAsia="Arial" w:hAnsi="Arial"/>
                <w:sz w:val="20"/>
                <w:szCs w:val="20"/>
              </w:rPr>
              <w:t xml:space="preserve">Not the right fit</w:t>
            </w:r>
          </w:p>
        </w:tc>
        <w:tc>
          <w:tcPr>
            <w:tcBorders>
              <w:top w:val="single" w:color="FAD5C8" w:sz="1"/>
              <w:left w:val="single" w:color="FAD5C8" w:sz="1"/>
              <w:bottom w:val="single" w:color="FAD5C8" w:sz="1"/>
              <w:right w:val="single" w:color="FAD5C8" w:sz="1"/>
            </w:tcBorders>
            <w:shd w:fill="FCEBEB" w:val="clear"/>
            <w:tcMar>
              <w:top w:type="dxa" w:w="60"/>
              <w:left w:type="dxa" w:w="100"/>
              <w:bottom w:type="dxa" w:w="60"/>
              <w:right w:type="dxa" w:w="100"/>
            </w:tcMar>
          </w:tcPr>
          <w:p>
            <w:r>
              <w:rPr>
                <w:rFonts w:ascii="Arial" w:cs="Arial" w:eastAsia="Arial" w:hAnsi="Arial"/>
                <w:sz w:val="20"/>
                <w:szCs w:val="20"/>
              </w:rPr>
              <w:t xml:space="preserve">Pre-launch, non-consumer, or no clear growth problem</w:t>
            </w:r>
          </w:p>
        </w:tc>
        <w:tc>
          <w:tcPr>
            <w:tcBorders>
              <w:top w:val="single" w:color="FAD5C8" w:sz="1"/>
              <w:left w:val="single" w:color="FAD5C8" w:sz="1"/>
              <w:bottom w:val="single" w:color="FAD5C8" w:sz="1"/>
              <w:right w:val="single" w:color="FAD5C8" w:sz="1"/>
            </w:tcBorders>
            <w:shd w:fill="FCEBEB" w:val="clear"/>
            <w:tcMar>
              <w:top w:type="dxa" w:w="60"/>
              <w:left w:type="dxa" w:w="100"/>
              <w:bottom w:type="dxa" w:w="60"/>
              <w:right w:type="dxa" w:w="100"/>
            </w:tcMar>
          </w:tcPr>
          <w:p>
            <w:r>
              <w:rPr>
                <w:rFonts w:ascii="Arial" w:cs="Arial" w:eastAsia="Arial" w:hAnsi="Arial"/>
                <w:sz w:val="20"/>
                <w:szCs w:val="20"/>
              </w:rPr>
              <w:t xml:space="preserve">Warm redirect message</w:t>
            </w:r>
          </w:p>
        </w:tc>
        <w:tc>
          <w:tcPr>
            <w:tcBorders>
              <w:top w:val="single" w:color="FAD5C8" w:sz="1"/>
              <w:left w:val="single" w:color="FAD5C8" w:sz="1"/>
              <w:bottom w:val="single" w:color="FAD5C8" w:sz="1"/>
              <w:right w:val="single" w:color="FAD5C8" w:sz="1"/>
            </w:tcBorders>
            <w:shd w:fill="FCEBEB" w:val="clear"/>
            <w:tcMar>
              <w:top w:type="dxa" w:w="60"/>
              <w:left w:type="dxa" w:w="100"/>
              <w:bottom w:type="dxa" w:w="60"/>
              <w:right w:type="dxa" w:w="100"/>
            </w:tcMar>
          </w:tcPr>
          <w:p>
            <w:r>
              <w:rPr>
                <w:rFonts w:ascii="Arial" w:cs="Arial" w:eastAsia="Arial" w:hAnsi="Arial"/>
                <w:sz w:val="20"/>
                <w:szCs w:val="20"/>
              </w:rPr>
              <w:t xml:space="preserve">None — direct to redirect copy</w:t>
            </w:r>
          </w:p>
        </w:tc>
      </w:tr>
    </w:tbl>
    <w:p>
      <w:pPr>
        <w:spacing w:after="60" w:before="60"/>
      </w:pPr>
      <w:r>
        <w:t xml:space="preserve"/>
      </w:r>
    </w:p>
    <w:p>
      <w:pPr>
        <w:pStyle w:val="Heading2"/>
        <w:spacing w:after="80" w:before="280"/>
      </w:pPr>
      <w:r>
        <w:rPr>
          <w:rFonts w:ascii="Arial" w:cs="Arial" w:eastAsia="Arial" w:hAnsi="Arial"/>
          <w:b/>
          <w:bCs/>
          <w:color w:val="F07052"/>
          <w:sz w:val="26"/>
          <w:szCs w:val="26"/>
        </w:rPr>
        <w:t xml:space="preserve">Strong fit signals</w:t>
      </w:r>
    </w:p>
    <w:p>
      <w:pPr>
        <w:pStyle w:val="ListParagraph"/>
        <w:numPr>
          <w:ilvl w:val="0"/>
          <w:numId w:val="2"/>
        </w:numPr>
        <w:spacing w:after="40" w:before="40"/>
      </w:pPr>
      <w:r>
        <w:rPr>
          <w:rFonts w:ascii="Arial" w:cs="Arial" w:eastAsia="Arial" w:hAnsi="Arial"/>
          <w:sz w:val="22"/>
          <w:szCs w:val="22"/>
        </w:rPr>
        <w:t xml:space="preserve">Q1: DTC / marketplace / subscription / B2B2C (any consumer business)</w:t>
      </w:r>
    </w:p>
    <w:p>
      <w:pPr>
        <w:pStyle w:val="ListParagraph"/>
        <w:numPr>
          <w:ilvl w:val="0"/>
          <w:numId w:val="2"/>
        </w:numPr>
        <w:spacing w:after="40" w:before="40"/>
      </w:pPr>
      <w:r>
        <w:rPr>
          <w:rFonts w:ascii="Arial" w:cs="Arial" w:eastAsia="Arial" w:hAnsi="Arial"/>
          <w:sz w:val="22"/>
          <w:szCs w:val="22"/>
        </w:rPr>
        <w:t xml:space="preserve">Q2: Found traction + trying to grow, OR growing but plateaued, OR scaling fast</w:t>
      </w:r>
    </w:p>
    <w:p>
      <w:pPr>
        <w:pStyle w:val="ListParagraph"/>
        <w:numPr>
          <w:ilvl w:val="0"/>
          <w:numId w:val="2"/>
        </w:numPr>
        <w:spacing w:after="40" w:before="40"/>
      </w:pPr>
      <w:r>
        <w:rPr>
          <w:rFonts w:ascii="Arial" w:cs="Arial" w:eastAsia="Arial" w:hAnsi="Arial"/>
          <w:sz w:val="22"/>
          <w:szCs w:val="22"/>
        </w:rPr>
        <w:t xml:space="preserve">Q3: Any specific challenge identified (not “not sure yet”)</w:t>
      </w:r>
    </w:p>
    <w:p>
      <w:pPr>
        <w:pStyle w:val="ListParagraph"/>
        <w:numPr>
          <w:ilvl w:val="0"/>
          <w:numId w:val="2"/>
        </w:numPr>
        <w:spacing w:after="40" w:before="40"/>
      </w:pPr>
      <w:r>
        <w:rPr>
          <w:rFonts w:ascii="Arial" w:cs="Arial" w:eastAsia="Arial" w:hAnsi="Arial"/>
          <w:sz w:val="22"/>
          <w:szCs w:val="22"/>
        </w:rPr>
        <w:t xml:space="preserve">Q4: Has some team (not founder-only is a positive signal but not required)</w:t>
      </w:r>
    </w:p>
    <w:p>
      <w:pPr>
        <w:pStyle w:val="ListParagraph"/>
        <w:numPr>
          <w:ilvl w:val="0"/>
          <w:numId w:val="2"/>
        </w:numPr>
        <w:spacing w:after="40" w:before="40"/>
      </w:pPr>
      <w:r>
        <w:rPr>
          <w:rFonts w:ascii="Arial" w:cs="Arial" w:eastAsia="Arial" w:hAnsi="Arial"/>
          <w:sz w:val="22"/>
          <w:szCs w:val="22"/>
        </w:rPr>
        <w:t xml:space="preserve">Q5: Wants execution or full ownership</w:t>
      </w:r>
    </w:p>
    <w:p>
      <w:pPr>
        <w:spacing w:after="60" w:before="60"/>
      </w:pPr>
      <w:r>
        <w:t xml:space="preserve"/>
      </w:r>
    </w:p>
    <w:p>
      <w:pPr>
        <w:pStyle w:val="Heading2"/>
        <w:spacing w:after="80" w:before="280"/>
      </w:pPr>
      <w:r>
        <w:rPr>
          <w:rFonts w:ascii="Arial" w:cs="Arial" w:eastAsia="Arial" w:hAnsi="Arial"/>
          <w:b/>
          <w:bCs/>
          <w:color w:val="F07052"/>
          <w:sz w:val="26"/>
          <w:szCs w:val="26"/>
        </w:rPr>
        <w:t xml:space="preserve">Possible fit signals</w:t>
      </w:r>
    </w:p>
    <w:p>
      <w:pPr>
        <w:pStyle w:val="ListParagraph"/>
        <w:numPr>
          <w:ilvl w:val="0"/>
          <w:numId w:val="3"/>
        </w:numPr>
        <w:spacing w:after="40" w:before="40"/>
      </w:pPr>
      <w:r>
        <w:rPr>
          <w:rFonts w:ascii="Arial" w:cs="Arial" w:eastAsia="Arial" w:hAnsi="Arial"/>
          <w:sz w:val="22"/>
          <w:szCs w:val="22"/>
        </w:rPr>
        <w:t xml:space="preserve">Q1: Consumer business (same as above)</w:t>
      </w:r>
    </w:p>
    <w:p>
      <w:pPr>
        <w:pStyle w:val="ListParagraph"/>
        <w:numPr>
          <w:ilvl w:val="0"/>
          <w:numId w:val="3"/>
        </w:numPr>
        <w:spacing w:after="40" w:before="40"/>
      </w:pPr>
      <w:r>
        <w:rPr>
          <w:rFonts w:ascii="Arial" w:cs="Arial" w:eastAsia="Arial" w:hAnsi="Arial"/>
          <w:sz w:val="22"/>
          <w:szCs w:val="22"/>
        </w:rPr>
        <w:t xml:space="preserve">Q2: Found early traction</w:t>
      </w:r>
    </w:p>
    <w:p>
      <w:pPr>
        <w:pStyle w:val="ListParagraph"/>
        <w:numPr>
          <w:ilvl w:val="0"/>
          <w:numId w:val="3"/>
        </w:numPr>
        <w:spacing w:after="40" w:before="40"/>
      </w:pPr>
      <w:r>
        <w:rPr>
          <w:rFonts w:ascii="Arial" w:cs="Arial" w:eastAsia="Arial" w:hAnsi="Arial"/>
          <w:sz w:val="22"/>
          <w:szCs w:val="22"/>
        </w:rPr>
        <w:t xml:space="preserve">Q3: Not sure yet — needs diagnosis</w:t>
      </w:r>
    </w:p>
    <w:p>
      <w:pPr>
        <w:pStyle w:val="ListParagraph"/>
        <w:numPr>
          <w:ilvl w:val="0"/>
          <w:numId w:val="3"/>
        </w:numPr>
        <w:spacing w:after="40" w:before="40"/>
      </w:pPr>
      <w:r>
        <w:rPr>
          <w:rFonts w:ascii="Arial" w:cs="Arial" w:eastAsia="Arial" w:hAnsi="Arial"/>
          <w:sz w:val="22"/>
          <w:szCs w:val="22"/>
        </w:rPr>
        <w:t xml:space="preserve">Q4: Founder-led</w:t>
      </w:r>
    </w:p>
    <w:p>
      <w:pPr>
        <w:pStyle w:val="ListParagraph"/>
        <w:numPr>
          <w:ilvl w:val="0"/>
          <w:numId w:val="3"/>
        </w:numPr>
        <w:spacing w:after="40" w:before="40"/>
      </w:pPr>
      <w:r>
        <w:rPr>
          <w:rFonts w:ascii="Arial" w:cs="Arial" w:eastAsia="Arial" w:hAnsi="Arial"/>
          <w:sz w:val="22"/>
          <w:szCs w:val="22"/>
        </w:rPr>
        <w:t xml:space="preserve">Q5: Help figuring out what to focus on</w:t>
      </w:r>
    </w:p>
    <w:p>
      <w:pPr>
        <w:spacing w:after="60" w:before="60"/>
      </w:pPr>
      <w:r>
        <w:t xml:space="preserve"/>
      </w:r>
    </w:p>
    <w:p>
      <w:pPr>
        <w:pStyle w:val="Heading2"/>
        <w:spacing w:after="80" w:before="280"/>
      </w:pPr>
      <w:r>
        <w:rPr>
          <w:rFonts w:ascii="Arial" w:cs="Arial" w:eastAsia="Arial" w:hAnsi="Arial"/>
          <w:b/>
          <w:bCs/>
          <w:color w:val="F07052"/>
          <w:sz w:val="26"/>
          <w:szCs w:val="26"/>
        </w:rPr>
        <w:t xml:space="preserve">Not the right fit signals</w:t>
      </w:r>
    </w:p>
    <w:p>
      <w:pPr>
        <w:pStyle w:val="ListParagraph"/>
        <w:numPr>
          <w:ilvl w:val="0"/>
          <w:numId w:val="4"/>
        </w:numPr>
        <w:spacing w:after="40" w:before="40"/>
      </w:pPr>
      <w:r>
        <w:rPr>
          <w:rFonts w:ascii="Arial" w:cs="Arial" w:eastAsia="Arial" w:hAnsi="Arial"/>
          <w:sz w:val="22"/>
          <w:szCs w:val="22"/>
        </w:rPr>
        <w:t xml:space="preserve">Q1: Something else (non-consumer business)</w:t>
      </w:r>
    </w:p>
    <w:p>
      <w:pPr>
        <w:pStyle w:val="ListParagraph"/>
        <w:numPr>
          <w:ilvl w:val="0"/>
          <w:numId w:val="4"/>
        </w:numPr>
        <w:spacing w:after="40" w:before="40"/>
      </w:pPr>
      <w:r>
        <w:rPr>
          <w:rFonts w:ascii="Arial" w:cs="Arial" w:eastAsia="Arial" w:hAnsi="Arial"/>
          <w:sz w:val="22"/>
          <w:szCs w:val="22"/>
        </w:rPr>
        <w:t xml:space="preserve">Q2: Pre-launch / very early (no PMF yet)</w:t>
      </w:r>
    </w:p>
    <w:p>
      <w:pPr>
        <w:pStyle w:val="ListParagraph"/>
        <w:numPr>
          <w:ilvl w:val="0"/>
          <w:numId w:val="4"/>
        </w:numPr>
        <w:spacing w:after="40" w:before="40"/>
      </w:pPr>
      <w:r>
        <w:rPr>
          <w:rFonts w:ascii="Arial" w:cs="Arial" w:eastAsia="Arial" w:hAnsi="Arial"/>
          <w:sz w:val="22"/>
          <w:szCs w:val="22"/>
        </w:rPr>
        <w:t xml:space="preserve">Q5: Not sure yet + Q2 very early = redirect</w:t>
      </w:r>
    </w:p>
    <w:p>
      <w:pPr>
        <w:spacing w:after="60" w:before="60"/>
      </w:pPr>
      <w:r>
        <w:t xml:space="preserve"/>
      </w:r>
    </w:p>
    <w:p>
      <w:pPr>
        <w:pStyle w:val="Heading1"/>
        <w:pBdr>
          <w:bottom w:val="single" w:color="F07052" w:sz="6" w:space="1"/>
        </w:pBdr>
        <w:spacing w:after="120" w:before="400"/>
      </w:pPr>
      <w:r>
        <w:rPr>
          <w:rFonts w:ascii="Arial" w:cs="Arial" w:eastAsia="Arial" w:hAnsi="Arial"/>
          <w:b/>
          <w:bCs/>
          <w:sz w:val="32"/>
          <w:szCs w:val="32"/>
        </w:rPr>
        <w:t xml:space="preserve">Result Pages</w:t>
      </w:r>
    </w:p>
    <w:p>
      <w:pPr>
        <w:spacing w:after="60" w:before="60"/>
      </w:pPr>
      <w:r>
        <w:t xml:space="preserve"/>
      </w:r>
    </w:p>
    <w:p>
      <w:pPr>
        <w:pStyle w:val="Heading2"/>
        <w:spacing w:after="80" w:before="280"/>
      </w:pPr>
      <w:r>
        <w:rPr>
          <w:rFonts w:ascii="Arial" w:cs="Arial" w:eastAsia="Arial" w:hAnsi="Arial"/>
          <w:b/>
          <w:bCs/>
          <w:color w:val="F07052"/>
          <w:sz w:val="26"/>
          <w:szCs w:val="26"/>
        </w:rPr>
        <w:t xml:space="preserve">Strong fit result</w:t>
      </w:r>
    </w:p>
    <w:p>
      <w:pPr>
        <w:spacing w:after="40" w:before="100"/>
      </w:pPr>
      <w:r>
        <w:rPr>
          <w:rFonts w:ascii="Arial" w:cs="Arial" w:eastAsia="Arial" w:hAnsi="Arial"/>
          <w:b/>
          <w:bCs/>
          <w:sz w:val="22"/>
          <w:szCs w:val="22"/>
        </w:rPr>
        <w:t xml:space="preserve">Headline:</w:t>
      </w:r>
    </w:p>
    <w:p>
      <w:pPr>
        <w:spacing w:after="60" w:before="60"/>
      </w:pPr>
      <w:r>
        <w:rPr>
          <w:rFonts w:ascii="Arial" w:cs="Arial" w:eastAsia="Arial" w:hAnsi="Arial"/>
          <w:sz w:val="22"/>
          <w:szCs w:val="22"/>
        </w:rPr>
        <w:t xml:space="preserve">Sounds like a strong fit.</w:t>
      </w:r>
    </w:p>
    <w:p>
      <w:pPr>
        <w:spacing w:after="60" w:before="60"/>
      </w:pPr>
      <w:r>
        <w:t xml:space="preserve"/>
      </w:r>
    </w:p>
    <w:p>
      <w:pPr>
        <w:spacing w:after="40" w:before="100"/>
      </w:pPr>
      <w:r>
        <w:rPr>
          <w:rFonts w:ascii="Arial" w:cs="Arial" w:eastAsia="Arial" w:hAnsi="Arial"/>
          <w:b/>
          <w:bCs/>
          <w:sz w:val="22"/>
          <w:szCs w:val="22"/>
        </w:rPr>
        <w:t xml:space="preserve">Explanation (personalized by Q3 answer):</w:t>
      </w:r>
    </w:p>
    <w:p>
      <w:pPr>
        <w:spacing w:after="60" w:before="60"/>
      </w:pPr>
      <w:r>
        <w:rPr>
          <w:rFonts w:ascii="Arial" w:cs="Arial" w:eastAsia="Arial" w:hAnsi="Arial"/>
          <w:i/>
          <w:iCs/>
          <w:color w:val="888888"/>
          <w:sz w:val="22"/>
          <w:szCs w:val="22"/>
        </w:rPr>
        <w:t xml:space="preserve">Acquisition: “You’re building a [business type] that has traction but needs more people finding and trying it. That’s exactly where I’ve driven the most impact — building acquisition programs that actually move the needle.”</w:t>
      </w:r>
    </w:p>
    <w:p>
      <w:pPr>
        <w:spacing w:after="60" w:before="60"/>
      </w:pPr>
      <w:r>
        <w:rPr>
          <w:rFonts w:ascii="Arial" w:cs="Arial" w:eastAsia="Arial" w:hAnsi="Arial"/>
          <w:i/>
          <w:iCs/>
          <w:color w:val="888888"/>
          <w:sz w:val="22"/>
          <w:szCs w:val="22"/>
        </w:rPr>
        <w:t xml:space="preserve">Activation: “You have people trying the product but they’re not sticking. Activation is often the highest-leverage growth problem at your stage — and it’s where I’ve done my most quantified work.”</w:t>
      </w:r>
    </w:p>
    <w:p>
      <w:pPr>
        <w:spacing w:after="60" w:before="60"/>
      </w:pPr>
      <w:r>
        <w:rPr>
          <w:rFonts w:ascii="Arial" w:cs="Arial" w:eastAsia="Arial" w:hAnsi="Arial"/>
          <w:i/>
          <w:iCs/>
          <w:color w:val="888888"/>
          <w:sz w:val="22"/>
          <w:szCs w:val="22"/>
        </w:rPr>
        <w:t xml:space="preserve">Monetization: “You’re leaving revenue on the table between trial and conversion. I’ve driven significant monetization impact at companies like GlossGenius — this is a well-defined problem with a clear playbook.”</w:t>
      </w:r>
    </w:p>
    <w:p>
      <w:pPr>
        <w:spacing w:after="60" w:before="60"/>
      </w:pPr>
      <w:r>
        <w:t xml:space="preserve"/>
      </w:r>
    </w:p>
    <w:p>
      <w:pPr>
        <w:spacing w:after="40" w:before="100"/>
      </w:pPr>
      <w:r>
        <w:rPr>
          <w:rFonts w:ascii="Arial" w:cs="Arial" w:eastAsia="Arial" w:hAnsi="Arial"/>
          <w:b/>
          <w:bCs/>
          <w:sz w:val="22"/>
          <w:szCs w:val="22"/>
        </w:rPr>
        <w:t xml:space="preserve">Case studies shown:</w:t>
      </w:r>
    </w:p>
    <w:p>
      <w:pPr>
        <w:spacing w:after="60" w:before="60"/>
      </w:pPr>
      <w:r>
        <w:rPr>
          <w:rFonts w:ascii="Arial" w:cs="Arial" w:eastAsia="Arial" w:hAnsi="Arial"/>
          <w:sz w:val="22"/>
          <w:szCs w:val="22"/>
        </w:rPr>
        <w:t xml:space="preserve">Surface 2–3 most relevant based on Q1 (business type) and Q3 (challenge). Activation challenge → GlossGenius payments onboarding. Acquisition challenge → Rula therapist directory or scheduling tool. Conversion → Burrow auto-applied promo codes.</w:t>
      </w:r>
    </w:p>
    <w:p>
      <w:pPr>
        <w:spacing w:after="60" w:before="60"/>
      </w:pPr>
      <w:r>
        <w:t xml:space="preserve"/>
      </w:r>
    </w:p>
    <w:p>
      <w:pPr>
        <w:spacing w:after="40" w:before="100"/>
      </w:pPr>
      <w:r>
        <w:rPr>
          <w:rFonts w:ascii="Arial" w:cs="Arial" w:eastAsia="Arial" w:hAnsi="Arial"/>
          <w:b/>
          <w:bCs/>
          <w:sz w:val="22"/>
          <w:szCs w:val="22"/>
        </w:rPr>
        <w:t xml:space="preserve">Suggested engagement:</w:t>
      </w:r>
    </w:p>
    <w:p>
      <w:pPr>
        <w:spacing w:after="60" w:before="60"/>
      </w:pPr>
      <w:r>
        <w:rPr>
          <w:rFonts w:ascii="Arial" w:cs="Arial" w:eastAsia="Arial" w:hAnsi="Arial"/>
          <w:sz w:val="22"/>
          <w:szCs w:val="22"/>
        </w:rPr>
        <w:t xml:space="preserve">Execution sprint to start — 4–6 weeks, scoped to your specific challenge. Most sprint clients continue to a retainer once we’ve established context and momentum.</w:t>
      </w:r>
    </w:p>
    <w:p>
      <w:pPr>
        <w:spacing w:after="60" w:before="60"/>
      </w:pPr>
      <w:r>
        <w:t xml:space="preserve"/>
      </w:r>
    </w:p>
    <w:p>
      <w:pPr>
        <w:spacing w:after="40" w:before="100"/>
      </w:pPr>
      <w:r>
        <w:rPr>
          <w:rFonts w:ascii="Arial" w:cs="Arial" w:eastAsia="Arial" w:hAnsi="Arial"/>
          <w:b/>
          <w:bCs/>
          <w:sz w:val="22"/>
          <w:szCs w:val="22"/>
        </w:rPr>
        <w:t xml:space="preserve">CTA:</w:t>
      </w:r>
    </w:p>
    <w:p>
      <w:pPr>
        <w:spacing w:after="60" w:before="60"/>
      </w:pPr>
      <w:r>
        <w:rPr>
          <w:rFonts w:ascii="Arial" w:cs="Arial" w:eastAsia="Arial" w:hAnsi="Arial"/>
          <w:sz w:val="22"/>
          <w:szCs w:val="22"/>
        </w:rPr>
        <w:t xml:space="preserve">Embedded Calendly: “Book a 30-minute scoping call”</w:t>
      </w:r>
    </w:p>
    <w:p>
      <w:pPr>
        <w:spacing w:after="60" w:before="60"/>
      </w:pPr>
      <w:r>
        <w:t xml:space="preserve"/>
      </w:r>
    </w:p>
    <w:p>
      <w:pPr>
        <w:pStyle w:val="Heading2"/>
        <w:spacing w:after="80" w:before="280"/>
      </w:pPr>
      <w:r>
        <w:rPr>
          <w:rFonts w:ascii="Arial" w:cs="Arial" w:eastAsia="Arial" w:hAnsi="Arial"/>
          <w:b/>
          <w:bCs/>
          <w:color w:val="F07052"/>
          <w:sz w:val="26"/>
          <w:szCs w:val="26"/>
        </w:rPr>
        <w:t xml:space="preserve">Possible fit result</w:t>
      </w:r>
    </w:p>
    <w:p>
      <w:pPr>
        <w:spacing w:after="40" w:before="100"/>
      </w:pPr>
      <w:r>
        <w:rPr>
          <w:rFonts w:ascii="Arial" w:cs="Arial" w:eastAsia="Arial" w:hAnsi="Arial"/>
          <w:b/>
          <w:bCs/>
          <w:sz w:val="22"/>
          <w:szCs w:val="22"/>
        </w:rPr>
        <w:t xml:space="preserve">Headline:</w:t>
      </w:r>
    </w:p>
    <w:p>
      <w:pPr>
        <w:spacing w:after="60" w:before="60"/>
      </w:pPr>
      <w:r>
        <w:rPr>
          <w:rFonts w:ascii="Arial" w:cs="Arial" w:eastAsia="Arial" w:hAnsi="Arial"/>
          <w:sz w:val="22"/>
          <w:szCs w:val="22"/>
        </w:rPr>
        <w:t xml:space="preserve">Possibly a good fit — let’s find out.</w:t>
      </w:r>
    </w:p>
    <w:p>
      <w:pPr>
        <w:spacing w:after="60" w:before="60"/>
      </w:pPr>
      <w:r>
        <w:t xml:space="preserve"/>
      </w:r>
    </w:p>
    <w:p>
      <w:pPr>
        <w:spacing w:after="40" w:before="100"/>
      </w:pPr>
      <w:r>
        <w:rPr>
          <w:rFonts w:ascii="Arial" w:cs="Arial" w:eastAsia="Arial" w:hAnsi="Arial"/>
          <w:b/>
          <w:bCs/>
          <w:sz w:val="22"/>
          <w:szCs w:val="22"/>
        </w:rPr>
        <w:t xml:space="preserve">Explanation:</w:t>
      </w:r>
    </w:p>
    <w:p>
      <w:pPr>
        <w:spacing w:after="60" w:before="60"/>
      </w:pPr>
      <w:r>
        <w:rPr>
          <w:rFonts w:ascii="Arial" w:cs="Arial" w:eastAsia="Arial" w:hAnsi="Arial"/>
          <w:sz w:val="22"/>
          <w:szCs w:val="22"/>
        </w:rPr>
        <w:t xml:space="preserve">“You’re at an early stage where the growth problem isn’t fully defined yet — which is actually the right time to bring in a diagnostic eye. A focused sprint to figure out what’s actually blocking growth is often more valuable than jumping straight to execution.”</w:t>
      </w:r>
    </w:p>
    <w:p>
      <w:pPr>
        <w:spacing w:after="60" w:before="60"/>
      </w:pPr>
      <w:r>
        <w:t xml:space="preserve"/>
      </w:r>
    </w:p>
    <w:p>
      <w:pPr>
        <w:spacing w:after="40" w:before="100"/>
      </w:pPr>
      <w:r>
        <w:rPr>
          <w:rFonts w:ascii="Arial" w:cs="Arial" w:eastAsia="Arial" w:hAnsi="Arial"/>
          <w:b/>
          <w:bCs/>
          <w:sz w:val="22"/>
          <w:szCs w:val="22"/>
        </w:rPr>
        <w:t xml:space="preserve">Case studies shown:</w:t>
      </w:r>
    </w:p>
    <w:p>
      <w:pPr>
        <w:spacing w:after="60" w:before="60"/>
      </w:pPr>
      <w:r>
        <w:rPr>
          <w:rFonts w:ascii="Arial" w:cs="Arial" w:eastAsia="Arial" w:hAnsi="Arial"/>
          <w:sz w:val="22"/>
          <w:szCs w:val="22"/>
        </w:rPr>
        <w:t xml:space="preserve">GlossGenius payments onboarding (diagnostic + iterative experimentation story). One Burrow case study for DTC context if relevant.</w:t>
      </w:r>
    </w:p>
    <w:p>
      <w:pPr>
        <w:spacing w:after="60" w:before="60"/>
      </w:pPr>
      <w:r>
        <w:t xml:space="preserve"/>
      </w:r>
    </w:p>
    <w:p>
      <w:pPr>
        <w:spacing w:after="40" w:before="100"/>
      </w:pPr>
      <w:r>
        <w:rPr>
          <w:rFonts w:ascii="Arial" w:cs="Arial" w:eastAsia="Arial" w:hAnsi="Arial"/>
          <w:b/>
          <w:bCs/>
          <w:sz w:val="22"/>
          <w:szCs w:val="22"/>
        </w:rPr>
        <w:t xml:space="preserve">Suggested engagement:</w:t>
      </w:r>
    </w:p>
    <w:p>
      <w:pPr>
        <w:spacing w:after="60" w:before="60"/>
      </w:pPr>
      <w:r>
        <w:rPr>
          <w:rFonts w:ascii="Arial" w:cs="Arial" w:eastAsia="Arial" w:hAnsi="Arial"/>
          <w:sz w:val="22"/>
          <w:szCs w:val="22"/>
        </w:rPr>
        <w:t xml:space="preserve">Diagnostic sprint — start with the problem before the solution.</w:t>
      </w:r>
    </w:p>
    <w:p>
      <w:pPr>
        <w:spacing w:after="60" w:before="60"/>
      </w:pPr>
      <w:r>
        <w:t xml:space="preserve"/>
      </w:r>
    </w:p>
    <w:p>
      <w:pPr>
        <w:spacing w:after="40" w:before="100"/>
      </w:pPr>
      <w:r>
        <w:rPr>
          <w:rFonts w:ascii="Arial" w:cs="Arial" w:eastAsia="Arial" w:hAnsi="Arial"/>
          <w:b/>
          <w:bCs/>
          <w:sz w:val="22"/>
          <w:szCs w:val="22"/>
        </w:rPr>
        <w:t xml:space="preserve">CTA:</w:t>
      </w:r>
    </w:p>
    <w:p>
      <w:pPr>
        <w:spacing w:after="60" w:before="60"/>
      </w:pPr>
      <w:r>
        <w:rPr>
          <w:rFonts w:ascii="Arial" w:cs="Arial" w:eastAsia="Arial" w:hAnsi="Arial"/>
          <w:sz w:val="22"/>
          <w:szCs w:val="22"/>
        </w:rPr>
        <w:t xml:space="preserve">Embedded Calendly: “Book a 30-minute scoping call”</w:t>
      </w:r>
    </w:p>
    <w:p>
      <w:pPr>
        <w:spacing w:after="60" w:before="60"/>
      </w:pPr>
      <w:r>
        <w:t xml:space="preserve"/>
      </w:r>
    </w:p>
    <w:p>
      <w:pPr>
        <w:pStyle w:val="Heading2"/>
        <w:spacing w:after="80" w:before="280"/>
      </w:pPr>
      <w:r>
        <w:rPr>
          <w:rFonts w:ascii="Arial" w:cs="Arial" w:eastAsia="Arial" w:hAnsi="Arial"/>
          <w:b/>
          <w:bCs/>
          <w:color w:val="F07052"/>
          <w:sz w:val="26"/>
          <w:szCs w:val="26"/>
        </w:rPr>
        <w:t xml:space="preserve">Not the right fit result</w:t>
      </w:r>
    </w:p>
    <w:p>
      <w:pPr>
        <w:spacing w:after="40" w:before="100"/>
      </w:pPr>
      <w:r>
        <w:rPr>
          <w:rFonts w:ascii="Arial" w:cs="Arial" w:eastAsia="Arial" w:hAnsi="Arial"/>
          <w:b/>
          <w:bCs/>
          <w:sz w:val="22"/>
          <w:szCs w:val="22"/>
        </w:rPr>
        <w:t xml:space="preserve">Headline:</w:t>
      </w:r>
    </w:p>
    <w:p>
      <w:pPr>
        <w:spacing w:after="60" w:before="60"/>
      </w:pPr>
      <w:r>
        <w:rPr>
          <w:rFonts w:ascii="Arial" w:cs="Arial" w:eastAsia="Arial" w:hAnsi="Arial"/>
          <w:sz w:val="22"/>
          <w:szCs w:val="22"/>
        </w:rPr>
        <w:t xml:space="preserve">Probably not the right fit — but here’s why.</w:t>
      </w:r>
    </w:p>
    <w:p>
      <w:pPr>
        <w:spacing w:after="60" w:before="60"/>
      </w:pPr>
      <w:r>
        <w:t xml:space="preserve"/>
      </w:r>
    </w:p>
    <w:p>
      <w:pPr>
        <w:spacing w:after="40" w:before="100"/>
      </w:pPr>
      <w:r>
        <w:rPr>
          <w:rFonts w:ascii="Arial" w:cs="Arial" w:eastAsia="Arial" w:hAnsi="Arial"/>
          <w:b/>
          <w:bCs/>
          <w:sz w:val="22"/>
          <w:szCs w:val="22"/>
        </w:rPr>
        <w:t xml:space="preserve">Explanation:</w:t>
      </w:r>
    </w:p>
    <w:p>
      <w:pPr>
        <w:spacing w:after="60" w:before="60"/>
      </w:pPr>
      <w:r>
        <w:rPr>
          <w:rFonts w:ascii="Arial" w:cs="Arial" w:eastAsia="Arial" w:hAnsi="Arial"/>
          <w:sz w:val="22"/>
          <w:szCs w:val="22"/>
        </w:rPr>
        <w:t xml:space="preserve">“My work is most impactful at companies that have found product-market fit and are working on growing it — not building it. If you’re still finding PMF, the highest-leverage work right now is likely product and customer discovery, not growth optimization. When you’re ready to grow, come back.”</w:t>
      </w:r>
    </w:p>
    <w:p>
      <w:pPr>
        <w:spacing w:after="60" w:before="60"/>
      </w:pPr>
      <w:r>
        <w:t xml:space="preserve"/>
      </w:r>
    </w:p>
    <w:p>
      <w:pPr>
        <w:spacing w:after="40" w:before="100"/>
      </w:pPr>
      <w:r>
        <w:rPr>
          <w:rFonts w:ascii="Arial" w:cs="Arial" w:eastAsia="Arial" w:hAnsi="Arial"/>
          <w:b/>
          <w:bCs/>
          <w:sz w:val="22"/>
          <w:szCs w:val="22"/>
        </w:rPr>
        <w:t xml:space="preserve">No case studies shown. No Calendly.</w:t>
      </w:r>
    </w:p>
    <w:p>
      <w:pPr>
        <w:spacing w:after="60" w:before="60"/>
      </w:pPr>
      <w:r>
        <w:rPr>
          <w:rFonts w:ascii="Arial" w:cs="Arial" w:eastAsia="Arial" w:hAnsi="Arial"/>
          <w:sz w:val="22"/>
          <w:szCs w:val="22"/>
        </w:rPr>
        <w:t xml:space="preserve">Optional: a brief resource or pointer to what they should focus on instead. Keeps the experience useful even when the answer is no.</w:t>
      </w:r>
    </w:p>
    <w:p>
      <w:pPr>
        <w:spacing w:after="60" w:before="60"/>
      </w:pPr>
      <w:r>
        <w:t xml:space="preserve"/>
      </w:r>
    </w:p>
    <w:p>
      <w:pPr>
        <w:pStyle w:val="Heading1"/>
        <w:pBdr>
          <w:bottom w:val="single" w:color="F07052" w:sz="6" w:space="1"/>
        </w:pBdr>
        <w:spacing w:after="120" w:before="400"/>
      </w:pPr>
      <w:r>
        <w:rPr>
          <w:rFonts w:ascii="Arial" w:cs="Arial" w:eastAsia="Arial" w:hAnsi="Arial"/>
          <w:b/>
          <w:bCs/>
          <w:sz w:val="32"/>
          <w:szCs w:val="32"/>
        </w:rPr>
        <w:t xml:space="preserve">UX Notes for Build</w:t>
      </w:r>
    </w:p>
    <w:p>
      <w:pPr>
        <w:spacing w:after="60" w:before="60"/>
      </w:pPr>
      <w:r>
        <w:t xml:space="preserve"/>
      </w:r>
    </w:p>
    <w:p>
      <w:pPr>
        <w:pStyle w:val="ListParagraph"/>
        <w:numPr>
          <w:ilvl w:val="0"/>
          <w:numId w:val="5"/>
        </w:numPr>
        <w:spacing w:after="40" w:before="40"/>
      </w:pPr>
      <w:r>
        <w:rPr>
          <w:rFonts w:ascii="Arial" w:cs="Arial" w:eastAsia="Arial" w:hAnsi="Arial"/>
          <w:sz w:val="22"/>
          <w:szCs w:val="22"/>
        </w:rPr>
        <w:t xml:space="preserve">One question per screen. Progress bar at top (e.g. “2 of 6”).</w:t>
      </w:r>
    </w:p>
    <w:p>
      <w:pPr>
        <w:pStyle w:val="ListParagraph"/>
        <w:numPr>
          <w:ilvl w:val="0"/>
          <w:numId w:val="5"/>
        </w:numPr>
        <w:spacing w:after="40" w:before="40"/>
      </w:pPr>
      <w:r>
        <w:rPr>
          <w:rFonts w:ascii="Arial" w:cs="Arial" w:eastAsia="Arial" w:hAnsi="Arial"/>
          <w:sz w:val="22"/>
          <w:szCs w:val="22"/>
        </w:rPr>
        <w:t xml:space="preserve">Large, tappable answer options — no dropdowns. Works on mobile.</w:t>
      </w:r>
    </w:p>
    <w:p>
      <w:pPr>
        <w:pStyle w:val="ListParagraph"/>
        <w:numPr>
          <w:ilvl w:val="0"/>
          <w:numId w:val="5"/>
        </w:numPr>
        <w:spacing w:after="40" w:before="40"/>
      </w:pPr>
      <w:r>
        <w:rPr>
          <w:rFonts w:ascii="Arial" w:cs="Arial" w:eastAsia="Arial" w:hAnsi="Arial"/>
          <w:sz w:val="22"/>
          <w:szCs w:val="22"/>
        </w:rPr>
        <w:t xml:space="preserve">Q6 (urgency) only appears if the result is Strong fit or Possible fit. Skip entirely for Not the right fit.</w:t>
      </w:r>
    </w:p>
    <w:p>
      <w:pPr>
        <w:pStyle w:val="ListParagraph"/>
        <w:numPr>
          <w:ilvl w:val="0"/>
          <w:numId w:val="5"/>
        </w:numPr>
        <w:spacing w:after="40" w:before="40"/>
      </w:pPr>
      <w:r>
        <w:rPr>
          <w:rFonts w:ascii="Arial" w:cs="Arial" w:eastAsia="Arial" w:hAnsi="Arial"/>
          <w:sz w:val="22"/>
          <w:szCs w:val="22"/>
        </w:rPr>
        <w:t xml:space="preserve">Result page loads instantly — no delay or fake “calculating” animation. The result should feel confident, not gimmicky.</w:t>
      </w:r>
    </w:p>
    <w:p>
      <w:pPr>
        <w:pStyle w:val="ListParagraph"/>
        <w:numPr>
          <w:ilvl w:val="0"/>
          <w:numId w:val="5"/>
        </w:numPr>
        <w:spacing w:after="40" w:before="40"/>
      </w:pPr>
      <w:r>
        <w:rPr>
          <w:rFonts w:ascii="Arial" w:cs="Arial" w:eastAsia="Arial" w:hAnsi="Arial"/>
          <w:sz w:val="22"/>
          <w:szCs w:val="22"/>
        </w:rPr>
        <w:t xml:space="preserve">Case studies on the result page are cards with a title, one-line description, and a link to the full case study. Not the full case study inline.</w:t>
      </w:r>
    </w:p>
    <w:p>
      <w:pPr>
        <w:pStyle w:val="ListParagraph"/>
        <w:numPr>
          <w:ilvl w:val="0"/>
          <w:numId w:val="5"/>
        </w:numPr>
        <w:spacing w:after="40" w:before="40"/>
      </w:pPr>
      <w:r>
        <w:rPr>
          <w:rFonts w:ascii="Arial" w:cs="Arial" w:eastAsia="Arial" w:hAnsi="Arial"/>
          <w:sz w:val="22"/>
          <w:szCs w:val="22"/>
        </w:rPr>
        <w:t xml:space="preserve">Calendly embed should be inline on the page — not a popup or external link. Reduces friction.</w:t>
      </w:r>
    </w:p>
    <w:p>
      <w:pPr>
        <w:pStyle w:val="ListParagraph"/>
        <w:numPr>
          <w:ilvl w:val="0"/>
          <w:numId w:val="5"/>
        </w:numPr>
        <w:spacing w:after="40" w:before="40"/>
      </w:pPr>
      <w:r>
        <w:rPr>
          <w:rFonts w:ascii="Arial" w:cs="Arial" w:eastAsia="Arial" w:hAnsi="Arial"/>
          <w:sz w:val="22"/>
          <w:szCs w:val="22"/>
        </w:rPr>
        <w:t xml:space="preserve">Brand colors throughout: warm white background, coral for selected states and CTAs, charcoal for text, blush peach for cards.</w:t>
      </w:r>
    </w:p>
    <w:p>
      <w:pPr>
        <w:pStyle w:val="ListParagraph"/>
        <w:numPr>
          <w:ilvl w:val="0"/>
          <w:numId w:val="5"/>
        </w:numPr>
        <w:spacing w:after="40" w:before="40"/>
      </w:pPr>
      <w:r>
        <w:rPr>
          <w:rFonts w:ascii="Arial" w:cs="Arial" w:eastAsia="Arial" w:hAnsi="Arial"/>
          <w:sz w:val="22"/>
          <w:szCs w:val="22"/>
        </w:rPr>
        <w:t xml:space="preserve">No back button needed — if they want to retake, a “Start over” link at the bottom of the result page is enough.</w:t>
      </w:r>
    </w:p>
    <w:p>
      <w:pPr>
        <w:spacing w:after="60" w:before="60"/>
      </w:pPr>
      <w:r>
        <w:t xml:space="preserve"/>
      </w:r>
    </w:p>
    <w:p>
      <w:pPr>
        <w:pBdr>
          <w:bottom w:val="single" w:color="FAD5C8" w:sz="2" w:space="1"/>
        </w:pBdr>
        <w:spacing w:after="120" w:before="120"/>
      </w:pPr>
      <w:r>
        <w:t xml:space="preserve"/>
      </w:r>
    </w:p>
    <w:p>
      <w:pPr>
        <w:spacing w:after="60" w:before="60"/>
      </w:pPr>
      <w:r>
        <w:t xml:space="preserve"/>
      </w:r>
    </w:p>
    <w:p>
      <w:pPr>
        <w:spacing w:after="60" w:before="60"/>
      </w:pPr>
      <w:r>
        <w:rPr>
          <w:rFonts w:ascii="Arial" w:cs="Arial" w:eastAsia="Arial" w:hAnsi="Arial"/>
          <w:i/>
          <w:iCs/>
          <w:color w:val="888888"/>
          <w:sz w:val="22"/>
          <w:szCs w:val="22"/>
        </w:rPr>
        <w:t xml:space="preserve">Spec finalized April 2026. Build in Claude Code. Questions: 6 total (Q6 conditional). Outcomes: Strong fit / Possible fit / Not the right fit. CTA: embedded Calendly on fit results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color w:val="F0705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2026-04-14T19:52:25.416Z</dcterms:created>
  <dcterms:modified xsi:type="dcterms:W3CDTF">2026-04-14T19:52:25.417Z</dcterms:modified>
</cp:coreProperties>
</file>

<file path=docProps/custom.xml><?xml version="1.0" encoding="utf-8"?>
<Properties xmlns="http://schemas.openxmlformats.org/officeDocument/2006/custom-properties" xmlns:vt="http://schemas.openxmlformats.org/officeDocument/2006/docPropsVTypes"/>
</file>