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65153" w14:textId="0D9FBBA5" w:rsidR="00FA500E" w:rsidRPr="004A5C2F" w:rsidRDefault="00FA500E" w:rsidP="00FA500E">
      <w:pPr>
        <w:rPr>
          <w:rFonts w:ascii="Times New Roman" w:eastAsia="Times New Roman" w:hAnsi="Times New Roman" w:cs="Times New Roman"/>
          <w:shd w:val="clear" w:color="auto" w:fill="FFFFFF"/>
        </w:rPr>
      </w:pPr>
      <w:r w:rsidRPr="00FA500E">
        <w:rPr>
          <w:rFonts w:ascii="Times New Roman" w:eastAsia="Times New Roman" w:hAnsi="Times New Roman" w:cs="Times New Roman"/>
        </w:rPr>
        <w:br/>
      </w:r>
      <w:r w:rsidRPr="004A5C2F">
        <w:rPr>
          <w:rFonts w:ascii="Times New Roman" w:eastAsia="Times New Roman" w:hAnsi="Times New Roman" w:cs="Times New Roman"/>
          <w:i/>
          <w:shd w:val="clear" w:color="auto" w:fill="FFFFFF"/>
        </w:rPr>
        <w:t xml:space="preserve">Title: </w:t>
      </w:r>
      <w:r w:rsidRPr="004A5C2F">
        <w:rPr>
          <w:rFonts w:ascii="Times New Roman" w:eastAsia="Times New Roman" w:hAnsi="Times New Roman" w:cs="Times New Roman"/>
          <w:b/>
          <w:shd w:val="clear" w:color="auto" w:fill="FFFFFF"/>
        </w:rPr>
        <w:t xml:space="preserve">GENETIC CHARACTERIZATION OF WILD AND HATCHERY-PRODUCED </w:t>
      </w:r>
      <w:r w:rsidRPr="004A5C2F">
        <w:rPr>
          <w:rFonts w:ascii="Times New Roman" w:eastAsia="Times New Roman" w:hAnsi="Times New Roman" w:cs="Times New Roman"/>
          <w:b/>
          <w:i/>
          <w:shd w:val="clear" w:color="auto" w:fill="FFFFFF"/>
        </w:rPr>
        <w:t>OSTREA LURIDA</w:t>
      </w:r>
      <w:r w:rsidRPr="004A5C2F">
        <w:rPr>
          <w:rFonts w:ascii="Times New Roman" w:eastAsia="Times New Roman" w:hAnsi="Times New Roman" w:cs="Times New Roman"/>
          <w:b/>
          <w:shd w:val="clear" w:color="auto" w:fill="FFFFFF"/>
        </w:rPr>
        <w:t xml:space="preserve"> IN PUGET SOUND, WA</w:t>
      </w:r>
      <w:r w:rsidRPr="00FA500E">
        <w:rPr>
          <w:rFonts w:ascii="Times New Roman" w:eastAsia="Times New Roman" w:hAnsi="Times New Roman" w:cs="Times New Roman"/>
          <w:shd w:val="clear" w:color="auto" w:fill="FFFFFF"/>
        </w:rPr>
        <w:br/>
      </w:r>
      <w:r w:rsidRPr="00FA500E">
        <w:rPr>
          <w:rFonts w:ascii="Times New Roman" w:eastAsia="Times New Roman" w:hAnsi="Times New Roman" w:cs="Times New Roman"/>
          <w:shd w:val="clear" w:color="auto" w:fill="FFFFFF"/>
        </w:rPr>
        <w:br/>
      </w:r>
      <w:r w:rsidRPr="004A5C2F">
        <w:rPr>
          <w:rFonts w:ascii="Times New Roman" w:eastAsia="Times New Roman" w:hAnsi="Times New Roman" w:cs="Times New Roman"/>
          <w:i/>
          <w:shd w:val="clear" w:color="auto" w:fill="FFFFFF"/>
        </w:rPr>
        <w:t>Authors</w:t>
      </w:r>
      <w:r w:rsidRPr="004A5C2F">
        <w:rPr>
          <w:rFonts w:ascii="Times New Roman" w:eastAsia="Times New Roman" w:hAnsi="Times New Roman" w:cs="Times New Roman"/>
          <w:shd w:val="clear" w:color="auto" w:fill="FFFFFF"/>
        </w:rPr>
        <w:t>: Laura H Spencer</w:t>
      </w:r>
      <w:r w:rsidRPr="004A5C2F">
        <w:rPr>
          <w:rFonts w:ascii="Times New Roman" w:eastAsia="Times New Roman" w:hAnsi="Times New Roman" w:cs="Times New Roman"/>
          <w:shd w:val="clear" w:color="auto" w:fill="FFFFFF"/>
          <w:vertAlign w:val="superscript"/>
        </w:rPr>
        <w:t>1</w:t>
      </w:r>
      <w:r w:rsidRPr="004A5C2F">
        <w:rPr>
          <w:rFonts w:ascii="Times New Roman" w:eastAsia="Times New Roman" w:hAnsi="Times New Roman" w:cs="Times New Roman"/>
          <w:shd w:val="clear" w:color="auto" w:fill="FFFFFF"/>
        </w:rPr>
        <w:t>, Brent Vadopalas</w:t>
      </w:r>
      <w:r w:rsidRPr="004A5C2F">
        <w:rPr>
          <w:rFonts w:ascii="Times New Roman" w:eastAsia="Times New Roman" w:hAnsi="Times New Roman" w:cs="Times New Roman"/>
          <w:shd w:val="clear" w:color="auto" w:fill="FFFFFF"/>
          <w:vertAlign w:val="superscript"/>
        </w:rPr>
        <w:t>1</w:t>
      </w:r>
      <w:r w:rsidRPr="004A5C2F">
        <w:rPr>
          <w:rFonts w:ascii="Times New Roman" w:eastAsia="Times New Roman" w:hAnsi="Times New Roman" w:cs="Times New Roman"/>
          <w:shd w:val="clear" w:color="auto" w:fill="FFFFFF"/>
        </w:rPr>
        <w:t>, Crystal Simchi</w:t>
      </w:r>
      <w:r w:rsidR="009B0CB1">
        <w:rPr>
          <w:rFonts w:ascii="Times New Roman" w:eastAsia="Times New Roman" w:hAnsi="Times New Roman" w:cs="Times New Roman"/>
          <w:shd w:val="clear" w:color="auto" w:fill="FFFFFF"/>
        </w:rPr>
        <w:t>c</w:t>
      </w:r>
      <w:r w:rsidRPr="004A5C2F">
        <w:rPr>
          <w:rFonts w:ascii="Times New Roman" w:eastAsia="Times New Roman" w:hAnsi="Times New Roman" w:cs="Times New Roman"/>
          <w:shd w:val="clear" w:color="auto" w:fill="FFFFFF"/>
        </w:rPr>
        <w:t>k</w:t>
      </w:r>
      <w:r w:rsidRPr="004A5C2F">
        <w:rPr>
          <w:rFonts w:ascii="Times New Roman" w:eastAsia="Times New Roman" w:hAnsi="Times New Roman" w:cs="Times New Roman"/>
          <w:shd w:val="clear" w:color="auto" w:fill="FFFFFF"/>
          <w:vertAlign w:val="superscript"/>
        </w:rPr>
        <w:t>2</w:t>
      </w:r>
      <w:r w:rsidRPr="004A5C2F">
        <w:rPr>
          <w:rFonts w:ascii="Times New Roman" w:eastAsia="Times New Roman" w:hAnsi="Times New Roman" w:cs="Times New Roman"/>
          <w:shd w:val="clear" w:color="auto" w:fill="FFFFFF"/>
        </w:rPr>
        <w:t>, Ryan Crim</w:t>
      </w:r>
      <w:r w:rsidRPr="004A5C2F">
        <w:rPr>
          <w:rFonts w:ascii="Times New Roman" w:eastAsia="Times New Roman" w:hAnsi="Times New Roman" w:cs="Times New Roman"/>
          <w:shd w:val="clear" w:color="auto" w:fill="FFFFFF"/>
          <w:vertAlign w:val="superscript"/>
        </w:rPr>
        <w:t>3</w:t>
      </w:r>
      <w:r w:rsidRPr="004A5C2F">
        <w:rPr>
          <w:rFonts w:ascii="Times New Roman" w:eastAsia="Times New Roman" w:hAnsi="Times New Roman" w:cs="Times New Roman"/>
          <w:shd w:val="clear" w:color="auto" w:fill="FFFFFF"/>
        </w:rPr>
        <w:t>, Frederick W. Goetz</w:t>
      </w:r>
      <w:r w:rsidRPr="004A5C2F">
        <w:rPr>
          <w:rFonts w:ascii="Times New Roman" w:eastAsia="Times New Roman" w:hAnsi="Times New Roman" w:cs="Times New Roman"/>
          <w:shd w:val="clear" w:color="auto" w:fill="FFFFFF"/>
          <w:vertAlign w:val="superscript"/>
        </w:rPr>
        <w:t>2</w:t>
      </w:r>
      <w:r w:rsidRPr="004A5C2F">
        <w:rPr>
          <w:rFonts w:ascii="Times New Roman" w:eastAsia="Times New Roman" w:hAnsi="Times New Roman" w:cs="Times New Roman"/>
          <w:shd w:val="clear" w:color="auto" w:fill="FFFFFF"/>
        </w:rPr>
        <w:t>, Steven Roberts</w:t>
      </w:r>
      <w:r w:rsidRPr="004A5C2F">
        <w:rPr>
          <w:rFonts w:ascii="Times New Roman" w:eastAsia="Times New Roman" w:hAnsi="Times New Roman" w:cs="Times New Roman"/>
          <w:shd w:val="clear" w:color="auto" w:fill="FFFFFF"/>
          <w:vertAlign w:val="superscript"/>
        </w:rPr>
        <w:t>1</w:t>
      </w:r>
      <w:r w:rsidRPr="004A5C2F">
        <w:rPr>
          <w:rFonts w:ascii="Times New Roman" w:eastAsia="Times New Roman" w:hAnsi="Times New Roman" w:cs="Times New Roman"/>
          <w:shd w:val="clear" w:color="auto" w:fill="FFFFFF"/>
        </w:rPr>
        <w:t>.</w:t>
      </w:r>
    </w:p>
    <w:p w14:paraId="77DC9A70" w14:textId="77777777" w:rsidR="00FA500E" w:rsidRPr="004A5C2F" w:rsidRDefault="00FA500E" w:rsidP="00FA500E">
      <w:pPr>
        <w:rPr>
          <w:rFonts w:ascii="Times New Roman" w:hAnsi="Times New Roman" w:cs="Times New Roman"/>
        </w:rPr>
      </w:pPr>
      <w:r w:rsidRPr="004A5C2F">
        <w:rPr>
          <w:rFonts w:ascii="Times New Roman" w:hAnsi="Times New Roman" w:cs="Times New Roman"/>
          <w:vertAlign w:val="superscript"/>
        </w:rPr>
        <w:t>1</w:t>
      </w:r>
      <w:r w:rsidRPr="004A5C2F">
        <w:rPr>
          <w:rFonts w:ascii="Times New Roman" w:hAnsi="Times New Roman" w:cs="Times New Roman"/>
        </w:rPr>
        <w:t>School of Aquatic and Fishery Sciences, University of Washington, Seattle, WA USA</w:t>
      </w:r>
    </w:p>
    <w:p w14:paraId="651DB498" w14:textId="77777777" w:rsidR="00FA500E" w:rsidRPr="004A5C2F" w:rsidRDefault="00FA500E" w:rsidP="00FA500E">
      <w:pPr>
        <w:rPr>
          <w:rFonts w:ascii="Times New Roman" w:hAnsi="Times New Roman" w:cs="Times New Roman"/>
        </w:rPr>
      </w:pPr>
      <w:r w:rsidRPr="004A5C2F">
        <w:rPr>
          <w:rFonts w:ascii="Times New Roman" w:hAnsi="Times New Roman" w:cs="Times New Roman"/>
          <w:vertAlign w:val="superscript"/>
        </w:rPr>
        <w:t>2</w:t>
      </w:r>
      <w:r w:rsidRPr="004A5C2F">
        <w:rPr>
          <w:rFonts w:ascii="Times New Roman" w:hAnsi="Times New Roman" w:cs="Times New Roman"/>
        </w:rPr>
        <w:t>Environmental and Fisheries Sciences Division, Northwest Fisheries Science Center, National Marine Fisheries Service, NOAA, Port Orchard, WA, USA</w:t>
      </w:r>
    </w:p>
    <w:p w14:paraId="3FA61970" w14:textId="77777777" w:rsidR="00FA500E" w:rsidRPr="004A5C2F" w:rsidRDefault="00FA500E" w:rsidP="00FA500E">
      <w:pPr>
        <w:rPr>
          <w:rFonts w:ascii="Times New Roman" w:hAnsi="Times New Roman" w:cs="Times New Roman"/>
        </w:rPr>
      </w:pPr>
      <w:r w:rsidRPr="004A5C2F">
        <w:rPr>
          <w:rFonts w:ascii="Times New Roman" w:hAnsi="Times New Roman" w:cs="Times New Roman"/>
          <w:vertAlign w:val="superscript"/>
        </w:rPr>
        <w:t>3</w:t>
      </w:r>
      <w:r w:rsidRPr="004A5C2F">
        <w:rPr>
          <w:rFonts w:ascii="Times New Roman" w:hAnsi="Times New Roman" w:cs="Times New Roman"/>
        </w:rPr>
        <w:t>Puget Sound Restoration Fund, Bainbridge Island, WA, USA</w:t>
      </w:r>
    </w:p>
    <w:p w14:paraId="1CEC1AEA" w14:textId="43EE53CD" w:rsidR="00A848F6" w:rsidRPr="009B0CB1" w:rsidRDefault="00FA500E" w:rsidP="009B0CB1">
      <w:pPr>
        <w:jc w:val="both"/>
        <w:rPr>
          <w:rFonts w:ascii="Times New Roman" w:eastAsia="Times New Roman" w:hAnsi="Times New Roman" w:cs="Times New Roman"/>
        </w:rPr>
      </w:pPr>
      <w:r w:rsidRPr="00FA500E">
        <w:rPr>
          <w:rFonts w:ascii="Times New Roman" w:eastAsia="Times New Roman" w:hAnsi="Times New Roman" w:cs="Times New Roman"/>
          <w:shd w:val="clear" w:color="auto" w:fill="FFFFFF"/>
        </w:rPr>
        <w:br/>
      </w:r>
      <w:r w:rsidR="004A5C2F" w:rsidRPr="004A5C2F">
        <w:rPr>
          <w:rFonts w:ascii="Times New Roman" w:eastAsia="Times New Roman" w:hAnsi="Times New Roman" w:cs="Times New Roman"/>
          <w:i/>
          <w:shd w:val="clear" w:color="auto" w:fill="FFFFFF"/>
        </w:rPr>
        <w:t xml:space="preserve">Body: </w:t>
      </w:r>
      <w:r w:rsidRPr="00FA500E">
        <w:rPr>
          <w:rFonts w:ascii="Times New Roman" w:eastAsia="Times New Roman" w:hAnsi="Times New Roman" w:cs="Times New Roman"/>
          <w:shd w:val="clear" w:color="auto" w:fill="FFFFFF"/>
        </w:rPr>
        <w:t>Efforts to restore the Olympia oyster (</w:t>
      </w:r>
      <w:r w:rsidRPr="00FA500E">
        <w:rPr>
          <w:rFonts w:ascii="Times New Roman" w:eastAsia="Times New Roman" w:hAnsi="Times New Roman" w:cs="Times New Roman"/>
          <w:i/>
          <w:shd w:val="clear" w:color="auto" w:fill="FFFFFF"/>
        </w:rPr>
        <w:t>Ostrea lurida</w:t>
      </w:r>
      <w:r w:rsidRPr="00FA500E">
        <w:rPr>
          <w:rFonts w:ascii="Times New Roman" w:eastAsia="Times New Roman" w:hAnsi="Times New Roman" w:cs="Times New Roman"/>
          <w:shd w:val="clear" w:color="auto" w:fill="FFFFFF"/>
        </w:rPr>
        <w:t xml:space="preserve">) along its historic distribution in the Puget Sound, WA include population enhancement with hatchery-produced seed. Recent genotype-by-sequencing data suggest genetically distinct populations between sub-basins, and very high allelic diversity, with over 10,000 single nucleotide polymorphism (SNP) loci. In an effort to minimize genetic selection within the hatchery, current practices include collecting broodstock annually, breeding via mass spawn within genetically distinct populations, </w:t>
      </w:r>
      <w:r w:rsidRPr="004A5C2F">
        <w:rPr>
          <w:rFonts w:ascii="Times New Roman" w:eastAsia="Times New Roman" w:hAnsi="Times New Roman" w:cs="Times New Roman"/>
          <w:shd w:val="clear" w:color="auto" w:fill="FFFFFF"/>
        </w:rPr>
        <w:t xml:space="preserve">collecting brooded larvae over an extended period of time, </w:t>
      </w:r>
      <w:r w:rsidRPr="00FA500E">
        <w:rPr>
          <w:rFonts w:ascii="Times New Roman" w:eastAsia="Times New Roman" w:hAnsi="Times New Roman" w:cs="Times New Roman"/>
          <w:shd w:val="clear" w:color="auto" w:fill="FFFFFF"/>
        </w:rPr>
        <w:t>and measuring genetic diversity. Results from 2010 and 2011 microsatellite data informed these hatcher</w:t>
      </w:r>
      <w:r w:rsidRPr="004A5C2F">
        <w:rPr>
          <w:rFonts w:ascii="Times New Roman" w:eastAsia="Times New Roman" w:hAnsi="Times New Roman" w:cs="Times New Roman"/>
          <w:shd w:val="clear" w:color="auto" w:fill="FFFFFF"/>
        </w:rPr>
        <w:t>y</w:t>
      </w:r>
      <w:r w:rsidRPr="00FA500E">
        <w:rPr>
          <w:rFonts w:ascii="Times New Roman" w:eastAsia="Times New Roman" w:hAnsi="Times New Roman" w:cs="Times New Roman"/>
          <w:shd w:val="clear" w:color="auto" w:fill="FFFFFF"/>
        </w:rPr>
        <w:t xml:space="preserve"> practices. </w:t>
      </w:r>
      <w:r w:rsidR="004A5C2F">
        <w:rPr>
          <w:rFonts w:ascii="Times New Roman" w:eastAsia="Times New Roman" w:hAnsi="Times New Roman" w:cs="Times New Roman"/>
          <w:shd w:val="clear" w:color="auto" w:fill="FFFFFF"/>
        </w:rPr>
        <w:t>This project examines</w:t>
      </w:r>
      <w:r w:rsidRPr="00FA500E">
        <w:rPr>
          <w:rFonts w:ascii="Times New Roman" w:eastAsia="Times New Roman" w:hAnsi="Times New Roman" w:cs="Times New Roman"/>
          <w:shd w:val="clear" w:color="auto" w:fill="FFFFFF"/>
        </w:rPr>
        <w:t xml:space="preserve"> new </w:t>
      </w:r>
      <w:r w:rsidR="004A5C2F">
        <w:rPr>
          <w:rFonts w:ascii="Times New Roman" w:eastAsia="Times New Roman" w:hAnsi="Times New Roman" w:cs="Times New Roman"/>
          <w:shd w:val="clear" w:color="auto" w:fill="FFFFFF"/>
        </w:rPr>
        <w:t xml:space="preserve">data from 2014 and 2015 cohorts, focusing on </w:t>
      </w:r>
      <w:r w:rsidRPr="00FA500E">
        <w:rPr>
          <w:rFonts w:ascii="Times New Roman" w:eastAsia="Times New Roman" w:hAnsi="Times New Roman" w:cs="Times New Roman"/>
          <w:shd w:val="clear" w:color="auto" w:fill="FFFFFF"/>
        </w:rPr>
        <w:t>patterns of allelic diversity between wild broodstock and the hatchery-produced F1 individuals. These results and future annual genetic testing will continue to inform hatchery practices for restoration groups and commercial aquaculture facilities that produce this native oyster.</w:t>
      </w:r>
      <w:bookmarkStart w:id="0" w:name="_GoBack"/>
      <w:bookmarkEnd w:id="0"/>
    </w:p>
    <w:sectPr w:rsidR="00A848F6" w:rsidRPr="009B0CB1" w:rsidSect="00EB28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F6"/>
    <w:rsid w:val="00302D7B"/>
    <w:rsid w:val="004A5C2F"/>
    <w:rsid w:val="006215D0"/>
    <w:rsid w:val="007273E7"/>
    <w:rsid w:val="009B0CB1"/>
    <w:rsid w:val="00A848F6"/>
    <w:rsid w:val="00AA5583"/>
    <w:rsid w:val="00EB28D7"/>
    <w:rsid w:val="00FA5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C4D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FA50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F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643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235</Words>
  <Characters>1342</Characters>
  <Application>Microsoft Macintosh Word</Application>
  <DocSecurity>0</DocSecurity>
  <Lines>11</Lines>
  <Paragraphs>3</Paragraphs>
  <ScaleCrop>false</ScaleCrop>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Spencer</dc:creator>
  <cp:keywords/>
  <dc:description/>
  <cp:lastModifiedBy>Laura Spencer</cp:lastModifiedBy>
  <cp:revision>5</cp:revision>
  <dcterms:created xsi:type="dcterms:W3CDTF">2017-12-01T22:32:00Z</dcterms:created>
  <dcterms:modified xsi:type="dcterms:W3CDTF">2017-12-02T01:58:00Z</dcterms:modified>
</cp:coreProperties>
</file>