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9BAC2A" w14:textId="77777777" w:rsidR="00B1112E" w:rsidRDefault="008A563D">
      <w:pPr>
        <w:pStyle w:val="Heading3"/>
        <w:rPr>
          <w:i/>
        </w:rPr>
      </w:pPr>
      <w:bookmarkStart w:id="0" w:name="_mvpzimdc2zh" w:colFirst="0" w:colLast="0"/>
      <w:bookmarkEnd w:id="0"/>
      <w:r>
        <w:rPr>
          <w:i/>
        </w:rPr>
        <w:t>Short-term mechanisms, long-term consequences: molecular effects of ocean acidification on juvenile snow crab</w:t>
      </w:r>
    </w:p>
    <w:p w14:paraId="1A28832A" w14:textId="77777777" w:rsidR="00B1112E" w:rsidRDefault="00B1112E"/>
    <w:p w14:paraId="1F3CB16C" w14:textId="77777777" w:rsidR="00B1112E" w:rsidRDefault="008A563D">
      <w:r>
        <w:t>Contributors (order TBD): Laura H Spencer, Chris Long, Jennifer Gardner, Steven Roberts, Ingrid Spies</w:t>
      </w:r>
    </w:p>
    <w:p w14:paraId="766F3F2E" w14:textId="77777777" w:rsidR="00B1112E" w:rsidRDefault="00B1112E"/>
    <w:p w14:paraId="24D7C016" w14:textId="77777777" w:rsidR="00B1112E" w:rsidRDefault="008A563D">
      <w:pPr>
        <w:rPr>
          <w:b/>
        </w:rPr>
      </w:pPr>
      <w:r>
        <w:rPr>
          <w:b/>
        </w:rPr>
        <w:t xml:space="preserve">Coauthors, see </w:t>
      </w:r>
      <w:hyperlink r:id="rId7">
        <w:r>
          <w:rPr>
            <w:b/>
            <w:color w:val="1155CC"/>
            <w:u w:val="single"/>
          </w:rPr>
          <w:t>full lists of interesting genes</w:t>
        </w:r>
      </w:hyperlink>
      <w:r>
        <w:rPr>
          <w:b/>
        </w:rPr>
        <w:t xml:space="preserve">, and </w:t>
      </w:r>
      <w:r>
        <w:rPr>
          <w:b/>
          <w:i/>
          <w:u w:val="single"/>
        </w:rPr>
        <w:t>explore gene expression data</w:t>
      </w:r>
      <w:r>
        <w:rPr>
          <w:b/>
        </w:rPr>
        <w:t xml:space="preserve"> here: </w:t>
      </w:r>
      <w:hyperlink r:id="rId8">
        <w:r>
          <w:rPr>
            <w:b/>
            <w:color w:val="1155CC"/>
            <w:u w:val="single"/>
          </w:rPr>
          <w:t>https://i0o16k-laura0h0spencer.shinyapps.io/snow_crab_expression_explorer/</w:t>
        </w:r>
      </w:hyperlink>
    </w:p>
    <w:p w14:paraId="03F0CB50" w14:textId="77777777" w:rsidR="00B1112E" w:rsidRDefault="008A563D">
      <w:pPr>
        <w:pStyle w:val="Heading2"/>
      </w:pPr>
      <w:bookmarkStart w:id="1" w:name="_4vyxbfm47ggk" w:colFirst="0" w:colLast="0"/>
      <w:bookmarkEnd w:id="1"/>
      <w:r>
        <w:t xml:space="preserve">Abstract </w:t>
      </w:r>
    </w:p>
    <w:p w14:paraId="47B45BD5" w14:textId="77777777" w:rsidR="00B1112E" w:rsidRDefault="008A563D">
      <w:r>
        <w:t>Understanding how marine species tolerate acidified conditions is critical for predicting biological responses to ocean change. A recent one-year experiment (Long 2025) found that juvenile snow crab (</w:t>
      </w:r>
      <w:proofErr w:type="spellStart"/>
      <w:r>
        <w:rPr>
          <w:i/>
        </w:rPr>
        <w:t>Chionoecetes</w:t>
      </w:r>
      <w:proofErr w:type="spellEnd"/>
      <w:r>
        <w:rPr>
          <w:i/>
        </w:rPr>
        <w:t xml:space="preserve"> </w:t>
      </w:r>
      <w:proofErr w:type="spellStart"/>
      <w:r>
        <w:rPr>
          <w:i/>
        </w:rPr>
        <w:t>opilio</w:t>
      </w:r>
      <w:proofErr w:type="spellEnd"/>
      <w:r>
        <w:t>) maintain growth and molting under acidification (pH 7.8, 7.5), and survival begins to decline only after ~250 days under severe acidification (pH 7.5). In this companion study, we characterized whole-transcriptome responses after 8 hours and 88 days of exposure to identify molecular mechanisms underlying short-term tolerance and chronic effects of ocean acidification. The immediate transcriptional response involved strong activation of genes associated with mitochondrial metabolism, protein homeostasis, cuticle maintenance, and immune modulation, processes shared between moderate and severe treatments but of greater magnitude under severe acidification. After 88 days, expression patterns diverged, revealing sustained upregulation of stress- and damage-mitigation pathways in the severe treatment. These findings indicate that crabs in the severe treatment likely experienced chronic OA stress that preceded outward physiological effects, and provide a mechanistic basis for their delayed mortality. We further highlight potential early indicators of chronic acidification stress in snow crab, among which a gene likely coding for carbonic anhydrase 7 (CA7, GWK47_031192) appears to be the most promising biomarker.</w:t>
      </w:r>
    </w:p>
    <w:p w14:paraId="6D33D4D1" w14:textId="77777777" w:rsidR="00B1112E" w:rsidRDefault="008A563D">
      <w:pPr>
        <w:pStyle w:val="Heading2"/>
      </w:pPr>
      <w:bookmarkStart w:id="2" w:name="_2hy43l1n5qb1" w:colFirst="0" w:colLast="0"/>
      <w:bookmarkEnd w:id="2"/>
      <w:r>
        <w:t xml:space="preserve">Target Journal options: </w:t>
      </w:r>
    </w:p>
    <w:p w14:paraId="787838FA" w14:textId="77777777" w:rsidR="00B1112E" w:rsidRDefault="008A563D">
      <w:pPr>
        <w:numPr>
          <w:ilvl w:val="0"/>
          <w:numId w:val="4"/>
        </w:numPr>
      </w:pPr>
      <w:r>
        <w:t>Molecular Ecology</w:t>
      </w:r>
    </w:p>
    <w:p w14:paraId="372ED41E" w14:textId="77777777" w:rsidR="00B1112E" w:rsidRDefault="008A563D">
      <w:pPr>
        <w:numPr>
          <w:ilvl w:val="0"/>
          <w:numId w:val="4"/>
        </w:numPr>
      </w:pPr>
      <w:r>
        <w:t>Frontiers in Marine Science</w:t>
      </w:r>
    </w:p>
    <w:p w14:paraId="1A8C6223" w14:textId="77777777" w:rsidR="00B1112E" w:rsidRDefault="008A563D">
      <w:pPr>
        <w:pStyle w:val="Heading2"/>
      </w:pPr>
      <w:bookmarkStart w:id="3" w:name="_ounramm2k8bi" w:colFirst="0" w:colLast="0"/>
      <w:bookmarkEnd w:id="3"/>
      <w:r>
        <w:t xml:space="preserve">Keywords: </w:t>
      </w:r>
    </w:p>
    <w:p w14:paraId="169D8706" w14:textId="77777777" w:rsidR="00B1112E" w:rsidRDefault="008A563D">
      <w:r>
        <w:t xml:space="preserve">Transcriptomics, ocean acidification, tolerance, crustacean </w:t>
      </w:r>
      <w:r>
        <w:br w:type="page"/>
      </w:r>
    </w:p>
    <w:p w14:paraId="3451AE66" w14:textId="77777777" w:rsidR="00B1112E" w:rsidRDefault="008A563D">
      <w:pPr>
        <w:pStyle w:val="Heading2"/>
      </w:pPr>
      <w:bookmarkStart w:id="4" w:name="_ukgiusxmsqj3" w:colFirst="0" w:colLast="0"/>
      <w:bookmarkEnd w:id="4"/>
      <w:r>
        <w:lastRenderedPageBreak/>
        <w:t>1. Introduction</w:t>
      </w:r>
    </w:p>
    <w:p w14:paraId="3C9C41E4" w14:textId="77777777" w:rsidR="00B1112E" w:rsidRDefault="008A563D">
      <w:r>
        <w:t xml:space="preserve">Atmospheric and ocean conditions are changing at an unprecedented rate compared to the geologic record. Since monitoring of atmospheric carbon dioxide began at Mauna Loa Research Station </w:t>
      </w:r>
      <w:hyperlink r:id="rId9">
        <w:r>
          <w:rPr>
            <w:color w:val="1155CC"/>
            <w:u w:val="single"/>
          </w:rPr>
          <w:t>(Keeling et al. 1976)</w:t>
        </w:r>
      </w:hyperlink>
      <w:r>
        <w:t xml:space="preserve">, concentrations have risen by ~33%, from 316 ppm in 1959 to 425 ppm in 2024 (based on annual means, https://gml.noaa.gov/ccgg/trends/data.html). Roughly 25% of this additional CO₂ has been absorbed by the ocean </w:t>
      </w:r>
      <w:hyperlink r:id="rId10">
        <w:r>
          <w:rPr>
            <w:color w:val="1155CC"/>
            <w:u w:val="single"/>
          </w:rPr>
          <w:t>(DeVries 2022)</w:t>
        </w:r>
      </w:hyperlink>
      <w:r>
        <w:t xml:space="preserve">, driving a decrease in ocean pH of 0.1 units over the past 50 years </w:t>
      </w:r>
      <w:hyperlink r:id="rId11">
        <w:r>
          <w:rPr>
            <w:color w:val="1155CC"/>
            <w:u w:val="single"/>
          </w:rPr>
          <w:t>(DeVries 2022)</w:t>
        </w:r>
      </w:hyperlink>
      <w:r>
        <w:t xml:space="preserve">. Because pH is on a logarithmic scale, this represents an ~25% increase in proton concentration ([H⁺]), accompanied by reductions in the saturation states of dissolved calcium carbonates </w:t>
      </w:r>
      <w:hyperlink r:id="rId12">
        <w:r>
          <w:rPr>
            <w:color w:val="1155CC"/>
            <w:u w:val="single"/>
          </w:rPr>
          <w:t>(</w:t>
        </w:r>
        <w:proofErr w:type="spellStart"/>
        <w:r>
          <w:rPr>
            <w:color w:val="1155CC"/>
            <w:u w:val="single"/>
          </w:rPr>
          <w:t>Doney</w:t>
        </w:r>
        <w:proofErr w:type="spellEnd"/>
        <w:r>
          <w:rPr>
            <w:color w:val="1155CC"/>
            <w:u w:val="single"/>
          </w:rPr>
          <w:t xml:space="preserve"> et al. 2009)</w:t>
        </w:r>
      </w:hyperlink>
      <w:r>
        <w:t xml:space="preserve">. Reduced carbonate availability can impair shell and skeletal formation in calcareous marine organisms by impeding biomineralization </w:t>
      </w:r>
      <w:hyperlink r:id="rId13">
        <w:r>
          <w:rPr>
            <w:color w:val="1155CC"/>
            <w:u w:val="single"/>
          </w:rPr>
          <w:t>(</w:t>
        </w:r>
        <w:proofErr w:type="spellStart"/>
        <w:r>
          <w:rPr>
            <w:color w:val="1155CC"/>
            <w:u w:val="single"/>
          </w:rPr>
          <w:t>Figuerola</w:t>
        </w:r>
        <w:proofErr w:type="spellEnd"/>
        <w:r>
          <w:rPr>
            <w:color w:val="1155CC"/>
            <w:u w:val="single"/>
          </w:rPr>
          <w:t xml:space="preserve"> et al. 2021)</w:t>
        </w:r>
      </w:hyperlink>
      <w:r>
        <w:t>. Some organisms cannot fully regulate internal acid-base balance (e.g. bivalves)</w:t>
      </w:r>
      <w:hyperlink r:id="rId14">
        <w:r>
          <w:rPr>
            <w:color w:val="1155CC"/>
            <w:u w:val="single"/>
          </w:rPr>
          <w:t>(</w:t>
        </w:r>
        <w:proofErr w:type="spellStart"/>
        <w:r>
          <w:rPr>
            <w:color w:val="1155CC"/>
            <w:u w:val="single"/>
          </w:rPr>
          <w:t>Auzoux</w:t>
        </w:r>
        <w:proofErr w:type="spellEnd"/>
        <w:r>
          <w:rPr>
            <w:color w:val="1155CC"/>
            <w:u w:val="single"/>
          </w:rPr>
          <w:t>-Bordenave et al. 2021)</w:t>
        </w:r>
      </w:hyperlink>
      <w:r>
        <w:t xml:space="preserve">, while others maintain internal pH levels through buffering </w:t>
      </w:r>
      <w:hyperlink r:id="rId15">
        <w:r>
          <w:rPr>
            <w:color w:val="1155CC"/>
            <w:u w:val="single"/>
          </w:rPr>
          <w:t>(</w:t>
        </w:r>
        <w:proofErr w:type="spellStart"/>
        <w:r>
          <w:rPr>
            <w:color w:val="1155CC"/>
            <w:u w:val="single"/>
          </w:rPr>
          <w:t>Fehsenfeld</w:t>
        </w:r>
        <w:proofErr w:type="spellEnd"/>
        <w:r>
          <w:rPr>
            <w:color w:val="1155CC"/>
            <w:u w:val="single"/>
          </w:rPr>
          <w:t xml:space="preserve"> and </w:t>
        </w:r>
        <w:proofErr w:type="spellStart"/>
        <w:r>
          <w:rPr>
            <w:color w:val="1155CC"/>
            <w:u w:val="single"/>
          </w:rPr>
          <w:t>Weihrauch</w:t>
        </w:r>
        <w:proofErr w:type="spellEnd"/>
        <w:r>
          <w:rPr>
            <w:color w:val="1155CC"/>
            <w:u w:val="single"/>
          </w:rPr>
          <w:t xml:space="preserve"> 2017)</w:t>
        </w:r>
      </w:hyperlink>
      <w:r>
        <w:t xml:space="preserve">, but at an energetic cost </w:t>
      </w:r>
      <w:hyperlink r:id="rId16">
        <w:r>
          <w:rPr>
            <w:color w:val="1155CC"/>
            <w:u w:val="single"/>
          </w:rPr>
          <w:t>(</w:t>
        </w:r>
        <w:proofErr w:type="spellStart"/>
        <w:r>
          <w:rPr>
            <w:color w:val="1155CC"/>
            <w:u w:val="single"/>
          </w:rPr>
          <w:t>Meseck</w:t>
        </w:r>
        <w:proofErr w:type="spellEnd"/>
        <w:r>
          <w:rPr>
            <w:color w:val="1155CC"/>
            <w:u w:val="single"/>
          </w:rPr>
          <w:t xml:space="preserve"> et al. 2016)</w:t>
        </w:r>
      </w:hyperlink>
      <w:r>
        <w:t xml:space="preserve">. Consequently, the observed shifts in the ocean carbon cycle, collectively termed ocean acidification </w:t>
      </w:r>
      <w:hyperlink r:id="rId17">
        <w:r>
          <w:rPr>
            <w:color w:val="1155CC"/>
            <w:u w:val="single"/>
          </w:rPr>
          <w:t>(</w:t>
        </w:r>
        <w:proofErr w:type="spellStart"/>
        <w:r>
          <w:rPr>
            <w:color w:val="1155CC"/>
            <w:u w:val="single"/>
          </w:rPr>
          <w:t>Caldeira</w:t>
        </w:r>
        <w:proofErr w:type="spellEnd"/>
        <w:r>
          <w:rPr>
            <w:color w:val="1155CC"/>
            <w:u w:val="single"/>
          </w:rPr>
          <w:t xml:space="preserve"> and </w:t>
        </w:r>
        <w:proofErr w:type="spellStart"/>
        <w:r>
          <w:rPr>
            <w:color w:val="1155CC"/>
            <w:u w:val="single"/>
          </w:rPr>
          <w:t>Wickett</w:t>
        </w:r>
        <w:proofErr w:type="spellEnd"/>
        <w:r>
          <w:rPr>
            <w:color w:val="1155CC"/>
            <w:u w:val="single"/>
          </w:rPr>
          <w:t xml:space="preserve"> 2003)</w:t>
        </w:r>
      </w:hyperlink>
      <w:r>
        <w:t>, pose significant risks to marine communities by altering the physiology and productivity of calcareous species.</w:t>
      </w:r>
    </w:p>
    <w:p w14:paraId="5198A291" w14:textId="77777777" w:rsidR="00B1112E" w:rsidRDefault="00B1112E"/>
    <w:p w14:paraId="67A16D3D" w14:textId="77777777" w:rsidR="00B1112E" w:rsidRDefault="008A563D">
      <w:r>
        <w:t xml:space="preserve">Large benthic decapod crabs are calcareous species that play critical ecological and economic roles as predators, prey, and major fisheries targets </w:t>
      </w:r>
      <w:hyperlink r:id="rId18">
        <w:r>
          <w:rPr>
            <w:color w:val="1155CC"/>
            <w:u w:val="single"/>
          </w:rPr>
          <w:t>(Boudreau and Worm 2012)</w:t>
        </w:r>
      </w:hyperlink>
      <w:r>
        <w:t xml:space="preserve">. Yet many of these crabs may be especially vulnerable to ocean acidification, as they live in high-latitude regions that are acidifying (and warming) more rapidly than lower latitudes </w:t>
      </w:r>
      <w:hyperlink r:id="rId19">
        <w:r>
          <w:rPr>
            <w:color w:val="1155CC"/>
            <w:u w:val="single"/>
          </w:rPr>
          <w:t>(Fabry et al. 2009)</w:t>
        </w:r>
      </w:hyperlink>
      <w:r>
        <w:t xml:space="preserve">. Decapod crabs, like other calcareous taxa, are typically most sensitive to changes in pH (commonly used as a proxy for acidification) at earliest life stages, as embryos, larvae, and juveniles </w:t>
      </w:r>
      <w:hyperlink r:id="rId20">
        <w:r>
          <w:rPr>
            <w:color w:val="1155CC"/>
            <w:u w:val="single"/>
          </w:rPr>
          <w:t>(</w:t>
        </w:r>
        <w:proofErr w:type="spellStart"/>
        <w:r>
          <w:rPr>
            <w:color w:val="1155CC"/>
            <w:u w:val="single"/>
          </w:rPr>
          <w:t>Przeslawski</w:t>
        </w:r>
        <w:proofErr w:type="spellEnd"/>
        <w:r>
          <w:rPr>
            <w:color w:val="1155CC"/>
            <w:u w:val="single"/>
          </w:rPr>
          <w:t xml:space="preserve"> et al. 2015; Long et al. 2013)</w:t>
        </w:r>
      </w:hyperlink>
      <w:r>
        <w:t xml:space="preserve">. However, as with many marine taxa </w:t>
      </w:r>
      <w:hyperlink r:id="rId21">
        <w:r>
          <w:rPr>
            <w:color w:val="1155CC"/>
            <w:u w:val="single"/>
          </w:rPr>
          <w:t>(</w:t>
        </w:r>
        <w:proofErr w:type="spellStart"/>
        <w:r>
          <w:rPr>
            <w:color w:val="1155CC"/>
            <w:u w:val="single"/>
          </w:rPr>
          <w:t>Kroeker</w:t>
        </w:r>
        <w:proofErr w:type="spellEnd"/>
        <w:r>
          <w:rPr>
            <w:color w:val="1155CC"/>
            <w:u w:val="single"/>
          </w:rPr>
          <w:t xml:space="preserve"> et al. 2010; Vargas et al. 2017)</w:t>
        </w:r>
      </w:hyperlink>
      <w:r>
        <w:t xml:space="preserve">, decapod responses to ocean acidification are notoriously diverse, differing among species, among populations within species, and even among individuals within populations </w:t>
      </w:r>
      <w:hyperlink r:id="rId22">
        <w:r>
          <w:rPr>
            <w:color w:val="1155CC"/>
            <w:u w:val="single"/>
          </w:rPr>
          <w:t>(</w:t>
        </w:r>
        <w:proofErr w:type="spellStart"/>
        <w:r>
          <w:rPr>
            <w:color w:val="1155CC"/>
            <w:u w:val="single"/>
          </w:rPr>
          <w:t>McElhany</w:t>
        </w:r>
        <w:proofErr w:type="spellEnd"/>
        <w:r>
          <w:rPr>
            <w:color w:val="1155CC"/>
            <w:u w:val="single"/>
          </w:rPr>
          <w:t xml:space="preserve"> and Busch 2024; </w:t>
        </w:r>
        <w:proofErr w:type="spellStart"/>
        <w:r>
          <w:rPr>
            <w:color w:val="1155CC"/>
            <w:u w:val="single"/>
          </w:rPr>
          <w:t>Bednaršek</w:t>
        </w:r>
        <w:proofErr w:type="spellEnd"/>
        <w:r>
          <w:rPr>
            <w:color w:val="1155CC"/>
            <w:u w:val="single"/>
          </w:rPr>
          <w:t xml:space="preserve"> et al. 2021; Siegel et al. 2022)</w:t>
        </w:r>
      </w:hyperlink>
      <w:r>
        <w:t xml:space="preserve">. Understanding the causes of this variation is now a central focus. After decades of field observations and laboratory experiments, research efforts are turning toward the development of mechanistic models to distinguish tolerant versus sensitive groups </w:t>
      </w:r>
      <w:hyperlink r:id="rId23">
        <w:r>
          <w:rPr>
            <w:color w:val="1155CC"/>
            <w:u w:val="single"/>
          </w:rPr>
          <w:t>(Leung et al. 2022)</w:t>
        </w:r>
      </w:hyperlink>
      <w:r>
        <w:t>, with the goal of improving management and conservation strategies.</w:t>
      </w:r>
    </w:p>
    <w:p w14:paraId="36E8B1D3" w14:textId="77777777" w:rsidR="00B1112E" w:rsidRDefault="008A563D">
      <w:pPr>
        <w:spacing w:before="240" w:after="240"/>
      </w:pPr>
      <w:r>
        <w:t xml:space="preserve">The diversity of crab species that co-occur in the North Pacific Ocean provides opportunities to identify factors that differentiate OA-tolerant crabs from those that are OA-sensitive </w:t>
      </w:r>
      <w:hyperlink r:id="rId24">
        <w:r>
          <w:rPr>
            <w:color w:val="1155CC"/>
            <w:u w:val="single"/>
          </w:rPr>
          <w:t>(</w:t>
        </w:r>
        <w:proofErr w:type="spellStart"/>
        <w:r>
          <w:rPr>
            <w:color w:val="1155CC"/>
            <w:u w:val="single"/>
          </w:rPr>
          <w:t>Knauber</w:t>
        </w:r>
        <w:proofErr w:type="spellEnd"/>
        <w:r>
          <w:rPr>
            <w:color w:val="1155CC"/>
            <w:u w:val="single"/>
          </w:rPr>
          <w:t xml:space="preserve"> et al. 2023; Otto and Jamieson 2001)</w:t>
        </w:r>
      </w:hyperlink>
      <w:r>
        <w:t xml:space="preserve">. Experimental work has examined the responses of king (red, blue, golden), snow, tanner, and </w:t>
      </w:r>
      <w:proofErr w:type="spellStart"/>
      <w:r>
        <w:t>dungeness</w:t>
      </w:r>
      <w:proofErr w:type="spellEnd"/>
      <w:r>
        <w:t xml:space="preserve"> crabs to acidification, all of which are found off Alaskan waters </w:t>
      </w:r>
      <w:hyperlink r:id="rId25">
        <w:r>
          <w:rPr>
            <w:color w:val="1155CC"/>
            <w:u w:val="single"/>
          </w:rPr>
          <w:t>(Kruse et al. 2025)</w:t>
        </w:r>
      </w:hyperlink>
      <w:r>
        <w:t xml:space="preserve">. Across these species, early life stages often experience reduced survival, slower growth, or impaired calcification, although the severity of effects varies </w:t>
      </w:r>
      <w:hyperlink r:id="rId26">
        <w:r>
          <w:rPr>
            <w:color w:val="1155CC"/>
            <w:u w:val="single"/>
          </w:rPr>
          <w:t xml:space="preserve">(Coffey et al. 2017; Long et al. 2019; Trigg et al. 2019; Miller et al. 2016; Long et al. 2013; </w:t>
        </w:r>
        <w:proofErr w:type="spellStart"/>
        <w:r>
          <w:rPr>
            <w:color w:val="1155CC"/>
            <w:u w:val="single"/>
          </w:rPr>
          <w:t>Swiney</w:t>
        </w:r>
        <w:proofErr w:type="spellEnd"/>
        <w:r>
          <w:rPr>
            <w:color w:val="1155CC"/>
            <w:u w:val="single"/>
          </w:rPr>
          <w:t xml:space="preserve"> et al. 2016; Long et al. 2016; Long et al. 2021; Long et al. 2024)</w:t>
        </w:r>
      </w:hyperlink>
      <w:r>
        <w:t>. Juvenile red king crab (</w:t>
      </w:r>
      <w:proofErr w:type="spellStart"/>
      <w:r>
        <w:rPr>
          <w:i/>
        </w:rPr>
        <w:t>Paralithodes</w:t>
      </w:r>
      <w:proofErr w:type="spellEnd"/>
      <w:r>
        <w:rPr>
          <w:i/>
        </w:rPr>
        <w:t xml:space="preserve"> </w:t>
      </w:r>
      <w:proofErr w:type="spellStart"/>
      <w:r>
        <w:rPr>
          <w:i/>
        </w:rPr>
        <w:t>camtschaticus</w:t>
      </w:r>
      <w:proofErr w:type="spellEnd"/>
      <w:r>
        <w:t xml:space="preserve">) are among the most sensitive, with 100% mortality reported at pH 7.5 within 95 days </w:t>
      </w:r>
      <w:hyperlink r:id="rId27">
        <w:r>
          <w:rPr>
            <w:color w:val="1155CC"/>
            <w:u w:val="single"/>
          </w:rPr>
          <w:t>(</w:t>
        </w:r>
        <w:proofErr w:type="spellStart"/>
        <w:r>
          <w:rPr>
            <w:color w:val="1155CC"/>
            <w:u w:val="single"/>
          </w:rPr>
          <w:t>Swiney</w:t>
        </w:r>
        <w:proofErr w:type="spellEnd"/>
        <w:r>
          <w:rPr>
            <w:color w:val="1155CC"/>
            <w:u w:val="single"/>
          </w:rPr>
          <w:t xml:space="preserve"> et al. 2017; Long et al. 2013)</w:t>
        </w:r>
      </w:hyperlink>
      <w:r>
        <w:t xml:space="preserve">, and this sensitivity is thought to contribute to recent declines in productivity in the southeastern Bering Sea </w:t>
      </w:r>
      <w:hyperlink r:id="rId28">
        <w:r>
          <w:rPr>
            <w:color w:val="1155CC"/>
            <w:u w:val="single"/>
          </w:rPr>
          <w:t>(Litzow et al. 2025)</w:t>
        </w:r>
      </w:hyperlink>
      <w:r>
        <w:t xml:space="preserve">. </w:t>
      </w:r>
      <w:r>
        <w:lastRenderedPageBreak/>
        <w:t>Tanner crab (</w:t>
      </w:r>
      <w:proofErr w:type="spellStart"/>
      <w:r>
        <w:rPr>
          <w:i/>
        </w:rPr>
        <w:t>Chionoecetes</w:t>
      </w:r>
      <w:proofErr w:type="spellEnd"/>
      <w:r>
        <w:rPr>
          <w:i/>
        </w:rPr>
        <w:t xml:space="preserve"> </w:t>
      </w:r>
      <w:proofErr w:type="spellStart"/>
      <w:r>
        <w:rPr>
          <w:i/>
        </w:rPr>
        <w:t>bairdi</w:t>
      </w:r>
      <w:proofErr w:type="spellEnd"/>
      <w:r>
        <w:rPr>
          <w:i/>
        </w:rPr>
        <w:t>)</w:t>
      </w:r>
      <w:r>
        <w:t xml:space="preserve"> are similarly vulnerable, as adults exhibit impaired reproductive output when held at low pH </w:t>
      </w:r>
      <w:hyperlink r:id="rId29">
        <w:r>
          <w:rPr>
            <w:color w:val="1155CC"/>
            <w:u w:val="single"/>
          </w:rPr>
          <w:t>(</w:t>
        </w:r>
        <w:proofErr w:type="spellStart"/>
        <w:r>
          <w:rPr>
            <w:color w:val="1155CC"/>
            <w:u w:val="single"/>
          </w:rPr>
          <w:t>Swiney</w:t>
        </w:r>
        <w:proofErr w:type="spellEnd"/>
        <w:r>
          <w:rPr>
            <w:color w:val="1155CC"/>
            <w:u w:val="single"/>
          </w:rPr>
          <w:t xml:space="preserve"> et al. 2016)</w:t>
        </w:r>
      </w:hyperlink>
      <w:r>
        <w:t xml:space="preserve">, larvae show significantly reduced survival under acidified conditions </w:t>
      </w:r>
      <w:hyperlink r:id="rId30">
        <w:r>
          <w:rPr>
            <w:color w:val="1155CC"/>
            <w:u w:val="single"/>
          </w:rPr>
          <w:t>(Long et al. 2016)</w:t>
        </w:r>
      </w:hyperlink>
      <w:r>
        <w:t xml:space="preserve">, and long-term juvenile exposures result in reduced calcification, and slower growth, and increased mortality at pH 7.5 </w:t>
      </w:r>
      <w:hyperlink r:id="rId31">
        <w:r>
          <w:rPr>
            <w:color w:val="1155CC"/>
            <w:u w:val="single"/>
          </w:rPr>
          <w:t>(Long et al. 2013)</w:t>
        </w:r>
      </w:hyperlink>
      <w:r>
        <w:t>.</w:t>
      </w:r>
    </w:p>
    <w:p w14:paraId="17FABE60" w14:textId="77777777" w:rsidR="00B1112E" w:rsidRDefault="008A563D">
      <w:pPr>
        <w:spacing w:before="240" w:after="240"/>
      </w:pPr>
      <w:r>
        <w:t>Snow crab (</w:t>
      </w:r>
      <w:proofErr w:type="spellStart"/>
      <w:r>
        <w:rPr>
          <w:i/>
        </w:rPr>
        <w:t>Chionoecetes</w:t>
      </w:r>
      <w:proofErr w:type="spellEnd"/>
      <w:r>
        <w:rPr>
          <w:i/>
        </w:rPr>
        <w:t xml:space="preserve"> </w:t>
      </w:r>
      <w:proofErr w:type="spellStart"/>
      <w:r>
        <w:rPr>
          <w:i/>
        </w:rPr>
        <w:t>opilio</w:t>
      </w:r>
      <w:proofErr w:type="spellEnd"/>
      <w:r>
        <w:t xml:space="preserve">) stand out as a striking exception. Despite being closely related to Tanner crab and even capable of hybridizing with them, snow crab </w:t>
      </w:r>
      <w:proofErr w:type="gramStart"/>
      <w:r>
        <w:t>appear</w:t>
      </w:r>
      <w:proofErr w:type="gramEnd"/>
      <w:r>
        <w:t xml:space="preserve"> relatively tolerant. Embryos and larvae consistently show little to no direct sensitivity to acidification, with embryo morphology, hatching success, and larval condition largely unaffected even at pH 7.5 </w:t>
      </w:r>
      <w:hyperlink r:id="rId32">
        <w:r>
          <w:rPr>
            <w:color w:val="1155CC"/>
            <w:u w:val="single"/>
          </w:rPr>
          <w:t>(Long et al. 2023)</w:t>
        </w:r>
      </w:hyperlink>
      <w:r>
        <w:t xml:space="preserve">. Adult calcification is similarly unaffected </w:t>
      </w:r>
      <w:hyperlink r:id="rId33">
        <w:r>
          <w:rPr>
            <w:color w:val="1155CC"/>
            <w:u w:val="single"/>
          </w:rPr>
          <w:t>(</w:t>
        </w:r>
        <w:proofErr w:type="spellStart"/>
        <w:r>
          <w:rPr>
            <w:color w:val="1155CC"/>
            <w:u w:val="single"/>
          </w:rPr>
          <w:t>Algayer</w:t>
        </w:r>
        <w:proofErr w:type="spellEnd"/>
        <w:r>
          <w:rPr>
            <w:color w:val="1155CC"/>
            <w:u w:val="single"/>
          </w:rPr>
          <w:t xml:space="preserve"> et al. 2023)</w:t>
        </w:r>
      </w:hyperlink>
      <w:r>
        <w:t xml:space="preserve">. Long (2025) recently demonstrated that this tolerance largely extends to the juvenile stage, as juvenile morphology and molting were unaffected after a full year of exposure to moderate (pH 7.8) and severe (pH 7.5) acidification. However, elevated mortality began after 250 days in the severe treatment and ultimately resulted in ~40% higher mortality by the end of the experiment. This long-term decline highlights that even apparently resilient stages can experience cumulative physiological costs over time, and that chronic exposures, more akin to real-world ocean conditions, may reveal impacts that short-term observations overlook. </w:t>
      </w:r>
    </w:p>
    <w:p w14:paraId="096630BC" w14:textId="77777777" w:rsidR="00B1112E" w:rsidRDefault="008A563D">
      <w:r>
        <w:t xml:space="preserve">This study advances understanding of both the short-term acclimation mechanisms and the long-term consequences of ocean acidification in snow crab. Using individuals from Long (2025), we applied transcriptomics to assess gene expression profiles after short-term (8 h) and intermediate (88 d) exposure to moderate and severe OA treatments. Transcriptomics captures the complete set of expressed genes, providing a comprehensive view of active physiological pathways and their energetic demands </w:t>
      </w:r>
      <w:hyperlink r:id="rId34">
        <w:r>
          <w:rPr>
            <w:color w:val="1155CC"/>
            <w:u w:val="single"/>
          </w:rPr>
          <w:t>(Page and Lawley 2022)</w:t>
        </w:r>
      </w:hyperlink>
      <w:r>
        <w:t xml:space="preserve">. Long (2025) observed that mortality under severe OA began after ~250 days, while our data capture much earlier time points. These snapshots provide a unique opportunity to address three key questions: (1) How do snow crabs acclimate to acidification in the short term? (2) Do these acclimation mechanisms persist over longer exposures? and (3) Which molecular pathways differ between crabs exposed to severe (pH 7.5) versus moderate (pH 7.8) acidification, that is, which mechanisms ultimately drive mortality under chronic acidification? Finally, we identify candidate biomarkers that could be used to determine whether snow crabs and related species (e.g., Tanner crabs and hybrids) are experiencing chronic OA stress. </w:t>
      </w:r>
    </w:p>
    <w:p w14:paraId="30685731" w14:textId="77777777" w:rsidR="00B1112E" w:rsidRDefault="008A563D">
      <w:pPr>
        <w:pStyle w:val="Heading2"/>
      </w:pPr>
      <w:bookmarkStart w:id="5" w:name="_14mj4gis535j" w:colFirst="0" w:colLast="0"/>
      <w:bookmarkEnd w:id="5"/>
      <w:r>
        <w:t>2. Methods</w:t>
      </w:r>
    </w:p>
    <w:p w14:paraId="2DE5C3CD" w14:textId="77777777" w:rsidR="00B1112E" w:rsidRDefault="008A563D">
      <w:pPr>
        <w:pStyle w:val="Heading3"/>
      </w:pPr>
      <w:bookmarkStart w:id="6" w:name="_k86itsuz1mjk" w:colFirst="0" w:colLast="0"/>
      <w:bookmarkEnd w:id="6"/>
      <w:r>
        <w:t>2.1 Experimental Design and Sampling</w:t>
      </w:r>
    </w:p>
    <w:p w14:paraId="62955082" w14:textId="77777777" w:rsidR="00B1112E" w:rsidRDefault="008A563D">
      <w:r>
        <w:t>This work is part of a larger study on how ocean acidification affects snow crab (</w:t>
      </w:r>
      <w:proofErr w:type="spellStart"/>
      <w:r>
        <w:rPr>
          <w:i/>
        </w:rPr>
        <w:t>Chionoecetes</w:t>
      </w:r>
      <w:proofErr w:type="spellEnd"/>
      <w:r>
        <w:rPr>
          <w:i/>
        </w:rPr>
        <w:t xml:space="preserve"> </w:t>
      </w:r>
      <w:proofErr w:type="spellStart"/>
      <w:r>
        <w:rPr>
          <w:i/>
        </w:rPr>
        <w:t>opilio</w:t>
      </w:r>
      <w:proofErr w:type="spellEnd"/>
      <w:r>
        <w:t xml:space="preserve">); full methodological details are available in Long (2025). Briefly, snow crab juveniles (wet weight: 0.24 ± 0.03 g; carapace width: 8.3 ± 0.3 mm) were collected by trawl from the Bering Sea in April 2021 and transported to the Kodiak Laboratory, where they were </w:t>
      </w:r>
      <w:r>
        <w:rPr>
          <w:highlight w:val="yellow"/>
        </w:rPr>
        <w:t>acclimated in flow-through seawater for X days</w:t>
      </w:r>
      <w:r>
        <w:t xml:space="preserve"> (4°C, ambient salinity), then randomly assigned to one of three pH treatments: Control / ambient pH (~8.0), moderate acidification (pH 7.8), or severe acidification (pH 7.5). These levels are relevant in the Bering Sea with seasonal lows of pH around 7.5 </w:t>
      </w:r>
      <w:hyperlink r:id="rId35">
        <w:r>
          <w:rPr>
            <w:color w:val="1155CC"/>
            <w:u w:val="single"/>
          </w:rPr>
          <w:t>(Mathis et al. 2014)</w:t>
        </w:r>
      </w:hyperlink>
      <w:r>
        <w:t xml:space="preserve">, and align with previous experiments </w:t>
      </w:r>
      <w:hyperlink r:id="rId36">
        <w:r>
          <w:rPr>
            <w:color w:val="1155CC"/>
            <w:u w:val="single"/>
          </w:rPr>
          <w:t>(Long et al. 2013; Spencer et al. 2024)</w:t>
        </w:r>
      </w:hyperlink>
      <w:r>
        <w:t>. Thirty crabs per treatment were housed individually in mesh-bottom PVC inserts in 380 L tanks chilled to 4°C. Target pH was maintained by CO</w:t>
      </w:r>
      <w:r>
        <w:rPr>
          <w:vertAlign w:val="subscript"/>
        </w:rPr>
        <w:t>2</w:t>
      </w:r>
      <w:r>
        <w:t xml:space="preserve"> bubbling with </w:t>
      </w:r>
      <w:proofErr w:type="spellStart"/>
      <w:r>
        <w:t>Durafet</w:t>
      </w:r>
      <w:proofErr w:type="spellEnd"/>
      <w:r>
        <w:t xml:space="preserve"> III probe feedback, and carbonate chemistry parameters verified regularly (Table 1). Crabs were held in treatments for 396 days beginning on April 23, 2021, monitored daily for molting and survival, and fed to excess three times weekly. Exuviae and mortalities were photographed under a stereomicroscope, and morphometric traits (carapace dimensions, rostrum, and orbital spine measurements) were quantified from calibrated images. Crabs were blotted and weighed at the start and following each molt. Survival was modeled as a constant mortality rate with treatment effects evaluated by likelihood methods and AIC model selection. Growth (carapace width, wet mass), intermolt duration, and morphometric variation were assessed by ANOVA and PERMANOVA</w:t>
      </w:r>
      <w:commentRangeStart w:id="7"/>
      <w:r>
        <w:t>.</w:t>
      </w:r>
      <w:commentRangeEnd w:id="7"/>
      <w:r>
        <w:commentReference w:id="7"/>
      </w:r>
    </w:p>
    <w:p w14:paraId="153E7E8B" w14:textId="77777777" w:rsidR="00B1112E" w:rsidRDefault="008A563D">
      <w:pPr>
        <w:ind w:firstLine="720"/>
      </w:pPr>
      <w:r>
        <w:t xml:space="preserve">Tissue samples were collected for gene expression analysis on days 1 and 88 of treatments, and included four treatment: (1) a control treatment using crabs held at ambient conditions, after 8 hours of exposure to (2) pH 7.8 and (3) and pH 7.5, and after 88 days of exposure to (4) pH 7.8 and (5) pH 7.5 (Figure 1, Table 1). Prior to sampling, all crabs were starved for 24 </w:t>
      </w:r>
      <w:proofErr w:type="spellStart"/>
      <w:r>
        <w:t>hrs</w:t>
      </w:r>
      <w:proofErr w:type="spellEnd"/>
      <w:r>
        <w:t>, then sacrificed by puncturing the carapace through the cardiac region, and preserved directly in RNA, which was then held overnight at 4°C prior to being transferred to -80°C.</w:t>
      </w:r>
      <w:r>
        <w:rPr>
          <w:noProof/>
        </w:rPr>
        <w:drawing>
          <wp:anchor distT="0" distB="0" distL="0" distR="0" simplePos="0" relativeHeight="251658240" behindDoc="0" locked="0" layoutInCell="1" hidden="0" allowOverlap="1" wp14:anchorId="5F99B60D" wp14:editId="26E9FB1F">
            <wp:simplePos x="0" y="0"/>
            <wp:positionH relativeFrom="column">
              <wp:posOffset>542925</wp:posOffset>
            </wp:positionH>
            <wp:positionV relativeFrom="paragraph">
              <wp:posOffset>1285875</wp:posOffset>
            </wp:positionV>
            <wp:extent cx="4662488" cy="3400873"/>
            <wp:effectExtent l="0" t="0" r="0" b="0"/>
            <wp:wrapTopAndBottom distT="0" dist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4662488" cy="3400873"/>
                    </a:xfrm>
                    <a:prstGeom prst="rect">
                      <a:avLst/>
                    </a:prstGeom>
                    <a:ln/>
                  </pic:spPr>
                </pic:pic>
              </a:graphicData>
            </a:graphic>
          </wp:anchor>
        </w:drawing>
      </w:r>
    </w:p>
    <w:p w14:paraId="198962E1" w14:textId="77777777" w:rsidR="00B1112E" w:rsidRDefault="008A563D">
      <w:pPr>
        <w:rPr>
          <w:b/>
        </w:rPr>
      </w:pPr>
      <w:r>
        <w:rPr>
          <w:b/>
        </w:rPr>
        <w:t>Figure 1</w:t>
      </w:r>
      <w:r>
        <w:t xml:space="preserve">. Juvenile snow crab survival did not vary among treatments until day 250, when higher mortality began to occur in the lowest pH treatment (pH 7.5). Tissues were sampled for gene expression on Day 1 from control treatment (0 </w:t>
      </w:r>
      <w:proofErr w:type="spellStart"/>
      <w:r>
        <w:t>hrs</w:t>
      </w:r>
      <w:proofErr w:type="spellEnd"/>
      <w:r>
        <w:t xml:space="preserve">) and two OA treatments (8 </w:t>
      </w:r>
      <w:proofErr w:type="spellStart"/>
      <w:r>
        <w:t>hrs</w:t>
      </w:r>
      <w:proofErr w:type="spellEnd"/>
      <w:r>
        <w:t>) to examine short-term acclimation mechanisms, and on Day 88 to examine long-term consequences of OA treatments. Growth, intermolt duration, and morphology was unaffected by a 396-day exposure to varying pH treatments (Long 2025). Figure adapted from Long (2025).</w:t>
      </w:r>
    </w:p>
    <w:p w14:paraId="46A3170C" w14:textId="77777777" w:rsidR="00B1112E" w:rsidRDefault="008A563D">
      <w:pPr>
        <w:pStyle w:val="Heading3"/>
      </w:pPr>
      <w:bookmarkStart w:id="8" w:name="_jldo0fmg8mnl" w:colFirst="0" w:colLast="0"/>
      <w:bookmarkEnd w:id="8"/>
      <w:r>
        <w:lastRenderedPageBreak/>
        <w:t xml:space="preserve">2.2 </w:t>
      </w:r>
      <w:proofErr w:type="spellStart"/>
      <w:r>
        <w:t>RNASeq</w:t>
      </w:r>
      <w:proofErr w:type="spellEnd"/>
      <w:r>
        <w:t xml:space="preserve"> data generating and processing</w:t>
      </w:r>
    </w:p>
    <w:p w14:paraId="79B801DF" w14:textId="77777777" w:rsidR="00B1112E" w:rsidRDefault="008A563D">
      <w:r>
        <w:t xml:space="preserve">Total RNA was isolated from </w:t>
      </w:r>
      <w:proofErr w:type="spellStart"/>
      <w:r>
        <w:t>RNAlater</w:t>
      </w:r>
      <w:proofErr w:type="spellEnd"/>
      <w:r>
        <w:t xml:space="preserve">-preserved and homogenized whole-body crab tissue. Specimens were transferred from </w:t>
      </w:r>
      <w:proofErr w:type="spellStart"/>
      <w:r>
        <w:t>RNAlater</w:t>
      </w:r>
      <w:proofErr w:type="spellEnd"/>
      <w:r>
        <w:t xml:space="preserve"> into individual tubes containing 500 µL cold </w:t>
      </w:r>
      <w:proofErr w:type="spellStart"/>
      <w:r>
        <w:t>TRIzol</w:t>
      </w:r>
      <w:proofErr w:type="spellEnd"/>
      <w:r>
        <w:t xml:space="preserve">® reagent (Invitrogen, Carlsbad, CA, USA) and ~five scoops of silica beads, then homogenized using a SPEX </w:t>
      </w:r>
      <w:proofErr w:type="spellStart"/>
      <w:r>
        <w:t>SamplePrep</w:t>
      </w:r>
      <w:proofErr w:type="spellEnd"/>
      <w:r>
        <w:t xml:space="preserve"> Geno/Grinder®. RNA was extracted following the manufacturer’s </w:t>
      </w:r>
      <w:proofErr w:type="spellStart"/>
      <w:r>
        <w:t>TRIzol</w:t>
      </w:r>
      <w:proofErr w:type="spellEnd"/>
      <w:r>
        <w:t xml:space="preserve">® protocol. RNA-seq libraries were prepared using the Universal Plus™ mRNA-Seq with </w:t>
      </w:r>
      <w:proofErr w:type="spellStart"/>
      <w:r>
        <w:t>NuQuant</w:t>
      </w:r>
      <w:proofErr w:type="spellEnd"/>
      <w:r>
        <w:t xml:space="preserve"> kit (Tecan Genomics, Redwood City, CA, USA) for Illumina sequencing. Paired-end sequencing (150 bp) was performed on two lanes of an Illumina </w:t>
      </w:r>
      <w:proofErr w:type="spellStart"/>
      <w:r>
        <w:t>NovaSeq</w:t>
      </w:r>
      <w:proofErr w:type="spellEnd"/>
      <w:r>
        <w:t xml:space="preserve"> 6000 Sequencing System (Illumina, Inc., San Diego, CA, USA), with each sample split across both lanes. Raw sequence data were demultiplexed, concatenated by sample, and trimmed using </w:t>
      </w:r>
      <w:proofErr w:type="spellStart"/>
      <w:r>
        <w:t>Cutadapt</w:t>
      </w:r>
      <w:proofErr w:type="spellEnd"/>
      <w:r>
        <w:t xml:space="preserve"> v4.5 (Martin 2011) to remove Illumina adapters, flanking Ns, reads &lt;50 bp, and low-quality ends (minimum quality scores of 20 and 15 for the 5′ and 3′ ends, respectively). Raw and trimmed reads were assessed using </w:t>
      </w:r>
      <w:proofErr w:type="spellStart"/>
      <w:r>
        <w:t>FastQC</w:t>
      </w:r>
      <w:proofErr w:type="spellEnd"/>
      <w:r>
        <w:t xml:space="preserve"> </w:t>
      </w:r>
      <w:hyperlink r:id="rId41">
        <w:r>
          <w:rPr>
            <w:color w:val="1155CC"/>
            <w:u w:val="single"/>
          </w:rPr>
          <w:t>(Andrews 2010)</w:t>
        </w:r>
      </w:hyperlink>
      <w:r>
        <w:t xml:space="preserve"> and </w:t>
      </w:r>
      <w:proofErr w:type="spellStart"/>
      <w:r>
        <w:t>MultiQC</w:t>
      </w:r>
      <w:proofErr w:type="spellEnd"/>
      <w:r>
        <w:t xml:space="preserve"> </w:t>
      </w:r>
      <w:hyperlink r:id="rId42">
        <w:r>
          <w:rPr>
            <w:color w:val="1155CC"/>
            <w:u w:val="single"/>
          </w:rPr>
          <w:t>(</w:t>
        </w:r>
        <w:proofErr w:type="spellStart"/>
        <w:r>
          <w:rPr>
            <w:color w:val="1155CC"/>
            <w:u w:val="single"/>
          </w:rPr>
          <w:t>Ewels</w:t>
        </w:r>
        <w:proofErr w:type="spellEnd"/>
        <w:r>
          <w:rPr>
            <w:color w:val="1155CC"/>
            <w:u w:val="single"/>
          </w:rPr>
          <w:t xml:space="preserve"> et al. 2016)</w:t>
        </w:r>
      </w:hyperlink>
      <w:r>
        <w:t>.</w:t>
      </w:r>
    </w:p>
    <w:p w14:paraId="232CB20A" w14:textId="77777777" w:rsidR="00B1112E" w:rsidRDefault="008A563D">
      <w:pPr>
        <w:ind w:firstLine="720"/>
      </w:pPr>
      <w:r>
        <w:t xml:space="preserve">Trimmed paired-end RNA-seq reads (6.13B) were aligned to the </w:t>
      </w:r>
      <w:r>
        <w:rPr>
          <w:i/>
        </w:rPr>
        <w:t xml:space="preserve">C. </w:t>
      </w:r>
      <w:proofErr w:type="spellStart"/>
      <w:r>
        <w:rPr>
          <w:i/>
        </w:rPr>
        <w:t>opilio</w:t>
      </w:r>
      <w:proofErr w:type="spellEnd"/>
      <w:r>
        <w:t xml:space="preserve"> genome assembly from NCBI (accession: GCA_016584305.1_ASM1658430v1) using STAR v2.7.10a in splice-aware single-pass mode, with the options --</w:t>
      </w:r>
      <w:proofErr w:type="spellStart"/>
      <w:r>
        <w:t>quantMode</w:t>
      </w:r>
      <w:proofErr w:type="spellEnd"/>
      <w:r>
        <w:t xml:space="preserve"> </w:t>
      </w:r>
      <w:proofErr w:type="spellStart"/>
      <w:r>
        <w:t>GeneCounts</w:t>
      </w:r>
      <w:proofErr w:type="spellEnd"/>
      <w:r>
        <w:t xml:space="preserve"> and --</w:t>
      </w:r>
      <w:proofErr w:type="spellStart"/>
      <w:r>
        <w:t>outFilterMultimapNmax</w:t>
      </w:r>
      <w:proofErr w:type="spellEnd"/>
      <w:r>
        <w:t xml:space="preserve"> 30. A total of 4.84B paired-end fragments aligned to the snow crab genome, with a rate of 78.9%. Genome indexing was performed with the corresponding GTF annotation file to incorporate known splice junctions, using </w:t>
      </w:r>
      <w:proofErr w:type="spellStart"/>
      <w:r>
        <w:t>sjdbOverhang</w:t>
      </w:r>
      <w:proofErr w:type="spellEnd"/>
      <w:r>
        <w:t xml:space="preserve">=149 to match the 150 bp read length. Gene counts, i.e. the number of paired-end fragments mapping to each gene, were extracted from STAR’s </w:t>
      </w:r>
      <w:proofErr w:type="spellStart"/>
      <w:r>
        <w:t>ReadsPerGene.out.tab</w:t>
      </w:r>
      <w:proofErr w:type="spellEnd"/>
      <w:r>
        <w:t xml:space="preserve"> files. One low-depth outlier sample (“S45”, ~680K fragments) from the 88-day moderate OA treatment and another outlier from the 8-hr moderate OA treatment which influenced differential expression analysis (“S60”, 3.4M fragments) were excluded from analyses, leaving 10-14 samples per treatment (Table 1). Genes were filtered to remove low-expression features (fewer than 10 fragments in at least 10% of samples), resulting in counts for 11,097 </w:t>
      </w:r>
      <w:proofErr w:type="spellStart"/>
      <w:r>
        <w:t>unigenes</w:t>
      </w:r>
      <w:proofErr w:type="spellEnd"/>
      <w:r>
        <w:t xml:space="preserve"> which were analyzed for differential expression analysis. </w:t>
      </w:r>
    </w:p>
    <w:p w14:paraId="04B6DE03" w14:textId="77777777" w:rsidR="00B1112E" w:rsidRDefault="008A563D">
      <w:pPr>
        <w:ind w:firstLine="720"/>
        <w:rPr>
          <w:b/>
        </w:rPr>
      </w:pPr>
      <w:r>
        <w:t xml:space="preserve">Gene function was determined using a combination of available NCBI annotations and DIAMOND v2.1.8 </w:t>
      </w:r>
      <w:proofErr w:type="spellStart"/>
      <w:r>
        <w:t>blastx</w:t>
      </w:r>
      <w:proofErr w:type="spellEnd"/>
      <w:r>
        <w:t xml:space="preserve"> </w:t>
      </w:r>
      <w:hyperlink r:id="rId43">
        <w:r>
          <w:rPr>
            <w:color w:val="1155CC"/>
            <w:u w:val="single"/>
          </w:rPr>
          <w:t>(</w:t>
        </w:r>
        <w:proofErr w:type="spellStart"/>
        <w:r>
          <w:rPr>
            <w:color w:val="1155CC"/>
            <w:u w:val="single"/>
          </w:rPr>
          <w:t>Buchfink</w:t>
        </w:r>
        <w:proofErr w:type="spellEnd"/>
        <w:r>
          <w:rPr>
            <w:color w:val="1155CC"/>
            <w:u w:val="single"/>
          </w:rPr>
          <w:t xml:space="preserve"> et al. 2015)</w:t>
        </w:r>
      </w:hyperlink>
      <w:r>
        <w:t xml:space="preserve"> searches against the </w:t>
      </w:r>
      <w:proofErr w:type="spellStart"/>
      <w:r>
        <w:t>UniProt</w:t>
      </w:r>
      <w:proofErr w:type="spellEnd"/>
      <w:r>
        <w:t>/Swiss-</w:t>
      </w:r>
      <w:proofErr w:type="spellStart"/>
      <w:r>
        <w:t>Prot</w:t>
      </w:r>
      <w:proofErr w:type="spellEnd"/>
      <w:r>
        <w:t xml:space="preserve"> protein database (Release 2025_03)</w:t>
      </w:r>
      <w:hyperlink r:id="rId44">
        <w:r>
          <w:rPr>
            <w:color w:val="1155CC"/>
            <w:u w:val="single"/>
          </w:rPr>
          <w:t>(</w:t>
        </w:r>
        <w:proofErr w:type="spellStart"/>
        <w:r>
          <w:rPr>
            <w:color w:val="1155CC"/>
            <w:u w:val="single"/>
          </w:rPr>
          <w:t>UniProt</w:t>
        </w:r>
        <w:proofErr w:type="spellEnd"/>
        <w:r>
          <w:rPr>
            <w:color w:val="1155CC"/>
            <w:u w:val="single"/>
          </w:rPr>
          <w:t xml:space="preserve"> Consortium 2021)</w:t>
        </w:r>
      </w:hyperlink>
      <w:r>
        <w:t>, using an e-value cutoff of 1e-10 and retaining only the top hit. Header metadata from the snow crab coding sequence (</w:t>
      </w:r>
      <w:proofErr w:type="spellStart"/>
      <w:r>
        <w:t>cds</w:t>
      </w:r>
      <w:proofErr w:type="spellEnd"/>
      <w:r>
        <w:t xml:space="preserve">) FASTA file was parsed to extract gene ids and functional tokens (e.g., GO terms, </w:t>
      </w:r>
      <w:proofErr w:type="spellStart"/>
      <w:r>
        <w:t>InterPro</w:t>
      </w:r>
      <w:proofErr w:type="spellEnd"/>
      <w:r>
        <w:t xml:space="preserve">, </w:t>
      </w:r>
      <w:proofErr w:type="spellStart"/>
      <w:r>
        <w:t>Pfam</w:t>
      </w:r>
      <w:proofErr w:type="spellEnd"/>
      <w:r>
        <w:t>). These were linked to external GO annotations using mapping files (interpro2go, pfam2go) from the Gene Ontology Consortium. For genes lacking functional labels, top DIAMOND matches were used to assign likely gene names and descriptions. Gene-to-GO mappings were compiled for downstream enrichment analyses.</w:t>
      </w:r>
    </w:p>
    <w:p w14:paraId="766FCB4A" w14:textId="77777777" w:rsidR="00B1112E" w:rsidRDefault="008A563D">
      <w:pPr>
        <w:pStyle w:val="Heading3"/>
      </w:pPr>
      <w:bookmarkStart w:id="9" w:name="_yfi6e9xwi53y" w:colFirst="0" w:colLast="0"/>
      <w:bookmarkEnd w:id="9"/>
      <w:r>
        <w:t>2.3 Expression Analysis</w:t>
      </w:r>
    </w:p>
    <w:p w14:paraId="39D6CA8C" w14:textId="77777777" w:rsidR="00B1112E" w:rsidRDefault="008A563D">
      <w:r>
        <w:t>Gene expression analyses were performed in R v4.3.2 using RStudio interface V2023.09.1+494 (R Core Team 2021; RStudio Team 2020). Unless otherwise specified, α = 0.05 and error bars represent ±1 SD.</w:t>
      </w:r>
    </w:p>
    <w:p w14:paraId="00252FA9" w14:textId="77777777" w:rsidR="00B1112E" w:rsidRDefault="008A563D">
      <w:pPr>
        <w:pStyle w:val="Heading4"/>
      </w:pPr>
      <w:bookmarkStart w:id="10" w:name="_tsvxrr4hz2kd" w:colFirst="0" w:colLast="0"/>
      <w:bookmarkEnd w:id="10"/>
      <w:r>
        <w:lastRenderedPageBreak/>
        <w:t>2.3.1 Global exploration and latent heterogeneity</w:t>
      </w:r>
    </w:p>
    <w:p w14:paraId="2DA20EDB" w14:textId="77777777" w:rsidR="00B1112E" w:rsidRDefault="008A563D">
      <w:r>
        <w:t xml:space="preserve">We first performed an exploratory PCA of all analyzed genes with DESeq2’s </w:t>
      </w:r>
      <w:proofErr w:type="spellStart"/>
      <w:proofErr w:type="gramStart"/>
      <w:r>
        <w:t>plotPCA</w:t>
      </w:r>
      <w:proofErr w:type="spellEnd"/>
      <w:r>
        <w:t>(</w:t>
      </w:r>
      <w:proofErr w:type="gramEnd"/>
      <w:r>
        <w:t xml:space="preserve">) on variance-stabilized counts to assess global expression patterns. This revealed latent, unknown sources of variation not aligned with known library prep, alignment, or biological variables in PC1-PC3 (Figure S1). To control for this latent heterogeneity, we used surrogate variable analysis (SVA) with the </w:t>
      </w:r>
      <w:proofErr w:type="spellStart"/>
      <w:r>
        <w:t>sva</w:t>
      </w:r>
      <w:proofErr w:type="spellEnd"/>
      <w:r>
        <w:t xml:space="preserve"> package. Specifically, we preserved the pH treatment effect (~ treatment) when estimating SVs, computed the number of SVs with </w:t>
      </w:r>
      <w:proofErr w:type="gramStart"/>
      <w:r>
        <w:t>num.sv(</w:t>
      </w:r>
      <w:proofErr w:type="gramEnd"/>
      <w:r>
        <w:t xml:space="preserve">), and estimated them with </w:t>
      </w:r>
      <w:proofErr w:type="spellStart"/>
      <w:r>
        <w:t>svaseq</w:t>
      </w:r>
      <w:proofErr w:type="spellEnd"/>
      <w:r>
        <w:t xml:space="preserve">() on variance-stabilized counts. The SVs were regressed from the VST matrix using </w:t>
      </w:r>
      <w:proofErr w:type="spellStart"/>
      <w:proofErr w:type="gramStart"/>
      <w:r>
        <w:t>limma</w:t>
      </w:r>
      <w:proofErr w:type="spellEnd"/>
      <w:r>
        <w:t>::</w:t>
      </w:r>
      <w:proofErr w:type="spellStart"/>
      <w:proofErr w:type="gramEnd"/>
      <w:r>
        <w:t>removeBatchEffect</w:t>
      </w:r>
      <w:proofErr w:type="spellEnd"/>
      <w:r>
        <w:t>, and we then performed PCA again with stats::</w:t>
      </w:r>
      <w:proofErr w:type="spellStart"/>
      <w:r>
        <w:t>prcomp</w:t>
      </w:r>
      <w:proofErr w:type="spellEnd"/>
      <w:r>
        <w:t xml:space="preserve"> on the SV-adjusted matrix</w:t>
      </w:r>
      <w:commentRangeStart w:id="11"/>
      <w:r>
        <w:t>.</w:t>
      </w:r>
      <w:commentRangeEnd w:id="11"/>
      <w:r>
        <w:commentReference w:id="11"/>
      </w:r>
    </w:p>
    <w:p w14:paraId="3D20C4B2" w14:textId="77777777" w:rsidR="00B1112E" w:rsidRDefault="008A563D">
      <w:pPr>
        <w:ind w:firstLine="720"/>
      </w:pPr>
      <w:r>
        <w:t xml:space="preserve">Global differences among treatments were assessed with permutational MANOVA (PERMANOVA) on the SV-adjusted VST matrix using </w:t>
      </w:r>
      <w:proofErr w:type="gramStart"/>
      <w:r>
        <w:t>vegan::</w:t>
      </w:r>
      <w:proofErr w:type="gramEnd"/>
      <w:r>
        <w:t xml:space="preserve">adonis2 (Bray-Curtis). Pairwise treatment differences were evaluated with </w:t>
      </w:r>
      <w:proofErr w:type="spellStart"/>
      <w:proofErr w:type="gramStart"/>
      <w:r>
        <w:t>pairwiseAdonis</w:t>
      </w:r>
      <w:proofErr w:type="spellEnd"/>
      <w:r>
        <w:t>::</w:t>
      </w:r>
      <w:proofErr w:type="spellStart"/>
      <w:proofErr w:type="gramEnd"/>
      <w:r>
        <w:t>pairwise.adonis</w:t>
      </w:r>
      <w:proofErr w:type="spellEnd"/>
      <w:r>
        <w:t xml:space="preserve">. To identify genes contributing most strongly to the observed treatment differences we extracted the top 1% of genes with the largest positive and negative loadings on PC1 (0.5% per sign). PCA biplot (PC1xPC2) visualized global expression variability and included eigenvectors for the top three genes with the highest positive and negative loadings, alongside tile plots which visualized expression patterns of the top 1% of genes contributing to each positive (n=55) and negative (n=55) ends of PC axes.  </w:t>
      </w:r>
    </w:p>
    <w:p w14:paraId="2D26C06D" w14:textId="77777777" w:rsidR="00B1112E" w:rsidRDefault="008A563D">
      <w:pPr>
        <w:pStyle w:val="Heading4"/>
      </w:pPr>
      <w:bookmarkStart w:id="12" w:name="_yz9av122dk0n" w:colFirst="0" w:colLast="0"/>
      <w:bookmarkEnd w:id="12"/>
      <w:r>
        <w:t>2.3.2 Differential expression analysis</w:t>
      </w:r>
    </w:p>
    <w:p w14:paraId="42B0CE52" w14:textId="77777777" w:rsidR="00B1112E" w:rsidRDefault="008A563D">
      <w:r>
        <w:t xml:space="preserve">To identify genes that varied among treatments (differentially expressed genes, or DEGs), we analyzed raw counts with DESeq2 (default settings) </w:t>
      </w:r>
      <w:hyperlink r:id="rId45">
        <w:r>
          <w:rPr>
            <w:color w:val="1155CC"/>
            <w:u w:val="single"/>
          </w:rPr>
          <w:t>(Love et al. 2014; Costa-Silva et al. 2017)</w:t>
        </w:r>
      </w:hyperlink>
      <w:r>
        <w:t xml:space="preserve">. As recommended </w:t>
      </w:r>
      <w:hyperlink r:id="rId46">
        <w:r>
          <w:rPr>
            <w:color w:val="1155CC"/>
            <w:u w:val="single"/>
          </w:rPr>
          <w:t>(Jaffe et al. 2015)</w:t>
        </w:r>
      </w:hyperlink>
      <w:r>
        <w:t xml:space="preserve">, we did not use the SV-regressed matrix for hypothesis tests, and instead all automatically detected SVs (n=7) from </w:t>
      </w:r>
      <w:proofErr w:type="spellStart"/>
      <w:r>
        <w:t>svaseq</w:t>
      </w:r>
      <w:proofErr w:type="spellEnd"/>
      <w:r>
        <w:t xml:space="preserve">() were included as covariates in the DESeq2 design together with treatment (~ SV1 + SV2 + … + SV7 + treatment). We then fit the model with </w:t>
      </w:r>
      <w:proofErr w:type="spellStart"/>
      <w:proofErr w:type="gramStart"/>
      <w:r>
        <w:t>DESeq</w:t>
      </w:r>
      <w:proofErr w:type="spellEnd"/>
      <w:r>
        <w:t>(</w:t>
      </w:r>
      <w:proofErr w:type="gramEnd"/>
      <w:r>
        <w:t>), and significant DEGs were defined by FDR-adjusted p-value (</w:t>
      </w:r>
      <w:proofErr w:type="spellStart"/>
      <w:r>
        <w:t>P</w:t>
      </w:r>
      <w:r>
        <w:rPr>
          <w:vertAlign w:val="subscript"/>
        </w:rPr>
        <w:t>adj</w:t>
      </w:r>
      <w:proofErr w:type="spellEnd"/>
      <w:r>
        <w:t xml:space="preserve"> &lt; 0.05) among treatment contrasts. We compared differentially expressed gene (DEG) lists to evaluate:</w:t>
      </w:r>
    </w:p>
    <w:p w14:paraId="13E7E686" w14:textId="77777777" w:rsidR="00B1112E" w:rsidRDefault="00B1112E"/>
    <w:p w14:paraId="42836823" w14:textId="77777777" w:rsidR="00B1112E" w:rsidRDefault="008A563D">
      <w:pPr>
        <w:numPr>
          <w:ilvl w:val="0"/>
          <w:numId w:val="5"/>
        </w:numPr>
      </w:pPr>
      <w:r>
        <w:t>Short-term acclimation to moderate OA: pH 7.8 at 8 h vs. control at 0 h</w:t>
      </w:r>
    </w:p>
    <w:p w14:paraId="463EEF2A" w14:textId="77777777" w:rsidR="00B1112E" w:rsidRDefault="008A563D">
      <w:pPr>
        <w:numPr>
          <w:ilvl w:val="0"/>
          <w:numId w:val="5"/>
        </w:numPr>
      </w:pPr>
      <w:r>
        <w:t>Short-term acclimation to severe OA: pH 7.5 at 8 h vs. control at 0 h</w:t>
      </w:r>
    </w:p>
    <w:p w14:paraId="776A0009" w14:textId="77777777" w:rsidR="00B1112E" w:rsidRDefault="008A563D">
      <w:pPr>
        <w:numPr>
          <w:ilvl w:val="0"/>
          <w:numId w:val="5"/>
        </w:numPr>
      </w:pPr>
      <w:r>
        <w:t>Long-term consequences of severe OA: pH 7.5 vs. pH 7.8 at 88 days.</w:t>
      </w:r>
    </w:p>
    <w:p w14:paraId="38905B0C" w14:textId="77777777" w:rsidR="00B1112E" w:rsidRDefault="00B1112E"/>
    <w:p w14:paraId="1501A5EA" w14:textId="77777777" w:rsidR="00B1112E" w:rsidRDefault="008A563D">
      <w:r>
        <w:t xml:space="preserve">To identify potential gene targets for biomarker development of ocean acidification (OA) tolerance and stress, we also examined expression patterns across short-term (8 h, 88 d) and long-term exposures relative to time-0 controls. Genes were prioritized if they showed (1) consistently elevated expression under both short-term OA treatments and long-term exposure compared to control, or (2) differential expression among chronic OA treatments that also differed from time-0 controls. </w:t>
      </w:r>
    </w:p>
    <w:p w14:paraId="7B46D194" w14:textId="77777777" w:rsidR="00B1112E" w:rsidRDefault="008A563D">
      <w:pPr>
        <w:ind w:firstLine="720"/>
      </w:pPr>
      <w:r>
        <w:t xml:space="preserve">For all differential expression analyses, outliers were handled using </w:t>
      </w:r>
      <w:r>
        <w:rPr>
          <w:i/>
        </w:rPr>
        <w:t>DESeq2</w:t>
      </w:r>
      <w:r>
        <w:t xml:space="preserve">’s built-in replacement method, where Cook's Distance was used to identify influential outliers and then the original count values were replaced with trimmed means. To ensure that no outliers were </w:t>
      </w:r>
      <w:r>
        <w:lastRenderedPageBreak/>
        <w:t>influencing our DEG lists, we also used an iterative Leave-One-Out (</w:t>
      </w:r>
      <w:proofErr w:type="spellStart"/>
      <w:r>
        <w:t>iLOO</w:t>
      </w:r>
      <w:proofErr w:type="spellEnd"/>
      <w:r>
        <w:t xml:space="preserve">) approach to identify and remove DEGs with outlier samples (n=114 genes) </w:t>
      </w:r>
      <w:hyperlink r:id="rId47">
        <w:r>
          <w:rPr>
            <w:color w:val="1155CC"/>
            <w:u w:val="single"/>
          </w:rPr>
          <w:t>(George et al. 2015)</w:t>
        </w:r>
      </w:hyperlink>
      <w:r>
        <w:t>.</w:t>
      </w:r>
    </w:p>
    <w:p w14:paraId="66E31738" w14:textId="77777777" w:rsidR="00B1112E" w:rsidRDefault="00B1112E"/>
    <w:p w14:paraId="30FEB44F" w14:textId="77777777" w:rsidR="00B1112E" w:rsidRDefault="008A563D">
      <w:r>
        <w:rPr>
          <w:b/>
        </w:rPr>
        <w:t xml:space="preserve">Table 1. </w:t>
      </w:r>
      <w:r>
        <w:t>Summary of water chemistry parameters and RNA-Seq sampling scheme. Parameter values represent means ± SD calculated from repeated measurements taken from the start of the experiment (Day 1; April 23, 2021) through each corresponding sampling date. Salinity and alkalinity values without associated error indicate parameters measured on Day 1 only. Temperature and pH were measured three times per week, salinity every two weeks, and all other parameters were calculated from these measurements.</w:t>
      </w:r>
    </w:p>
    <w:tbl>
      <w:tblPr>
        <w:tblStyle w:val="a"/>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1275"/>
        <w:gridCol w:w="1245"/>
        <w:gridCol w:w="1110"/>
        <w:gridCol w:w="1245"/>
        <w:gridCol w:w="1215"/>
      </w:tblGrid>
      <w:tr w:rsidR="00B1112E" w14:paraId="14A1D2A6" w14:textId="77777777">
        <w:trPr>
          <w:trHeight w:val="360"/>
        </w:trPr>
        <w:tc>
          <w:tcPr>
            <w:tcW w:w="2865" w:type="dxa"/>
            <w:shd w:val="clear" w:color="auto" w:fill="auto"/>
            <w:tcMar>
              <w:top w:w="28" w:type="dxa"/>
              <w:left w:w="28" w:type="dxa"/>
              <w:bottom w:w="28" w:type="dxa"/>
              <w:right w:w="28" w:type="dxa"/>
            </w:tcMar>
            <w:vAlign w:val="center"/>
          </w:tcPr>
          <w:p w14:paraId="365802EE" w14:textId="77777777" w:rsidR="00B1112E" w:rsidRDefault="00B1112E">
            <w:pPr>
              <w:widowControl w:val="0"/>
              <w:spacing w:line="240" w:lineRule="auto"/>
              <w:jc w:val="center"/>
              <w:rPr>
                <w:b/>
                <w:sz w:val="16"/>
                <w:szCs w:val="16"/>
              </w:rPr>
            </w:pPr>
          </w:p>
        </w:tc>
        <w:tc>
          <w:tcPr>
            <w:tcW w:w="3630" w:type="dxa"/>
            <w:gridSpan w:val="3"/>
            <w:shd w:val="clear" w:color="auto" w:fill="auto"/>
            <w:tcMar>
              <w:top w:w="28" w:type="dxa"/>
              <w:left w:w="28" w:type="dxa"/>
              <w:bottom w:w="28" w:type="dxa"/>
              <w:right w:w="28" w:type="dxa"/>
            </w:tcMar>
            <w:vAlign w:val="center"/>
          </w:tcPr>
          <w:p w14:paraId="69754232" w14:textId="77777777" w:rsidR="00B1112E" w:rsidRDefault="008A563D">
            <w:pPr>
              <w:widowControl w:val="0"/>
              <w:spacing w:line="240" w:lineRule="auto"/>
              <w:jc w:val="center"/>
              <w:rPr>
                <w:b/>
                <w:sz w:val="16"/>
                <w:szCs w:val="16"/>
              </w:rPr>
            </w:pPr>
            <w:r>
              <w:rPr>
                <w:b/>
                <w:sz w:val="16"/>
                <w:szCs w:val="16"/>
              </w:rPr>
              <w:t>Day 1</w:t>
            </w:r>
          </w:p>
        </w:tc>
        <w:tc>
          <w:tcPr>
            <w:tcW w:w="2460" w:type="dxa"/>
            <w:gridSpan w:val="2"/>
            <w:shd w:val="clear" w:color="auto" w:fill="auto"/>
            <w:tcMar>
              <w:top w:w="28" w:type="dxa"/>
              <w:left w:w="28" w:type="dxa"/>
              <w:bottom w:w="28" w:type="dxa"/>
              <w:right w:w="28" w:type="dxa"/>
            </w:tcMar>
            <w:vAlign w:val="center"/>
          </w:tcPr>
          <w:p w14:paraId="52795AEB" w14:textId="77777777" w:rsidR="00B1112E" w:rsidRDefault="008A563D">
            <w:pPr>
              <w:widowControl w:val="0"/>
              <w:spacing w:line="240" w:lineRule="auto"/>
              <w:jc w:val="center"/>
              <w:rPr>
                <w:b/>
                <w:sz w:val="16"/>
                <w:szCs w:val="16"/>
              </w:rPr>
            </w:pPr>
            <w:r>
              <w:rPr>
                <w:b/>
                <w:sz w:val="16"/>
                <w:szCs w:val="16"/>
              </w:rPr>
              <w:t>Day 88</w:t>
            </w:r>
          </w:p>
        </w:tc>
      </w:tr>
      <w:tr w:rsidR="00B1112E" w14:paraId="4AE9B384" w14:textId="77777777">
        <w:trPr>
          <w:trHeight w:val="360"/>
        </w:trPr>
        <w:tc>
          <w:tcPr>
            <w:tcW w:w="2865" w:type="dxa"/>
            <w:shd w:val="clear" w:color="auto" w:fill="auto"/>
            <w:tcMar>
              <w:top w:w="28" w:type="dxa"/>
              <w:left w:w="28" w:type="dxa"/>
              <w:bottom w:w="28" w:type="dxa"/>
              <w:right w:w="28" w:type="dxa"/>
            </w:tcMar>
            <w:vAlign w:val="center"/>
          </w:tcPr>
          <w:p w14:paraId="1F1AE5A6" w14:textId="77777777" w:rsidR="00B1112E" w:rsidRDefault="008A563D">
            <w:pPr>
              <w:widowControl w:val="0"/>
              <w:spacing w:line="240" w:lineRule="auto"/>
              <w:jc w:val="center"/>
              <w:rPr>
                <w:b/>
                <w:sz w:val="16"/>
                <w:szCs w:val="16"/>
              </w:rPr>
            </w:pPr>
            <w:r>
              <w:rPr>
                <w:b/>
                <w:sz w:val="16"/>
                <w:szCs w:val="16"/>
              </w:rPr>
              <w:t>OA Treatment</w:t>
            </w:r>
          </w:p>
        </w:tc>
        <w:tc>
          <w:tcPr>
            <w:tcW w:w="1275" w:type="dxa"/>
            <w:shd w:val="clear" w:color="auto" w:fill="auto"/>
            <w:tcMar>
              <w:top w:w="28" w:type="dxa"/>
              <w:left w:w="28" w:type="dxa"/>
              <w:bottom w:w="28" w:type="dxa"/>
              <w:right w:w="28" w:type="dxa"/>
            </w:tcMar>
            <w:vAlign w:val="center"/>
          </w:tcPr>
          <w:p w14:paraId="65E8E5BF" w14:textId="77777777" w:rsidR="00B1112E" w:rsidRDefault="008A563D">
            <w:pPr>
              <w:widowControl w:val="0"/>
              <w:spacing w:line="240" w:lineRule="auto"/>
              <w:jc w:val="center"/>
              <w:rPr>
                <w:b/>
                <w:sz w:val="16"/>
                <w:szCs w:val="16"/>
              </w:rPr>
            </w:pPr>
            <w:r>
              <w:rPr>
                <w:b/>
                <w:sz w:val="16"/>
                <w:szCs w:val="16"/>
              </w:rPr>
              <w:t>Ambient</w:t>
            </w:r>
          </w:p>
          <w:p w14:paraId="32C2C56D" w14:textId="77777777" w:rsidR="00B1112E" w:rsidRDefault="008A563D">
            <w:pPr>
              <w:widowControl w:val="0"/>
              <w:spacing w:line="240" w:lineRule="auto"/>
              <w:jc w:val="center"/>
              <w:rPr>
                <w:b/>
                <w:sz w:val="16"/>
                <w:szCs w:val="16"/>
              </w:rPr>
            </w:pPr>
            <w:r>
              <w:rPr>
                <w:b/>
                <w:sz w:val="16"/>
                <w:szCs w:val="16"/>
              </w:rPr>
              <w:t>(pH ~8.0)</w:t>
            </w:r>
          </w:p>
        </w:tc>
        <w:tc>
          <w:tcPr>
            <w:tcW w:w="1245" w:type="dxa"/>
            <w:shd w:val="clear" w:color="auto" w:fill="auto"/>
            <w:tcMar>
              <w:top w:w="28" w:type="dxa"/>
              <w:left w:w="28" w:type="dxa"/>
              <w:bottom w:w="28" w:type="dxa"/>
              <w:right w:w="28" w:type="dxa"/>
            </w:tcMar>
            <w:vAlign w:val="center"/>
          </w:tcPr>
          <w:p w14:paraId="751CB5CB" w14:textId="77777777" w:rsidR="00B1112E" w:rsidRDefault="008A563D">
            <w:pPr>
              <w:widowControl w:val="0"/>
              <w:spacing w:line="240" w:lineRule="auto"/>
              <w:jc w:val="center"/>
              <w:rPr>
                <w:b/>
                <w:sz w:val="16"/>
                <w:szCs w:val="16"/>
              </w:rPr>
            </w:pPr>
            <w:r>
              <w:rPr>
                <w:b/>
                <w:sz w:val="16"/>
                <w:szCs w:val="16"/>
              </w:rPr>
              <w:t xml:space="preserve">Moderate OA </w:t>
            </w:r>
          </w:p>
          <w:p w14:paraId="69772CB9" w14:textId="77777777" w:rsidR="00B1112E" w:rsidRDefault="008A563D">
            <w:pPr>
              <w:widowControl w:val="0"/>
              <w:spacing w:line="240" w:lineRule="auto"/>
              <w:jc w:val="center"/>
              <w:rPr>
                <w:b/>
                <w:sz w:val="16"/>
                <w:szCs w:val="16"/>
              </w:rPr>
            </w:pPr>
            <w:r>
              <w:rPr>
                <w:b/>
                <w:sz w:val="16"/>
                <w:szCs w:val="16"/>
              </w:rPr>
              <w:t>(pH ~7.8)</w:t>
            </w:r>
          </w:p>
        </w:tc>
        <w:tc>
          <w:tcPr>
            <w:tcW w:w="1110" w:type="dxa"/>
            <w:shd w:val="clear" w:color="auto" w:fill="auto"/>
            <w:tcMar>
              <w:top w:w="28" w:type="dxa"/>
              <w:left w:w="28" w:type="dxa"/>
              <w:bottom w:w="28" w:type="dxa"/>
              <w:right w:w="28" w:type="dxa"/>
            </w:tcMar>
            <w:vAlign w:val="center"/>
          </w:tcPr>
          <w:p w14:paraId="1BFB9857" w14:textId="77777777" w:rsidR="00B1112E" w:rsidRDefault="008A563D">
            <w:pPr>
              <w:widowControl w:val="0"/>
              <w:spacing w:line="240" w:lineRule="auto"/>
              <w:jc w:val="center"/>
              <w:rPr>
                <w:b/>
                <w:sz w:val="16"/>
                <w:szCs w:val="16"/>
              </w:rPr>
            </w:pPr>
            <w:r>
              <w:rPr>
                <w:b/>
                <w:sz w:val="16"/>
                <w:szCs w:val="16"/>
              </w:rPr>
              <w:t xml:space="preserve">Severe OA </w:t>
            </w:r>
          </w:p>
          <w:p w14:paraId="1E1000FF" w14:textId="77777777" w:rsidR="00B1112E" w:rsidRDefault="008A563D">
            <w:pPr>
              <w:widowControl w:val="0"/>
              <w:spacing w:line="240" w:lineRule="auto"/>
              <w:jc w:val="center"/>
              <w:rPr>
                <w:b/>
                <w:sz w:val="16"/>
                <w:szCs w:val="16"/>
              </w:rPr>
            </w:pPr>
            <w:r>
              <w:rPr>
                <w:b/>
                <w:sz w:val="16"/>
                <w:szCs w:val="16"/>
              </w:rPr>
              <w:t>(pH ~7.5)</w:t>
            </w:r>
          </w:p>
        </w:tc>
        <w:tc>
          <w:tcPr>
            <w:tcW w:w="1245" w:type="dxa"/>
            <w:shd w:val="clear" w:color="auto" w:fill="auto"/>
            <w:tcMar>
              <w:top w:w="28" w:type="dxa"/>
              <w:left w:w="28" w:type="dxa"/>
              <w:bottom w:w="28" w:type="dxa"/>
              <w:right w:w="28" w:type="dxa"/>
            </w:tcMar>
            <w:vAlign w:val="center"/>
          </w:tcPr>
          <w:p w14:paraId="670303BC" w14:textId="77777777" w:rsidR="00B1112E" w:rsidRDefault="008A563D">
            <w:pPr>
              <w:widowControl w:val="0"/>
              <w:spacing w:line="240" w:lineRule="auto"/>
              <w:jc w:val="center"/>
              <w:rPr>
                <w:b/>
                <w:sz w:val="16"/>
                <w:szCs w:val="16"/>
              </w:rPr>
            </w:pPr>
            <w:r>
              <w:rPr>
                <w:b/>
                <w:sz w:val="16"/>
                <w:szCs w:val="16"/>
              </w:rPr>
              <w:t xml:space="preserve">Moderate OA </w:t>
            </w:r>
          </w:p>
          <w:p w14:paraId="79B33FF9" w14:textId="77777777" w:rsidR="00B1112E" w:rsidRDefault="008A563D">
            <w:pPr>
              <w:widowControl w:val="0"/>
              <w:spacing w:line="240" w:lineRule="auto"/>
              <w:jc w:val="center"/>
              <w:rPr>
                <w:b/>
                <w:sz w:val="16"/>
                <w:szCs w:val="16"/>
              </w:rPr>
            </w:pPr>
            <w:r>
              <w:rPr>
                <w:b/>
                <w:sz w:val="16"/>
                <w:szCs w:val="16"/>
              </w:rPr>
              <w:t>(pH ~7.8)</w:t>
            </w:r>
          </w:p>
        </w:tc>
        <w:tc>
          <w:tcPr>
            <w:tcW w:w="1215" w:type="dxa"/>
            <w:shd w:val="clear" w:color="auto" w:fill="auto"/>
            <w:tcMar>
              <w:top w:w="28" w:type="dxa"/>
              <w:left w:w="28" w:type="dxa"/>
              <w:bottom w:w="28" w:type="dxa"/>
              <w:right w:w="28" w:type="dxa"/>
            </w:tcMar>
            <w:vAlign w:val="center"/>
          </w:tcPr>
          <w:p w14:paraId="6CAA3D3F" w14:textId="77777777" w:rsidR="00B1112E" w:rsidRDefault="008A563D">
            <w:pPr>
              <w:widowControl w:val="0"/>
              <w:spacing w:line="240" w:lineRule="auto"/>
              <w:jc w:val="center"/>
              <w:rPr>
                <w:b/>
                <w:sz w:val="16"/>
                <w:szCs w:val="16"/>
              </w:rPr>
            </w:pPr>
            <w:r>
              <w:rPr>
                <w:b/>
                <w:sz w:val="16"/>
                <w:szCs w:val="16"/>
              </w:rPr>
              <w:t xml:space="preserve">Severe OA </w:t>
            </w:r>
          </w:p>
          <w:p w14:paraId="59FC9B96" w14:textId="77777777" w:rsidR="00B1112E" w:rsidRDefault="008A563D">
            <w:pPr>
              <w:widowControl w:val="0"/>
              <w:spacing w:line="240" w:lineRule="auto"/>
              <w:jc w:val="center"/>
              <w:rPr>
                <w:b/>
                <w:sz w:val="16"/>
                <w:szCs w:val="16"/>
              </w:rPr>
            </w:pPr>
            <w:r>
              <w:rPr>
                <w:b/>
                <w:sz w:val="16"/>
                <w:szCs w:val="16"/>
              </w:rPr>
              <w:t>(pH ~7.5)</w:t>
            </w:r>
          </w:p>
        </w:tc>
      </w:tr>
      <w:tr w:rsidR="00B1112E" w14:paraId="29C2C3F7" w14:textId="77777777">
        <w:tc>
          <w:tcPr>
            <w:tcW w:w="2865" w:type="dxa"/>
            <w:shd w:val="clear" w:color="auto" w:fill="auto"/>
            <w:tcMar>
              <w:top w:w="28" w:type="dxa"/>
              <w:left w:w="28" w:type="dxa"/>
              <w:bottom w:w="28" w:type="dxa"/>
              <w:right w:w="28" w:type="dxa"/>
            </w:tcMar>
            <w:vAlign w:val="center"/>
          </w:tcPr>
          <w:p w14:paraId="0298A99F" w14:textId="77777777" w:rsidR="00B1112E" w:rsidRDefault="008A563D">
            <w:pPr>
              <w:widowControl w:val="0"/>
              <w:spacing w:line="240" w:lineRule="auto"/>
              <w:jc w:val="center"/>
              <w:rPr>
                <w:b/>
                <w:sz w:val="16"/>
                <w:szCs w:val="16"/>
              </w:rPr>
            </w:pPr>
            <w:r>
              <w:rPr>
                <w:b/>
                <w:sz w:val="16"/>
                <w:szCs w:val="16"/>
              </w:rPr>
              <w:t>Tissue Sample Time</w:t>
            </w:r>
          </w:p>
        </w:tc>
        <w:tc>
          <w:tcPr>
            <w:tcW w:w="1275" w:type="dxa"/>
            <w:shd w:val="clear" w:color="auto" w:fill="auto"/>
            <w:tcMar>
              <w:top w:w="28" w:type="dxa"/>
              <w:left w:w="28" w:type="dxa"/>
              <w:bottom w:w="28" w:type="dxa"/>
              <w:right w:w="28" w:type="dxa"/>
            </w:tcMar>
            <w:vAlign w:val="center"/>
          </w:tcPr>
          <w:p w14:paraId="35AFE3FF" w14:textId="77777777" w:rsidR="00B1112E" w:rsidRDefault="008A563D">
            <w:pPr>
              <w:widowControl w:val="0"/>
              <w:spacing w:line="240" w:lineRule="auto"/>
              <w:jc w:val="center"/>
              <w:rPr>
                <w:sz w:val="16"/>
                <w:szCs w:val="16"/>
              </w:rPr>
            </w:pPr>
            <w:r>
              <w:rPr>
                <w:sz w:val="16"/>
                <w:szCs w:val="16"/>
              </w:rPr>
              <w:t xml:space="preserve">0 </w:t>
            </w:r>
            <w:proofErr w:type="spellStart"/>
            <w:r>
              <w:rPr>
                <w:sz w:val="16"/>
                <w:szCs w:val="16"/>
              </w:rPr>
              <w:t>hrs</w:t>
            </w:r>
            <w:proofErr w:type="spellEnd"/>
          </w:p>
        </w:tc>
        <w:tc>
          <w:tcPr>
            <w:tcW w:w="1245" w:type="dxa"/>
            <w:shd w:val="clear" w:color="auto" w:fill="auto"/>
            <w:tcMar>
              <w:top w:w="28" w:type="dxa"/>
              <w:left w:w="28" w:type="dxa"/>
              <w:bottom w:w="28" w:type="dxa"/>
              <w:right w:w="28" w:type="dxa"/>
            </w:tcMar>
            <w:vAlign w:val="center"/>
          </w:tcPr>
          <w:p w14:paraId="37CA8010" w14:textId="77777777" w:rsidR="00B1112E" w:rsidRDefault="008A563D">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110" w:type="dxa"/>
            <w:shd w:val="clear" w:color="auto" w:fill="auto"/>
            <w:tcMar>
              <w:top w:w="28" w:type="dxa"/>
              <w:left w:w="28" w:type="dxa"/>
              <w:bottom w:w="28" w:type="dxa"/>
              <w:right w:w="28" w:type="dxa"/>
            </w:tcMar>
            <w:vAlign w:val="center"/>
          </w:tcPr>
          <w:p w14:paraId="6E9FA8CC" w14:textId="77777777" w:rsidR="00B1112E" w:rsidRDefault="008A563D">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245" w:type="dxa"/>
            <w:shd w:val="clear" w:color="auto" w:fill="auto"/>
            <w:tcMar>
              <w:top w:w="28" w:type="dxa"/>
              <w:left w:w="28" w:type="dxa"/>
              <w:bottom w:w="28" w:type="dxa"/>
              <w:right w:w="28" w:type="dxa"/>
            </w:tcMar>
            <w:vAlign w:val="center"/>
          </w:tcPr>
          <w:p w14:paraId="7E1B82C8" w14:textId="77777777" w:rsidR="00B1112E" w:rsidRDefault="008A563D">
            <w:pPr>
              <w:widowControl w:val="0"/>
              <w:spacing w:line="240" w:lineRule="auto"/>
              <w:jc w:val="center"/>
              <w:rPr>
                <w:sz w:val="16"/>
                <w:szCs w:val="16"/>
              </w:rPr>
            </w:pPr>
            <w:r>
              <w:rPr>
                <w:sz w:val="16"/>
                <w:szCs w:val="16"/>
              </w:rPr>
              <w:t>88 days</w:t>
            </w:r>
          </w:p>
        </w:tc>
        <w:tc>
          <w:tcPr>
            <w:tcW w:w="1215" w:type="dxa"/>
            <w:shd w:val="clear" w:color="auto" w:fill="auto"/>
            <w:tcMar>
              <w:top w:w="28" w:type="dxa"/>
              <w:left w:w="28" w:type="dxa"/>
              <w:bottom w:w="28" w:type="dxa"/>
              <w:right w:w="28" w:type="dxa"/>
            </w:tcMar>
            <w:vAlign w:val="center"/>
          </w:tcPr>
          <w:p w14:paraId="0075296C" w14:textId="77777777" w:rsidR="00B1112E" w:rsidRDefault="008A563D">
            <w:pPr>
              <w:widowControl w:val="0"/>
              <w:spacing w:line="240" w:lineRule="auto"/>
              <w:jc w:val="center"/>
              <w:rPr>
                <w:sz w:val="16"/>
                <w:szCs w:val="16"/>
              </w:rPr>
            </w:pPr>
            <w:r>
              <w:rPr>
                <w:sz w:val="16"/>
                <w:szCs w:val="16"/>
              </w:rPr>
              <w:t>88 days</w:t>
            </w:r>
          </w:p>
        </w:tc>
      </w:tr>
      <w:tr w:rsidR="00B1112E" w14:paraId="106EAF64" w14:textId="77777777">
        <w:tc>
          <w:tcPr>
            <w:tcW w:w="2865" w:type="dxa"/>
            <w:shd w:val="clear" w:color="auto" w:fill="auto"/>
            <w:tcMar>
              <w:top w:w="28" w:type="dxa"/>
              <w:left w:w="28" w:type="dxa"/>
              <w:bottom w:w="28" w:type="dxa"/>
              <w:right w:w="28" w:type="dxa"/>
            </w:tcMar>
            <w:vAlign w:val="center"/>
          </w:tcPr>
          <w:p w14:paraId="2FE4A942" w14:textId="77777777" w:rsidR="00B1112E" w:rsidRDefault="008A563D">
            <w:pPr>
              <w:widowControl w:val="0"/>
              <w:spacing w:line="240" w:lineRule="auto"/>
              <w:jc w:val="center"/>
              <w:rPr>
                <w:b/>
                <w:sz w:val="16"/>
                <w:szCs w:val="16"/>
              </w:rPr>
            </w:pPr>
            <w:r>
              <w:rPr>
                <w:b/>
                <w:sz w:val="16"/>
                <w:szCs w:val="16"/>
              </w:rPr>
              <w:t>Number of RNA-Seq libraries</w:t>
            </w:r>
          </w:p>
          <w:p w14:paraId="723E15BD" w14:textId="77777777" w:rsidR="00B1112E" w:rsidRDefault="008A563D">
            <w:pPr>
              <w:widowControl w:val="0"/>
              <w:spacing w:line="240" w:lineRule="auto"/>
              <w:jc w:val="center"/>
              <w:rPr>
                <w:b/>
                <w:sz w:val="16"/>
                <w:szCs w:val="16"/>
              </w:rPr>
            </w:pPr>
            <w:r>
              <w:rPr>
                <w:b/>
                <w:i/>
                <w:sz w:val="16"/>
                <w:szCs w:val="16"/>
              </w:rPr>
              <w:t xml:space="preserve">each individual whole-body </w:t>
            </w:r>
            <w:proofErr w:type="gramStart"/>
            <w:r>
              <w:rPr>
                <w:b/>
                <w:i/>
                <w:sz w:val="16"/>
                <w:szCs w:val="16"/>
              </w:rPr>
              <w:t>crabs</w:t>
            </w:r>
            <w:proofErr w:type="gramEnd"/>
          </w:p>
        </w:tc>
        <w:tc>
          <w:tcPr>
            <w:tcW w:w="1275" w:type="dxa"/>
            <w:shd w:val="clear" w:color="auto" w:fill="auto"/>
            <w:tcMar>
              <w:top w:w="28" w:type="dxa"/>
              <w:left w:w="28" w:type="dxa"/>
              <w:bottom w:w="28" w:type="dxa"/>
              <w:right w:w="28" w:type="dxa"/>
            </w:tcMar>
            <w:vAlign w:val="center"/>
          </w:tcPr>
          <w:p w14:paraId="52D4E42A" w14:textId="77777777" w:rsidR="00B1112E" w:rsidRDefault="008A563D">
            <w:pPr>
              <w:widowControl w:val="0"/>
              <w:spacing w:line="240" w:lineRule="auto"/>
              <w:jc w:val="center"/>
              <w:rPr>
                <w:sz w:val="16"/>
                <w:szCs w:val="16"/>
              </w:rPr>
            </w:pPr>
            <w:r>
              <w:rPr>
                <w:sz w:val="16"/>
                <w:szCs w:val="16"/>
              </w:rPr>
              <w:t>12</w:t>
            </w:r>
          </w:p>
        </w:tc>
        <w:tc>
          <w:tcPr>
            <w:tcW w:w="1245" w:type="dxa"/>
            <w:shd w:val="clear" w:color="auto" w:fill="auto"/>
            <w:tcMar>
              <w:top w:w="28" w:type="dxa"/>
              <w:left w:w="28" w:type="dxa"/>
              <w:bottom w:w="28" w:type="dxa"/>
              <w:right w:w="28" w:type="dxa"/>
            </w:tcMar>
            <w:vAlign w:val="center"/>
          </w:tcPr>
          <w:p w14:paraId="4C420216" w14:textId="77777777" w:rsidR="00B1112E" w:rsidRDefault="008A563D">
            <w:pPr>
              <w:widowControl w:val="0"/>
              <w:spacing w:line="240" w:lineRule="auto"/>
              <w:jc w:val="center"/>
              <w:rPr>
                <w:sz w:val="16"/>
                <w:szCs w:val="16"/>
              </w:rPr>
            </w:pPr>
            <w:r>
              <w:rPr>
                <w:sz w:val="16"/>
                <w:szCs w:val="16"/>
              </w:rPr>
              <w:t>10</w:t>
            </w:r>
          </w:p>
        </w:tc>
        <w:tc>
          <w:tcPr>
            <w:tcW w:w="1110" w:type="dxa"/>
            <w:shd w:val="clear" w:color="auto" w:fill="auto"/>
            <w:tcMar>
              <w:top w:w="28" w:type="dxa"/>
              <w:left w:w="28" w:type="dxa"/>
              <w:bottom w:w="28" w:type="dxa"/>
              <w:right w:w="28" w:type="dxa"/>
            </w:tcMar>
            <w:vAlign w:val="center"/>
          </w:tcPr>
          <w:p w14:paraId="1B56F63D" w14:textId="77777777" w:rsidR="00B1112E" w:rsidRDefault="008A563D">
            <w:pPr>
              <w:widowControl w:val="0"/>
              <w:spacing w:line="240" w:lineRule="auto"/>
              <w:jc w:val="center"/>
              <w:rPr>
                <w:sz w:val="16"/>
                <w:szCs w:val="16"/>
              </w:rPr>
            </w:pPr>
            <w:r>
              <w:rPr>
                <w:sz w:val="16"/>
                <w:szCs w:val="16"/>
              </w:rPr>
              <w:t>12</w:t>
            </w:r>
          </w:p>
        </w:tc>
        <w:tc>
          <w:tcPr>
            <w:tcW w:w="1245" w:type="dxa"/>
            <w:shd w:val="clear" w:color="auto" w:fill="auto"/>
            <w:tcMar>
              <w:top w:w="28" w:type="dxa"/>
              <w:left w:w="28" w:type="dxa"/>
              <w:bottom w:w="28" w:type="dxa"/>
              <w:right w:w="28" w:type="dxa"/>
            </w:tcMar>
            <w:vAlign w:val="center"/>
          </w:tcPr>
          <w:p w14:paraId="72313961" w14:textId="77777777" w:rsidR="00B1112E" w:rsidRDefault="008A563D">
            <w:pPr>
              <w:widowControl w:val="0"/>
              <w:spacing w:line="240" w:lineRule="auto"/>
              <w:jc w:val="center"/>
              <w:rPr>
                <w:sz w:val="16"/>
                <w:szCs w:val="16"/>
              </w:rPr>
            </w:pPr>
            <w:r>
              <w:rPr>
                <w:sz w:val="16"/>
                <w:szCs w:val="16"/>
              </w:rPr>
              <w:t>13</w:t>
            </w:r>
          </w:p>
        </w:tc>
        <w:tc>
          <w:tcPr>
            <w:tcW w:w="1215" w:type="dxa"/>
            <w:shd w:val="clear" w:color="auto" w:fill="auto"/>
            <w:tcMar>
              <w:top w:w="28" w:type="dxa"/>
              <w:left w:w="28" w:type="dxa"/>
              <w:bottom w:w="28" w:type="dxa"/>
              <w:right w:w="28" w:type="dxa"/>
            </w:tcMar>
            <w:vAlign w:val="center"/>
          </w:tcPr>
          <w:p w14:paraId="6573396B" w14:textId="77777777" w:rsidR="00B1112E" w:rsidRDefault="008A563D">
            <w:pPr>
              <w:widowControl w:val="0"/>
              <w:spacing w:line="240" w:lineRule="auto"/>
              <w:jc w:val="center"/>
              <w:rPr>
                <w:sz w:val="16"/>
                <w:szCs w:val="16"/>
              </w:rPr>
            </w:pPr>
            <w:r>
              <w:rPr>
                <w:sz w:val="16"/>
                <w:szCs w:val="16"/>
              </w:rPr>
              <w:t>14</w:t>
            </w:r>
          </w:p>
        </w:tc>
      </w:tr>
      <w:tr w:rsidR="00B1112E" w14:paraId="74C92C35" w14:textId="77777777">
        <w:tc>
          <w:tcPr>
            <w:tcW w:w="2865" w:type="dxa"/>
            <w:shd w:val="clear" w:color="auto" w:fill="auto"/>
            <w:tcMar>
              <w:top w:w="28" w:type="dxa"/>
              <w:left w:w="28" w:type="dxa"/>
              <w:bottom w:w="28" w:type="dxa"/>
              <w:right w:w="28" w:type="dxa"/>
            </w:tcMar>
            <w:vAlign w:val="center"/>
          </w:tcPr>
          <w:p w14:paraId="014B49ED" w14:textId="77777777" w:rsidR="00B1112E" w:rsidRDefault="008A563D">
            <w:pPr>
              <w:widowControl w:val="0"/>
              <w:spacing w:line="240" w:lineRule="auto"/>
              <w:jc w:val="center"/>
              <w:rPr>
                <w:b/>
                <w:sz w:val="16"/>
                <w:szCs w:val="16"/>
              </w:rPr>
            </w:pPr>
            <w:r>
              <w:rPr>
                <w:b/>
                <w:sz w:val="16"/>
                <w:szCs w:val="16"/>
              </w:rPr>
              <w:t>Temperature</w:t>
            </w:r>
          </w:p>
        </w:tc>
        <w:tc>
          <w:tcPr>
            <w:tcW w:w="1275" w:type="dxa"/>
            <w:shd w:val="clear" w:color="auto" w:fill="auto"/>
            <w:tcMar>
              <w:top w:w="28" w:type="dxa"/>
              <w:left w:w="28" w:type="dxa"/>
              <w:bottom w:w="28" w:type="dxa"/>
              <w:right w:w="28" w:type="dxa"/>
            </w:tcMar>
            <w:vAlign w:val="center"/>
          </w:tcPr>
          <w:p w14:paraId="405FBE39" w14:textId="77777777" w:rsidR="00B1112E" w:rsidRDefault="008A563D">
            <w:pPr>
              <w:widowControl w:val="0"/>
              <w:spacing w:line="240" w:lineRule="auto"/>
              <w:jc w:val="center"/>
              <w:rPr>
                <w:sz w:val="16"/>
                <w:szCs w:val="16"/>
              </w:rPr>
            </w:pPr>
            <w:r>
              <w:rPr>
                <w:sz w:val="16"/>
                <w:szCs w:val="16"/>
              </w:rPr>
              <w:t>3.2 ± 0.1</w:t>
            </w:r>
          </w:p>
        </w:tc>
        <w:tc>
          <w:tcPr>
            <w:tcW w:w="1245" w:type="dxa"/>
            <w:shd w:val="clear" w:color="auto" w:fill="auto"/>
            <w:tcMar>
              <w:top w:w="28" w:type="dxa"/>
              <w:left w:w="28" w:type="dxa"/>
              <w:bottom w:w="28" w:type="dxa"/>
              <w:right w:w="28" w:type="dxa"/>
            </w:tcMar>
            <w:vAlign w:val="center"/>
          </w:tcPr>
          <w:p w14:paraId="3411623B" w14:textId="77777777" w:rsidR="00B1112E" w:rsidRDefault="008A563D">
            <w:pPr>
              <w:widowControl w:val="0"/>
              <w:spacing w:line="240" w:lineRule="auto"/>
              <w:jc w:val="center"/>
              <w:rPr>
                <w:sz w:val="16"/>
                <w:szCs w:val="16"/>
              </w:rPr>
            </w:pPr>
            <w:r>
              <w:rPr>
                <w:sz w:val="16"/>
                <w:szCs w:val="16"/>
              </w:rPr>
              <w:t>2.8 ± 0.0</w:t>
            </w:r>
          </w:p>
        </w:tc>
        <w:tc>
          <w:tcPr>
            <w:tcW w:w="1110" w:type="dxa"/>
            <w:shd w:val="clear" w:color="auto" w:fill="auto"/>
            <w:tcMar>
              <w:top w:w="28" w:type="dxa"/>
              <w:left w:w="28" w:type="dxa"/>
              <w:bottom w:w="28" w:type="dxa"/>
              <w:right w:w="28" w:type="dxa"/>
            </w:tcMar>
            <w:vAlign w:val="center"/>
          </w:tcPr>
          <w:p w14:paraId="19F2485A" w14:textId="77777777" w:rsidR="00B1112E" w:rsidRDefault="008A563D">
            <w:pPr>
              <w:widowControl w:val="0"/>
              <w:spacing w:line="240" w:lineRule="auto"/>
              <w:jc w:val="center"/>
              <w:rPr>
                <w:sz w:val="16"/>
                <w:szCs w:val="16"/>
              </w:rPr>
            </w:pPr>
            <w:r>
              <w:rPr>
                <w:sz w:val="16"/>
                <w:szCs w:val="16"/>
              </w:rPr>
              <w:t>2.8 ± 0.2</w:t>
            </w:r>
          </w:p>
        </w:tc>
        <w:tc>
          <w:tcPr>
            <w:tcW w:w="1245" w:type="dxa"/>
            <w:shd w:val="clear" w:color="auto" w:fill="auto"/>
            <w:tcMar>
              <w:top w:w="28" w:type="dxa"/>
              <w:left w:w="28" w:type="dxa"/>
              <w:bottom w:w="28" w:type="dxa"/>
              <w:right w:w="28" w:type="dxa"/>
            </w:tcMar>
            <w:vAlign w:val="center"/>
          </w:tcPr>
          <w:p w14:paraId="7ECE7324" w14:textId="77777777" w:rsidR="00B1112E" w:rsidRDefault="008A563D">
            <w:pPr>
              <w:widowControl w:val="0"/>
              <w:spacing w:line="240" w:lineRule="auto"/>
              <w:jc w:val="center"/>
              <w:rPr>
                <w:sz w:val="16"/>
                <w:szCs w:val="16"/>
              </w:rPr>
            </w:pPr>
            <w:r>
              <w:rPr>
                <w:sz w:val="16"/>
                <w:szCs w:val="16"/>
              </w:rPr>
              <w:t>3.61 ± 0.4</w:t>
            </w:r>
          </w:p>
        </w:tc>
        <w:tc>
          <w:tcPr>
            <w:tcW w:w="1215" w:type="dxa"/>
            <w:shd w:val="clear" w:color="auto" w:fill="auto"/>
            <w:tcMar>
              <w:top w:w="28" w:type="dxa"/>
              <w:left w:w="28" w:type="dxa"/>
              <w:bottom w:w="28" w:type="dxa"/>
              <w:right w:w="28" w:type="dxa"/>
            </w:tcMar>
            <w:vAlign w:val="center"/>
          </w:tcPr>
          <w:p w14:paraId="51243319" w14:textId="77777777" w:rsidR="00B1112E" w:rsidRDefault="008A563D">
            <w:pPr>
              <w:widowControl w:val="0"/>
              <w:spacing w:line="240" w:lineRule="auto"/>
              <w:jc w:val="center"/>
              <w:rPr>
                <w:sz w:val="16"/>
                <w:szCs w:val="16"/>
              </w:rPr>
            </w:pPr>
            <w:r>
              <w:rPr>
                <w:sz w:val="16"/>
                <w:szCs w:val="16"/>
              </w:rPr>
              <w:t>3.69 ± 0.5</w:t>
            </w:r>
          </w:p>
        </w:tc>
      </w:tr>
      <w:tr w:rsidR="00B1112E" w14:paraId="6820ECF7" w14:textId="77777777">
        <w:tc>
          <w:tcPr>
            <w:tcW w:w="2865" w:type="dxa"/>
            <w:shd w:val="clear" w:color="auto" w:fill="auto"/>
            <w:tcMar>
              <w:top w:w="28" w:type="dxa"/>
              <w:left w:w="28" w:type="dxa"/>
              <w:bottom w:w="28" w:type="dxa"/>
              <w:right w:w="28" w:type="dxa"/>
            </w:tcMar>
            <w:vAlign w:val="center"/>
          </w:tcPr>
          <w:p w14:paraId="64B1DD32" w14:textId="77777777" w:rsidR="00B1112E" w:rsidRDefault="008A563D">
            <w:pPr>
              <w:widowControl w:val="0"/>
              <w:spacing w:line="240" w:lineRule="auto"/>
              <w:jc w:val="center"/>
              <w:rPr>
                <w:b/>
                <w:sz w:val="16"/>
                <w:szCs w:val="16"/>
              </w:rPr>
            </w:pPr>
            <w:r>
              <w:rPr>
                <w:b/>
                <w:sz w:val="16"/>
                <w:szCs w:val="16"/>
              </w:rPr>
              <w:t>Salinity</w:t>
            </w:r>
          </w:p>
        </w:tc>
        <w:tc>
          <w:tcPr>
            <w:tcW w:w="1275" w:type="dxa"/>
            <w:shd w:val="clear" w:color="auto" w:fill="auto"/>
            <w:tcMar>
              <w:top w:w="28" w:type="dxa"/>
              <w:left w:w="28" w:type="dxa"/>
              <w:bottom w:w="28" w:type="dxa"/>
              <w:right w:w="28" w:type="dxa"/>
            </w:tcMar>
            <w:vAlign w:val="center"/>
          </w:tcPr>
          <w:p w14:paraId="167FAF64" w14:textId="77777777" w:rsidR="00B1112E" w:rsidRDefault="008A563D">
            <w:pPr>
              <w:widowControl w:val="0"/>
              <w:spacing w:line="240" w:lineRule="auto"/>
              <w:jc w:val="center"/>
              <w:rPr>
                <w:sz w:val="16"/>
                <w:szCs w:val="16"/>
              </w:rPr>
            </w:pPr>
            <w:r>
              <w:rPr>
                <w:sz w:val="16"/>
                <w:szCs w:val="16"/>
              </w:rPr>
              <w:t>32.1</w:t>
            </w:r>
          </w:p>
        </w:tc>
        <w:tc>
          <w:tcPr>
            <w:tcW w:w="1245" w:type="dxa"/>
            <w:shd w:val="clear" w:color="auto" w:fill="auto"/>
            <w:tcMar>
              <w:top w:w="28" w:type="dxa"/>
              <w:left w:w="28" w:type="dxa"/>
              <w:bottom w:w="28" w:type="dxa"/>
              <w:right w:w="28" w:type="dxa"/>
            </w:tcMar>
            <w:vAlign w:val="center"/>
          </w:tcPr>
          <w:p w14:paraId="3B785C35" w14:textId="77777777" w:rsidR="00B1112E" w:rsidRDefault="008A563D">
            <w:pPr>
              <w:widowControl w:val="0"/>
              <w:spacing w:line="240" w:lineRule="auto"/>
              <w:jc w:val="center"/>
              <w:rPr>
                <w:sz w:val="16"/>
                <w:szCs w:val="16"/>
              </w:rPr>
            </w:pPr>
            <w:r>
              <w:rPr>
                <w:sz w:val="16"/>
                <w:szCs w:val="16"/>
              </w:rPr>
              <w:t>32.1</w:t>
            </w:r>
          </w:p>
        </w:tc>
        <w:tc>
          <w:tcPr>
            <w:tcW w:w="1110" w:type="dxa"/>
            <w:shd w:val="clear" w:color="auto" w:fill="auto"/>
            <w:tcMar>
              <w:top w:w="28" w:type="dxa"/>
              <w:left w:w="28" w:type="dxa"/>
              <w:bottom w:w="28" w:type="dxa"/>
              <w:right w:w="28" w:type="dxa"/>
            </w:tcMar>
            <w:vAlign w:val="center"/>
          </w:tcPr>
          <w:p w14:paraId="13761EAB" w14:textId="77777777" w:rsidR="00B1112E" w:rsidRDefault="008A563D">
            <w:pPr>
              <w:widowControl w:val="0"/>
              <w:spacing w:line="240" w:lineRule="auto"/>
              <w:jc w:val="center"/>
              <w:rPr>
                <w:sz w:val="16"/>
                <w:szCs w:val="16"/>
              </w:rPr>
            </w:pPr>
            <w:r>
              <w:rPr>
                <w:sz w:val="16"/>
                <w:szCs w:val="16"/>
              </w:rPr>
              <w:t>32.0</w:t>
            </w:r>
          </w:p>
        </w:tc>
        <w:tc>
          <w:tcPr>
            <w:tcW w:w="1245" w:type="dxa"/>
            <w:shd w:val="clear" w:color="auto" w:fill="auto"/>
            <w:tcMar>
              <w:top w:w="28" w:type="dxa"/>
              <w:left w:w="28" w:type="dxa"/>
              <w:bottom w:w="28" w:type="dxa"/>
              <w:right w:w="28" w:type="dxa"/>
            </w:tcMar>
            <w:vAlign w:val="center"/>
          </w:tcPr>
          <w:p w14:paraId="35834F8D" w14:textId="77777777" w:rsidR="00B1112E" w:rsidRDefault="008A563D">
            <w:pPr>
              <w:widowControl w:val="0"/>
              <w:spacing w:line="240" w:lineRule="auto"/>
              <w:jc w:val="center"/>
              <w:rPr>
                <w:sz w:val="16"/>
                <w:szCs w:val="16"/>
              </w:rPr>
            </w:pPr>
            <w:r>
              <w:rPr>
                <w:sz w:val="16"/>
                <w:szCs w:val="16"/>
              </w:rPr>
              <w:t>31.5 ± 0.4</w:t>
            </w:r>
          </w:p>
        </w:tc>
        <w:tc>
          <w:tcPr>
            <w:tcW w:w="1215" w:type="dxa"/>
            <w:shd w:val="clear" w:color="auto" w:fill="auto"/>
            <w:tcMar>
              <w:top w:w="28" w:type="dxa"/>
              <w:left w:w="28" w:type="dxa"/>
              <w:bottom w:w="28" w:type="dxa"/>
              <w:right w:w="28" w:type="dxa"/>
            </w:tcMar>
            <w:vAlign w:val="center"/>
          </w:tcPr>
          <w:p w14:paraId="098FAE5D" w14:textId="77777777" w:rsidR="00B1112E" w:rsidRDefault="008A563D">
            <w:pPr>
              <w:widowControl w:val="0"/>
              <w:spacing w:line="240" w:lineRule="auto"/>
              <w:jc w:val="center"/>
              <w:rPr>
                <w:sz w:val="16"/>
                <w:szCs w:val="16"/>
              </w:rPr>
            </w:pPr>
            <w:r>
              <w:rPr>
                <w:sz w:val="16"/>
                <w:szCs w:val="16"/>
              </w:rPr>
              <w:t>31.6 ± 0.5</w:t>
            </w:r>
          </w:p>
        </w:tc>
      </w:tr>
      <w:tr w:rsidR="00B1112E" w14:paraId="014853AF" w14:textId="77777777">
        <w:tc>
          <w:tcPr>
            <w:tcW w:w="2865" w:type="dxa"/>
            <w:tcBorders>
              <w:top w:val="single" w:sz="5" w:space="0" w:color="3C4043"/>
              <w:left w:val="single" w:sz="5" w:space="0" w:color="3C4043"/>
              <w:bottom w:val="single" w:sz="5" w:space="0" w:color="3C4043"/>
              <w:right w:val="single" w:sz="5" w:space="0" w:color="3C4043"/>
            </w:tcBorders>
            <w:tcMar>
              <w:top w:w="28" w:type="dxa"/>
              <w:left w:w="28" w:type="dxa"/>
              <w:bottom w:w="28" w:type="dxa"/>
              <w:right w:w="28" w:type="dxa"/>
            </w:tcMar>
            <w:vAlign w:val="center"/>
          </w:tcPr>
          <w:p w14:paraId="522FAF00" w14:textId="77777777" w:rsidR="00B1112E" w:rsidRDefault="008A563D">
            <w:pPr>
              <w:widowControl w:val="0"/>
              <w:jc w:val="center"/>
              <w:rPr>
                <w:b/>
                <w:sz w:val="16"/>
                <w:szCs w:val="16"/>
                <w:vertAlign w:val="subscript"/>
              </w:rPr>
            </w:pPr>
            <w:proofErr w:type="spellStart"/>
            <w:r>
              <w:rPr>
                <w:b/>
                <w:sz w:val="16"/>
                <w:szCs w:val="16"/>
              </w:rPr>
              <w:t>pH</w:t>
            </w:r>
            <w:r>
              <w:rPr>
                <w:b/>
                <w:sz w:val="16"/>
                <w:szCs w:val="16"/>
                <w:vertAlign w:val="subscript"/>
              </w:rPr>
              <w:t>T</w:t>
            </w:r>
            <w:proofErr w:type="spellEnd"/>
          </w:p>
        </w:tc>
        <w:tc>
          <w:tcPr>
            <w:tcW w:w="1275" w:type="dxa"/>
            <w:shd w:val="clear" w:color="auto" w:fill="auto"/>
            <w:tcMar>
              <w:top w:w="28" w:type="dxa"/>
              <w:left w:w="28" w:type="dxa"/>
              <w:bottom w:w="28" w:type="dxa"/>
              <w:right w:w="28" w:type="dxa"/>
            </w:tcMar>
            <w:vAlign w:val="center"/>
          </w:tcPr>
          <w:p w14:paraId="0A5962BA" w14:textId="77777777" w:rsidR="00B1112E" w:rsidRDefault="008A563D">
            <w:pPr>
              <w:widowControl w:val="0"/>
              <w:spacing w:line="240" w:lineRule="auto"/>
              <w:jc w:val="center"/>
              <w:rPr>
                <w:sz w:val="16"/>
                <w:szCs w:val="16"/>
              </w:rPr>
            </w:pPr>
            <w:r>
              <w:rPr>
                <w:sz w:val="16"/>
                <w:szCs w:val="16"/>
              </w:rPr>
              <w:t>7.96 ± 0.01</w:t>
            </w:r>
          </w:p>
        </w:tc>
        <w:tc>
          <w:tcPr>
            <w:tcW w:w="1245" w:type="dxa"/>
            <w:shd w:val="clear" w:color="auto" w:fill="auto"/>
            <w:tcMar>
              <w:top w:w="28" w:type="dxa"/>
              <w:left w:w="28" w:type="dxa"/>
              <w:bottom w:w="28" w:type="dxa"/>
              <w:right w:w="28" w:type="dxa"/>
            </w:tcMar>
            <w:vAlign w:val="center"/>
          </w:tcPr>
          <w:p w14:paraId="222D373D" w14:textId="77777777" w:rsidR="00B1112E" w:rsidRDefault="008A563D">
            <w:pPr>
              <w:widowControl w:val="0"/>
              <w:spacing w:line="240" w:lineRule="auto"/>
              <w:jc w:val="center"/>
              <w:rPr>
                <w:sz w:val="16"/>
                <w:szCs w:val="16"/>
              </w:rPr>
            </w:pPr>
            <w:r>
              <w:rPr>
                <w:sz w:val="16"/>
                <w:szCs w:val="16"/>
              </w:rPr>
              <w:t>7.76 ± 0.01</w:t>
            </w:r>
          </w:p>
        </w:tc>
        <w:tc>
          <w:tcPr>
            <w:tcW w:w="1110" w:type="dxa"/>
            <w:shd w:val="clear" w:color="auto" w:fill="auto"/>
            <w:tcMar>
              <w:top w:w="28" w:type="dxa"/>
              <w:left w:w="28" w:type="dxa"/>
              <w:bottom w:w="28" w:type="dxa"/>
              <w:right w:w="28" w:type="dxa"/>
            </w:tcMar>
            <w:vAlign w:val="center"/>
          </w:tcPr>
          <w:p w14:paraId="3BACE572" w14:textId="77777777" w:rsidR="00B1112E" w:rsidRDefault="008A563D">
            <w:pPr>
              <w:widowControl w:val="0"/>
              <w:spacing w:line="240" w:lineRule="auto"/>
              <w:jc w:val="center"/>
              <w:rPr>
                <w:sz w:val="16"/>
                <w:szCs w:val="16"/>
              </w:rPr>
            </w:pPr>
            <w:r>
              <w:rPr>
                <w:sz w:val="16"/>
                <w:szCs w:val="16"/>
              </w:rPr>
              <w:t>7.52 ± 0.01</w:t>
            </w:r>
          </w:p>
        </w:tc>
        <w:tc>
          <w:tcPr>
            <w:tcW w:w="1245" w:type="dxa"/>
            <w:shd w:val="clear" w:color="auto" w:fill="auto"/>
            <w:tcMar>
              <w:top w:w="28" w:type="dxa"/>
              <w:left w:w="28" w:type="dxa"/>
              <w:bottom w:w="28" w:type="dxa"/>
              <w:right w:w="28" w:type="dxa"/>
            </w:tcMar>
            <w:vAlign w:val="center"/>
          </w:tcPr>
          <w:p w14:paraId="72EB086C" w14:textId="77777777" w:rsidR="00B1112E" w:rsidRDefault="008A563D">
            <w:pPr>
              <w:widowControl w:val="0"/>
              <w:spacing w:line="240" w:lineRule="auto"/>
              <w:jc w:val="center"/>
              <w:rPr>
                <w:sz w:val="16"/>
                <w:szCs w:val="16"/>
              </w:rPr>
            </w:pPr>
            <w:r>
              <w:rPr>
                <w:sz w:val="16"/>
                <w:szCs w:val="16"/>
              </w:rPr>
              <w:t>7.79 ± 0.02</w:t>
            </w:r>
          </w:p>
        </w:tc>
        <w:tc>
          <w:tcPr>
            <w:tcW w:w="1215" w:type="dxa"/>
            <w:shd w:val="clear" w:color="auto" w:fill="auto"/>
            <w:tcMar>
              <w:top w:w="28" w:type="dxa"/>
              <w:left w:w="28" w:type="dxa"/>
              <w:bottom w:w="28" w:type="dxa"/>
              <w:right w:w="28" w:type="dxa"/>
            </w:tcMar>
            <w:vAlign w:val="center"/>
          </w:tcPr>
          <w:p w14:paraId="3DAF1869" w14:textId="77777777" w:rsidR="00B1112E" w:rsidRDefault="008A563D">
            <w:pPr>
              <w:widowControl w:val="0"/>
              <w:spacing w:line="240" w:lineRule="auto"/>
              <w:jc w:val="center"/>
              <w:rPr>
                <w:sz w:val="16"/>
                <w:szCs w:val="16"/>
              </w:rPr>
            </w:pPr>
            <w:r>
              <w:rPr>
                <w:sz w:val="16"/>
                <w:szCs w:val="16"/>
              </w:rPr>
              <w:t>7.49 ± 0.04</w:t>
            </w:r>
          </w:p>
        </w:tc>
      </w:tr>
      <w:tr w:rsidR="00B1112E" w14:paraId="5DB764B0"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4EBF0464" w14:textId="77777777" w:rsidR="00B1112E" w:rsidRDefault="008A563D">
            <w:pPr>
              <w:widowControl w:val="0"/>
              <w:jc w:val="center"/>
              <w:rPr>
                <w:b/>
                <w:sz w:val="16"/>
                <w:szCs w:val="16"/>
              </w:rPr>
            </w:pPr>
            <w:r>
              <w:rPr>
                <w:b/>
                <w:sz w:val="16"/>
                <w:szCs w:val="16"/>
              </w:rPr>
              <w:t>Alkalinity (mmol/kg)</w:t>
            </w:r>
          </w:p>
        </w:tc>
        <w:tc>
          <w:tcPr>
            <w:tcW w:w="1275" w:type="dxa"/>
            <w:shd w:val="clear" w:color="auto" w:fill="auto"/>
            <w:tcMar>
              <w:top w:w="28" w:type="dxa"/>
              <w:left w:w="28" w:type="dxa"/>
              <w:bottom w:w="28" w:type="dxa"/>
              <w:right w:w="28" w:type="dxa"/>
            </w:tcMar>
            <w:vAlign w:val="center"/>
          </w:tcPr>
          <w:p w14:paraId="1118436E" w14:textId="77777777" w:rsidR="00B1112E" w:rsidRDefault="008A563D">
            <w:pPr>
              <w:widowControl w:val="0"/>
              <w:spacing w:line="240" w:lineRule="auto"/>
              <w:jc w:val="center"/>
              <w:rPr>
                <w:sz w:val="16"/>
                <w:szCs w:val="16"/>
              </w:rPr>
            </w:pPr>
            <w:r>
              <w:rPr>
                <w:sz w:val="16"/>
                <w:szCs w:val="16"/>
              </w:rPr>
              <w:t>2.17</w:t>
            </w:r>
          </w:p>
        </w:tc>
        <w:tc>
          <w:tcPr>
            <w:tcW w:w="1245" w:type="dxa"/>
            <w:shd w:val="clear" w:color="auto" w:fill="auto"/>
            <w:tcMar>
              <w:top w:w="28" w:type="dxa"/>
              <w:left w:w="28" w:type="dxa"/>
              <w:bottom w:w="28" w:type="dxa"/>
              <w:right w:w="28" w:type="dxa"/>
            </w:tcMar>
            <w:vAlign w:val="center"/>
          </w:tcPr>
          <w:p w14:paraId="6ADF7C65" w14:textId="77777777" w:rsidR="00B1112E" w:rsidRDefault="008A563D">
            <w:pPr>
              <w:widowControl w:val="0"/>
              <w:spacing w:line="240" w:lineRule="auto"/>
              <w:jc w:val="center"/>
              <w:rPr>
                <w:sz w:val="16"/>
                <w:szCs w:val="16"/>
              </w:rPr>
            </w:pPr>
            <w:r>
              <w:rPr>
                <w:sz w:val="16"/>
                <w:szCs w:val="16"/>
              </w:rPr>
              <w:t>2.17</w:t>
            </w:r>
          </w:p>
        </w:tc>
        <w:tc>
          <w:tcPr>
            <w:tcW w:w="1110" w:type="dxa"/>
            <w:shd w:val="clear" w:color="auto" w:fill="auto"/>
            <w:tcMar>
              <w:top w:w="28" w:type="dxa"/>
              <w:left w:w="28" w:type="dxa"/>
              <w:bottom w:w="28" w:type="dxa"/>
              <w:right w:w="28" w:type="dxa"/>
            </w:tcMar>
            <w:vAlign w:val="center"/>
          </w:tcPr>
          <w:p w14:paraId="1AB419B1" w14:textId="77777777" w:rsidR="00B1112E" w:rsidRDefault="008A563D">
            <w:pPr>
              <w:widowControl w:val="0"/>
              <w:spacing w:line="240" w:lineRule="auto"/>
              <w:jc w:val="center"/>
              <w:rPr>
                <w:sz w:val="16"/>
                <w:szCs w:val="16"/>
              </w:rPr>
            </w:pPr>
            <w:r>
              <w:rPr>
                <w:sz w:val="16"/>
                <w:szCs w:val="16"/>
              </w:rPr>
              <w:t>2.17</w:t>
            </w:r>
          </w:p>
        </w:tc>
        <w:tc>
          <w:tcPr>
            <w:tcW w:w="1245" w:type="dxa"/>
            <w:shd w:val="clear" w:color="auto" w:fill="auto"/>
            <w:tcMar>
              <w:top w:w="28" w:type="dxa"/>
              <w:left w:w="28" w:type="dxa"/>
              <w:bottom w:w="28" w:type="dxa"/>
              <w:right w:w="28" w:type="dxa"/>
            </w:tcMar>
            <w:vAlign w:val="center"/>
          </w:tcPr>
          <w:p w14:paraId="0A4A5D77" w14:textId="77777777" w:rsidR="00B1112E" w:rsidRDefault="008A563D">
            <w:pPr>
              <w:widowControl w:val="0"/>
              <w:spacing w:line="240" w:lineRule="auto"/>
              <w:jc w:val="center"/>
              <w:rPr>
                <w:b/>
                <w:sz w:val="16"/>
                <w:szCs w:val="16"/>
              </w:rPr>
            </w:pPr>
            <w:r>
              <w:rPr>
                <w:sz w:val="16"/>
                <w:szCs w:val="16"/>
              </w:rPr>
              <w:t>2.14 ±.0.02</w:t>
            </w:r>
          </w:p>
        </w:tc>
        <w:tc>
          <w:tcPr>
            <w:tcW w:w="1215" w:type="dxa"/>
            <w:shd w:val="clear" w:color="auto" w:fill="auto"/>
            <w:tcMar>
              <w:top w:w="28" w:type="dxa"/>
              <w:left w:w="28" w:type="dxa"/>
              <w:bottom w:w="28" w:type="dxa"/>
              <w:right w:w="28" w:type="dxa"/>
            </w:tcMar>
            <w:vAlign w:val="center"/>
          </w:tcPr>
          <w:p w14:paraId="61F0609D" w14:textId="77777777" w:rsidR="00B1112E" w:rsidRDefault="008A563D">
            <w:pPr>
              <w:widowControl w:val="0"/>
              <w:spacing w:line="240" w:lineRule="auto"/>
              <w:jc w:val="center"/>
              <w:rPr>
                <w:b/>
                <w:sz w:val="16"/>
                <w:szCs w:val="16"/>
              </w:rPr>
            </w:pPr>
            <w:r>
              <w:rPr>
                <w:sz w:val="16"/>
                <w:szCs w:val="16"/>
              </w:rPr>
              <w:t xml:space="preserve">2.15 ± 0.02 </w:t>
            </w:r>
          </w:p>
        </w:tc>
      </w:tr>
      <w:tr w:rsidR="00B1112E" w14:paraId="7C88EAE9" w14:textId="77777777">
        <w:trPr>
          <w:trHeight w:val="60"/>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5F9EA53A" w14:textId="77777777" w:rsidR="00B1112E" w:rsidRDefault="008A563D">
            <w:pPr>
              <w:widowControl w:val="0"/>
              <w:jc w:val="center"/>
              <w:rPr>
                <w:b/>
                <w:sz w:val="16"/>
                <w:szCs w:val="16"/>
              </w:rPr>
            </w:pPr>
            <w:r>
              <w:rPr>
                <w:b/>
                <w:sz w:val="16"/>
                <w:szCs w:val="16"/>
              </w:rPr>
              <w:t>pCO</w:t>
            </w:r>
            <w:proofErr w:type="gramStart"/>
            <w:r>
              <w:rPr>
                <w:b/>
                <w:sz w:val="16"/>
                <w:szCs w:val="16"/>
                <w:vertAlign w:val="subscript"/>
              </w:rPr>
              <w:t>2</w:t>
            </w:r>
            <w:r>
              <w:rPr>
                <w:b/>
                <w:sz w:val="16"/>
                <w:szCs w:val="16"/>
              </w:rPr>
              <w:t xml:space="preserve">  (</w:t>
            </w:r>
            <w:proofErr w:type="gramEnd"/>
            <w:r>
              <w:rPr>
                <w:b/>
                <w:sz w:val="16"/>
                <w:szCs w:val="16"/>
              </w:rPr>
              <w:t>µatm)</w:t>
            </w:r>
          </w:p>
        </w:tc>
        <w:tc>
          <w:tcPr>
            <w:tcW w:w="1275" w:type="dxa"/>
            <w:shd w:val="clear" w:color="auto" w:fill="auto"/>
            <w:tcMar>
              <w:top w:w="28" w:type="dxa"/>
              <w:left w:w="28" w:type="dxa"/>
              <w:bottom w:w="28" w:type="dxa"/>
              <w:right w:w="28" w:type="dxa"/>
            </w:tcMar>
            <w:vAlign w:val="center"/>
          </w:tcPr>
          <w:p w14:paraId="6435947C" w14:textId="77777777" w:rsidR="00B1112E" w:rsidRDefault="008A563D">
            <w:pPr>
              <w:widowControl w:val="0"/>
              <w:spacing w:line="240" w:lineRule="auto"/>
              <w:jc w:val="center"/>
              <w:rPr>
                <w:sz w:val="16"/>
                <w:szCs w:val="16"/>
              </w:rPr>
            </w:pPr>
            <w:r>
              <w:rPr>
                <w:sz w:val="16"/>
                <w:szCs w:val="16"/>
              </w:rPr>
              <w:t>463 ± 7</w:t>
            </w:r>
          </w:p>
        </w:tc>
        <w:tc>
          <w:tcPr>
            <w:tcW w:w="1245" w:type="dxa"/>
            <w:shd w:val="clear" w:color="auto" w:fill="auto"/>
            <w:tcMar>
              <w:top w:w="28" w:type="dxa"/>
              <w:left w:w="28" w:type="dxa"/>
              <w:bottom w:w="28" w:type="dxa"/>
              <w:right w:w="28" w:type="dxa"/>
            </w:tcMar>
            <w:vAlign w:val="center"/>
          </w:tcPr>
          <w:p w14:paraId="768E40E5" w14:textId="77777777" w:rsidR="00B1112E" w:rsidRDefault="008A563D">
            <w:pPr>
              <w:widowControl w:val="0"/>
              <w:spacing w:line="240" w:lineRule="auto"/>
              <w:jc w:val="center"/>
              <w:rPr>
                <w:sz w:val="16"/>
                <w:szCs w:val="16"/>
              </w:rPr>
            </w:pPr>
            <w:r>
              <w:rPr>
                <w:sz w:val="16"/>
                <w:szCs w:val="16"/>
              </w:rPr>
              <w:t>764 ± 19</w:t>
            </w:r>
          </w:p>
        </w:tc>
        <w:tc>
          <w:tcPr>
            <w:tcW w:w="1110" w:type="dxa"/>
            <w:shd w:val="clear" w:color="auto" w:fill="auto"/>
            <w:tcMar>
              <w:top w:w="28" w:type="dxa"/>
              <w:left w:w="28" w:type="dxa"/>
              <w:bottom w:w="28" w:type="dxa"/>
              <w:right w:w="28" w:type="dxa"/>
            </w:tcMar>
            <w:vAlign w:val="center"/>
          </w:tcPr>
          <w:p w14:paraId="4A5C87F4" w14:textId="77777777" w:rsidR="00B1112E" w:rsidRDefault="008A563D">
            <w:pPr>
              <w:widowControl w:val="0"/>
              <w:spacing w:line="240" w:lineRule="auto"/>
              <w:jc w:val="center"/>
              <w:rPr>
                <w:sz w:val="16"/>
                <w:szCs w:val="16"/>
              </w:rPr>
            </w:pPr>
            <w:r>
              <w:rPr>
                <w:sz w:val="16"/>
                <w:szCs w:val="16"/>
              </w:rPr>
              <w:t>1,348 ± 19</w:t>
            </w:r>
          </w:p>
        </w:tc>
        <w:tc>
          <w:tcPr>
            <w:tcW w:w="1245" w:type="dxa"/>
            <w:shd w:val="clear" w:color="auto" w:fill="auto"/>
            <w:tcMar>
              <w:top w:w="28" w:type="dxa"/>
              <w:left w:w="28" w:type="dxa"/>
              <w:bottom w:w="28" w:type="dxa"/>
              <w:right w:w="28" w:type="dxa"/>
            </w:tcMar>
            <w:vAlign w:val="center"/>
          </w:tcPr>
          <w:p w14:paraId="5AD871BB" w14:textId="77777777" w:rsidR="00B1112E" w:rsidRDefault="008A563D">
            <w:pPr>
              <w:widowControl w:val="0"/>
              <w:spacing w:line="240" w:lineRule="auto"/>
              <w:jc w:val="center"/>
              <w:rPr>
                <w:sz w:val="16"/>
                <w:szCs w:val="16"/>
              </w:rPr>
            </w:pPr>
            <w:r>
              <w:rPr>
                <w:sz w:val="16"/>
                <w:szCs w:val="16"/>
              </w:rPr>
              <w:t>711 ± 44</w:t>
            </w:r>
          </w:p>
        </w:tc>
        <w:tc>
          <w:tcPr>
            <w:tcW w:w="1215" w:type="dxa"/>
            <w:shd w:val="clear" w:color="auto" w:fill="auto"/>
            <w:tcMar>
              <w:top w:w="28" w:type="dxa"/>
              <w:left w:w="28" w:type="dxa"/>
              <w:bottom w:w="28" w:type="dxa"/>
              <w:right w:w="28" w:type="dxa"/>
            </w:tcMar>
            <w:vAlign w:val="center"/>
          </w:tcPr>
          <w:p w14:paraId="3C9007D2" w14:textId="77777777" w:rsidR="00B1112E" w:rsidRDefault="008A563D">
            <w:pPr>
              <w:widowControl w:val="0"/>
              <w:spacing w:line="240" w:lineRule="auto"/>
              <w:jc w:val="center"/>
              <w:rPr>
                <w:sz w:val="16"/>
                <w:szCs w:val="16"/>
              </w:rPr>
            </w:pPr>
            <w:r>
              <w:rPr>
                <w:sz w:val="16"/>
                <w:szCs w:val="16"/>
              </w:rPr>
              <w:t>1,459 ± 132</w:t>
            </w:r>
          </w:p>
        </w:tc>
      </w:tr>
      <w:tr w:rsidR="00B1112E" w14:paraId="2AF84FC7"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2BA8F4DE" w14:textId="77777777" w:rsidR="00B1112E" w:rsidRDefault="008A563D">
            <w:pPr>
              <w:widowControl w:val="0"/>
              <w:jc w:val="center"/>
              <w:rPr>
                <w:b/>
                <w:sz w:val="16"/>
                <w:szCs w:val="16"/>
              </w:rPr>
            </w:pPr>
            <w:r>
              <w:rPr>
                <w:b/>
                <w:sz w:val="16"/>
                <w:szCs w:val="16"/>
              </w:rPr>
              <w:t>HCO</w:t>
            </w:r>
            <w:r>
              <w:rPr>
                <w:b/>
                <w:sz w:val="16"/>
                <w:szCs w:val="16"/>
                <w:vertAlign w:val="subscript"/>
              </w:rPr>
              <w:t>3</w:t>
            </w:r>
            <w:r>
              <w:rPr>
                <w:b/>
                <w:sz w:val="16"/>
                <w:szCs w:val="16"/>
                <w:vertAlign w:val="superscript"/>
              </w:rPr>
              <w:t>-</w:t>
            </w:r>
            <w:r>
              <w:rPr>
                <w:b/>
                <w:sz w:val="16"/>
                <w:szCs w:val="16"/>
              </w:rPr>
              <w:t xml:space="preserve"> (mmol/kg)</w:t>
            </w:r>
          </w:p>
        </w:tc>
        <w:tc>
          <w:tcPr>
            <w:tcW w:w="1275" w:type="dxa"/>
            <w:shd w:val="clear" w:color="auto" w:fill="auto"/>
            <w:tcMar>
              <w:top w:w="28" w:type="dxa"/>
              <w:left w:w="28" w:type="dxa"/>
              <w:bottom w:w="28" w:type="dxa"/>
              <w:right w:w="28" w:type="dxa"/>
            </w:tcMar>
            <w:vAlign w:val="center"/>
          </w:tcPr>
          <w:p w14:paraId="0BC6A4D2" w14:textId="77777777" w:rsidR="00B1112E" w:rsidRDefault="008A563D">
            <w:pPr>
              <w:widowControl w:val="0"/>
              <w:spacing w:line="240" w:lineRule="auto"/>
              <w:jc w:val="center"/>
              <w:rPr>
                <w:sz w:val="16"/>
                <w:szCs w:val="16"/>
              </w:rPr>
            </w:pPr>
            <w:r>
              <w:rPr>
                <w:sz w:val="16"/>
                <w:szCs w:val="16"/>
              </w:rPr>
              <w:t>1.972 ± 0.002</w:t>
            </w:r>
          </w:p>
        </w:tc>
        <w:tc>
          <w:tcPr>
            <w:tcW w:w="1245" w:type="dxa"/>
            <w:shd w:val="clear" w:color="auto" w:fill="auto"/>
            <w:tcMar>
              <w:top w:w="28" w:type="dxa"/>
              <w:left w:w="28" w:type="dxa"/>
              <w:bottom w:w="28" w:type="dxa"/>
              <w:right w:w="28" w:type="dxa"/>
            </w:tcMar>
            <w:vAlign w:val="center"/>
          </w:tcPr>
          <w:p w14:paraId="5EADBA4B" w14:textId="77777777" w:rsidR="00B1112E" w:rsidRDefault="008A563D">
            <w:pPr>
              <w:widowControl w:val="0"/>
              <w:spacing w:line="240" w:lineRule="auto"/>
              <w:jc w:val="center"/>
              <w:rPr>
                <w:sz w:val="16"/>
                <w:szCs w:val="16"/>
              </w:rPr>
            </w:pPr>
            <w:r>
              <w:rPr>
                <w:sz w:val="16"/>
                <w:szCs w:val="16"/>
              </w:rPr>
              <w:t>2.045 ± 0.002</w:t>
            </w:r>
          </w:p>
        </w:tc>
        <w:tc>
          <w:tcPr>
            <w:tcW w:w="1110" w:type="dxa"/>
            <w:shd w:val="clear" w:color="auto" w:fill="auto"/>
            <w:tcMar>
              <w:top w:w="28" w:type="dxa"/>
              <w:left w:w="28" w:type="dxa"/>
              <w:bottom w:w="28" w:type="dxa"/>
              <w:right w:w="28" w:type="dxa"/>
            </w:tcMar>
            <w:vAlign w:val="center"/>
          </w:tcPr>
          <w:p w14:paraId="49D0BD51" w14:textId="77777777" w:rsidR="00B1112E" w:rsidRDefault="008A563D">
            <w:pPr>
              <w:widowControl w:val="0"/>
              <w:spacing w:line="240" w:lineRule="auto"/>
              <w:jc w:val="center"/>
              <w:rPr>
                <w:sz w:val="16"/>
                <w:szCs w:val="16"/>
              </w:rPr>
            </w:pPr>
            <w:r>
              <w:rPr>
                <w:sz w:val="16"/>
                <w:szCs w:val="16"/>
              </w:rPr>
              <w:t>2.092 ± 0.001</w:t>
            </w:r>
          </w:p>
        </w:tc>
        <w:tc>
          <w:tcPr>
            <w:tcW w:w="1245" w:type="dxa"/>
            <w:shd w:val="clear" w:color="auto" w:fill="auto"/>
            <w:tcMar>
              <w:top w:w="28" w:type="dxa"/>
              <w:left w:w="28" w:type="dxa"/>
              <w:bottom w:w="28" w:type="dxa"/>
              <w:right w:w="28" w:type="dxa"/>
            </w:tcMar>
            <w:vAlign w:val="center"/>
          </w:tcPr>
          <w:p w14:paraId="67FB9FBE" w14:textId="77777777" w:rsidR="00B1112E" w:rsidRDefault="008A563D">
            <w:pPr>
              <w:widowControl w:val="0"/>
              <w:spacing w:line="240" w:lineRule="auto"/>
              <w:jc w:val="center"/>
              <w:rPr>
                <w:sz w:val="16"/>
                <w:szCs w:val="16"/>
              </w:rPr>
            </w:pPr>
            <w:r>
              <w:rPr>
                <w:sz w:val="16"/>
                <w:szCs w:val="16"/>
              </w:rPr>
              <w:t>2.005 ± 0.020</w:t>
            </w:r>
          </w:p>
        </w:tc>
        <w:tc>
          <w:tcPr>
            <w:tcW w:w="1215" w:type="dxa"/>
            <w:shd w:val="clear" w:color="auto" w:fill="auto"/>
            <w:tcMar>
              <w:top w:w="28" w:type="dxa"/>
              <w:left w:w="28" w:type="dxa"/>
              <w:bottom w:w="28" w:type="dxa"/>
              <w:right w:w="28" w:type="dxa"/>
            </w:tcMar>
            <w:vAlign w:val="center"/>
          </w:tcPr>
          <w:p w14:paraId="3B2C3BA0" w14:textId="77777777" w:rsidR="00B1112E" w:rsidRDefault="008A563D">
            <w:pPr>
              <w:widowControl w:val="0"/>
              <w:spacing w:line="240" w:lineRule="auto"/>
              <w:jc w:val="center"/>
              <w:rPr>
                <w:sz w:val="16"/>
                <w:szCs w:val="16"/>
              </w:rPr>
            </w:pPr>
            <w:r>
              <w:rPr>
                <w:sz w:val="16"/>
                <w:szCs w:val="16"/>
              </w:rPr>
              <w:t>2.074 ± 0.021</w:t>
            </w:r>
          </w:p>
        </w:tc>
      </w:tr>
      <w:tr w:rsidR="00B1112E" w14:paraId="2AF06685"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1319594A" w14:textId="77777777" w:rsidR="00B1112E" w:rsidRDefault="008A563D">
            <w:pPr>
              <w:widowControl w:val="0"/>
              <w:jc w:val="center"/>
              <w:rPr>
                <w:b/>
                <w:sz w:val="16"/>
                <w:szCs w:val="16"/>
              </w:rPr>
            </w:pPr>
            <w:r>
              <w:rPr>
                <w:b/>
                <w:sz w:val="16"/>
                <w:szCs w:val="16"/>
              </w:rPr>
              <w:t>CO</w:t>
            </w:r>
            <w:r>
              <w:rPr>
                <w:b/>
                <w:sz w:val="16"/>
                <w:szCs w:val="16"/>
                <w:vertAlign w:val="subscript"/>
              </w:rPr>
              <w:t>3</w:t>
            </w:r>
            <w:r>
              <w:rPr>
                <w:b/>
                <w:sz w:val="16"/>
                <w:szCs w:val="16"/>
                <w:vertAlign w:val="superscript"/>
              </w:rPr>
              <w:t>-2</w:t>
            </w:r>
            <w:r>
              <w:rPr>
                <w:b/>
                <w:sz w:val="16"/>
                <w:szCs w:val="16"/>
              </w:rPr>
              <w:t xml:space="preserve"> (mmol/kg)</w:t>
            </w:r>
          </w:p>
        </w:tc>
        <w:tc>
          <w:tcPr>
            <w:tcW w:w="1275" w:type="dxa"/>
            <w:shd w:val="clear" w:color="auto" w:fill="auto"/>
            <w:tcMar>
              <w:top w:w="28" w:type="dxa"/>
              <w:left w:w="28" w:type="dxa"/>
              <w:bottom w:w="28" w:type="dxa"/>
              <w:right w:w="28" w:type="dxa"/>
            </w:tcMar>
            <w:vAlign w:val="center"/>
          </w:tcPr>
          <w:p w14:paraId="4E83371C" w14:textId="77777777" w:rsidR="00B1112E" w:rsidRDefault="008A563D">
            <w:pPr>
              <w:widowControl w:val="0"/>
              <w:spacing w:line="240" w:lineRule="auto"/>
              <w:jc w:val="center"/>
              <w:rPr>
                <w:sz w:val="16"/>
                <w:szCs w:val="16"/>
              </w:rPr>
            </w:pPr>
            <w:r>
              <w:rPr>
                <w:sz w:val="16"/>
                <w:szCs w:val="16"/>
              </w:rPr>
              <w:t>0.079 ± 0.001</w:t>
            </w:r>
          </w:p>
        </w:tc>
        <w:tc>
          <w:tcPr>
            <w:tcW w:w="1245" w:type="dxa"/>
            <w:shd w:val="clear" w:color="auto" w:fill="auto"/>
            <w:tcMar>
              <w:top w:w="28" w:type="dxa"/>
              <w:left w:w="28" w:type="dxa"/>
              <w:bottom w:w="28" w:type="dxa"/>
              <w:right w:w="28" w:type="dxa"/>
            </w:tcMar>
            <w:vAlign w:val="center"/>
          </w:tcPr>
          <w:p w14:paraId="1AE6151A" w14:textId="77777777" w:rsidR="00B1112E" w:rsidRDefault="008A563D">
            <w:pPr>
              <w:widowControl w:val="0"/>
              <w:spacing w:line="240" w:lineRule="auto"/>
              <w:jc w:val="center"/>
              <w:rPr>
                <w:sz w:val="16"/>
                <w:szCs w:val="16"/>
              </w:rPr>
            </w:pPr>
            <w:r>
              <w:rPr>
                <w:sz w:val="16"/>
                <w:szCs w:val="16"/>
              </w:rPr>
              <w:t>0.050 ± 0.001</w:t>
            </w:r>
          </w:p>
        </w:tc>
        <w:tc>
          <w:tcPr>
            <w:tcW w:w="1110" w:type="dxa"/>
            <w:shd w:val="clear" w:color="auto" w:fill="auto"/>
            <w:tcMar>
              <w:top w:w="28" w:type="dxa"/>
              <w:left w:w="28" w:type="dxa"/>
              <w:bottom w:w="28" w:type="dxa"/>
              <w:right w:w="28" w:type="dxa"/>
            </w:tcMar>
            <w:vAlign w:val="center"/>
          </w:tcPr>
          <w:p w14:paraId="07C43774" w14:textId="77777777" w:rsidR="00B1112E" w:rsidRDefault="008A563D">
            <w:pPr>
              <w:widowControl w:val="0"/>
              <w:spacing w:line="240" w:lineRule="auto"/>
              <w:jc w:val="center"/>
              <w:rPr>
                <w:sz w:val="16"/>
                <w:szCs w:val="16"/>
              </w:rPr>
            </w:pPr>
            <w:r>
              <w:rPr>
                <w:sz w:val="16"/>
                <w:szCs w:val="16"/>
              </w:rPr>
              <w:t>0.030 ± 0.001</w:t>
            </w:r>
          </w:p>
        </w:tc>
        <w:tc>
          <w:tcPr>
            <w:tcW w:w="1245" w:type="dxa"/>
            <w:shd w:val="clear" w:color="auto" w:fill="auto"/>
            <w:tcMar>
              <w:top w:w="28" w:type="dxa"/>
              <w:left w:w="28" w:type="dxa"/>
              <w:bottom w:w="28" w:type="dxa"/>
              <w:right w:w="28" w:type="dxa"/>
            </w:tcMar>
            <w:vAlign w:val="center"/>
          </w:tcPr>
          <w:p w14:paraId="0D9008AD" w14:textId="77777777" w:rsidR="00B1112E" w:rsidRDefault="008A563D">
            <w:pPr>
              <w:widowControl w:val="0"/>
              <w:spacing w:line="240" w:lineRule="auto"/>
              <w:jc w:val="center"/>
              <w:rPr>
                <w:sz w:val="16"/>
                <w:szCs w:val="16"/>
              </w:rPr>
            </w:pPr>
            <w:r>
              <w:rPr>
                <w:sz w:val="16"/>
                <w:szCs w:val="16"/>
              </w:rPr>
              <w:t>0.054 ± 0.003</w:t>
            </w:r>
          </w:p>
        </w:tc>
        <w:tc>
          <w:tcPr>
            <w:tcW w:w="1215" w:type="dxa"/>
            <w:shd w:val="clear" w:color="auto" w:fill="auto"/>
            <w:tcMar>
              <w:top w:w="28" w:type="dxa"/>
              <w:left w:w="28" w:type="dxa"/>
              <w:bottom w:w="28" w:type="dxa"/>
              <w:right w:w="28" w:type="dxa"/>
            </w:tcMar>
            <w:vAlign w:val="center"/>
          </w:tcPr>
          <w:p w14:paraId="69A99CC7" w14:textId="77777777" w:rsidR="00B1112E" w:rsidRDefault="008A563D">
            <w:pPr>
              <w:widowControl w:val="0"/>
              <w:spacing w:line="240" w:lineRule="auto"/>
              <w:jc w:val="center"/>
              <w:rPr>
                <w:sz w:val="16"/>
                <w:szCs w:val="16"/>
              </w:rPr>
            </w:pPr>
            <w:r>
              <w:rPr>
                <w:sz w:val="16"/>
                <w:szCs w:val="16"/>
              </w:rPr>
              <w:t>0.028 ± 0.003</w:t>
            </w:r>
          </w:p>
        </w:tc>
      </w:tr>
      <w:tr w:rsidR="00B1112E" w14:paraId="599B9781"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6399C931" w14:textId="77777777" w:rsidR="00B1112E" w:rsidRDefault="008A563D">
            <w:pPr>
              <w:widowControl w:val="0"/>
              <w:jc w:val="center"/>
              <w:rPr>
                <w:b/>
                <w:sz w:val="16"/>
                <w:szCs w:val="16"/>
              </w:rPr>
            </w:pPr>
            <w:r>
              <w:rPr>
                <w:b/>
                <w:sz w:val="16"/>
                <w:szCs w:val="16"/>
              </w:rPr>
              <w:t>DIC (mmol/kg)</w:t>
            </w:r>
          </w:p>
        </w:tc>
        <w:tc>
          <w:tcPr>
            <w:tcW w:w="1275" w:type="dxa"/>
            <w:shd w:val="clear" w:color="auto" w:fill="auto"/>
            <w:tcMar>
              <w:top w:w="28" w:type="dxa"/>
              <w:left w:w="28" w:type="dxa"/>
              <w:bottom w:w="28" w:type="dxa"/>
              <w:right w:w="28" w:type="dxa"/>
            </w:tcMar>
            <w:vAlign w:val="center"/>
          </w:tcPr>
          <w:p w14:paraId="1DC84494" w14:textId="77777777" w:rsidR="00B1112E" w:rsidRDefault="008A563D">
            <w:pPr>
              <w:widowControl w:val="0"/>
              <w:spacing w:line="240" w:lineRule="auto"/>
              <w:jc w:val="center"/>
              <w:rPr>
                <w:sz w:val="16"/>
                <w:szCs w:val="16"/>
              </w:rPr>
            </w:pPr>
            <w:r>
              <w:rPr>
                <w:sz w:val="16"/>
                <w:szCs w:val="16"/>
              </w:rPr>
              <w:t>2.08 ± 0.001</w:t>
            </w:r>
          </w:p>
        </w:tc>
        <w:tc>
          <w:tcPr>
            <w:tcW w:w="1245" w:type="dxa"/>
            <w:shd w:val="clear" w:color="auto" w:fill="auto"/>
            <w:tcMar>
              <w:top w:w="28" w:type="dxa"/>
              <w:left w:w="28" w:type="dxa"/>
              <w:bottom w:w="28" w:type="dxa"/>
              <w:right w:w="28" w:type="dxa"/>
            </w:tcMar>
            <w:vAlign w:val="center"/>
          </w:tcPr>
          <w:p w14:paraId="26FBAB32" w14:textId="77777777" w:rsidR="00B1112E" w:rsidRDefault="008A563D">
            <w:pPr>
              <w:widowControl w:val="0"/>
              <w:spacing w:line="240" w:lineRule="auto"/>
              <w:jc w:val="center"/>
              <w:rPr>
                <w:sz w:val="16"/>
                <w:szCs w:val="16"/>
              </w:rPr>
            </w:pPr>
            <w:r>
              <w:rPr>
                <w:sz w:val="16"/>
                <w:szCs w:val="16"/>
              </w:rPr>
              <w:t>2.14 ± 0.002</w:t>
            </w:r>
          </w:p>
        </w:tc>
        <w:tc>
          <w:tcPr>
            <w:tcW w:w="1110" w:type="dxa"/>
            <w:shd w:val="clear" w:color="auto" w:fill="auto"/>
            <w:tcMar>
              <w:top w:w="28" w:type="dxa"/>
              <w:left w:w="28" w:type="dxa"/>
              <w:bottom w:w="28" w:type="dxa"/>
              <w:right w:w="28" w:type="dxa"/>
            </w:tcMar>
            <w:vAlign w:val="center"/>
          </w:tcPr>
          <w:p w14:paraId="1FE3774E" w14:textId="77777777" w:rsidR="00B1112E" w:rsidRDefault="008A563D">
            <w:pPr>
              <w:widowControl w:val="0"/>
              <w:spacing w:line="240" w:lineRule="auto"/>
              <w:jc w:val="center"/>
              <w:rPr>
                <w:sz w:val="16"/>
                <w:szCs w:val="16"/>
              </w:rPr>
            </w:pPr>
            <w:r>
              <w:rPr>
                <w:sz w:val="16"/>
                <w:szCs w:val="16"/>
              </w:rPr>
              <w:t>2.20 ± 0.002</w:t>
            </w:r>
          </w:p>
        </w:tc>
        <w:tc>
          <w:tcPr>
            <w:tcW w:w="1245" w:type="dxa"/>
            <w:shd w:val="clear" w:color="auto" w:fill="auto"/>
            <w:tcMar>
              <w:top w:w="28" w:type="dxa"/>
              <w:left w:w="28" w:type="dxa"/>
              <w:bottom w:w="28" w:type="dxa"/>
              <w:right w:w="28" w:type="dxa"/>
            </w:tcMar>
            <w:vAlign w:val="center"/>
          </w:tcPr>
          <w:p w14:paraId="7464B284" w14:textId="77777777" w:rsidR="00B1112E" w:rsidRDefault="008A563D">
            <w:pPr>
              <w:widowControl w:val="0"/>
              <w:spacing w:line="240" w:lineRule="auto"/>
              <w:jc w:val="center"/>
              <w:rPr>
                <w:sz w:val="16"/>
                <w:szCs w:val="16"/>
              </w:rPr>
            </w:pPr>
            <w:r>
              <w:rPr>
                <w:sz w:val="16"/>
                <w:szCs w:val="16"/>
              </w:rPr>
              <w:t>2.10 ± 0.02</w:t>
            </w:r>
          </w:p>
        </w:tc>
        <w:tc>
          <w:tcPr>
            <w:tcW w:w="1215" w:type="dxa"/>
            <w:shd w:val="clear" w:color="auto" w:fill="auto"/>
            <w:tcMar>
              <w:top w:w="28" w:type="dxa"/>
              <w:left w:w="28" w:type="dxa"/>
              <w:bottom w:w="28" w:type="dxa"/>
              <w:right w:w="28" w:type="dxa"/>
            </w:tcMar>
            <w:vAlign w:val="center"/>
          </w:tcPr>
          <w:p w14:paraId="56216138" w14:textId="77777777" w:rsidR="00B1112E" w:rsidRDefault="008A563D">
            <w:pPr>
              <w:widowControl w:val="0"/>
              <w:spacing w:line="240" w:lineRule="auto"/>
              <w:jc w:val="center"/>
              <w:rPr>
                <w:sz w:val="16"/>
                <w:szCs w:val="16"/>
              </w:rPr>
            </w:pPr>
            <w:r>
              <w:rPr>
                <w:sz w:val="16"/>
                <w:szCs w:val="16"/>
              </w:rPr>
              <w:t>2.18 ± 0.02</w:t>
            </w:r>
          </w:p>
        </w:tc>
      </w:tr>
      <w:tr w:rsidR="00B1112E" w14:paraId="225A1E32" w14:textId="77777777">
        <w:trPr>
          <w:trHeight w:val="91"/>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41101ADC" w14:textId="77777777" w:rsidR="00B1112E" w:rsidRDefault="008A563D">
            <w:pPr>
              <w:widowControl w:val="0"/>
              <w:jc w:val="center"/>
              <w:rPr>
                <w:b/>
                <w:sz w:val="16"/>
                <w:szCs w:val="16"/>
                <w:vertAlign w:val="subscript"/>
              </w:rPr>
            </w:pPr>
            <w:proofErr w:type="spellStart"/>
            <w:r>
              <w:rPr>
                <w:b/>
                <w:sz w:val="16"/>
                <w:szCs w:val="16"/>
              </w:rPr>
              <w:t>Ω</w:t>
            </w:r>
            <w:r>
              <w:rPr>
                <w:b/>
                <w:sz w:val="16"/>
                <w:szCs w:val="16"/>
                <w:vertAlign w:val="subscript"/>
              </w:rPr>
              <w:t>Aragonite</w:t>
            </w:r>
            <w:proofErr w:type="spellEnd"/>
          </w:p>
        </w:tc>
        <w:tc>
          <w:tcPr>
            <w:tcW w:w="1275" w:type="dxa"/>
            <w:shd w:val="clear" w:color="auto" w:fill="auto"/>
            <w:tcMar>
              <w:top w:w="28" w:type="dxa"/>
              <w:left w:w="28" w:type="dxa"/>
              <w:bottom w:w="28" w:type="dxa"/>
              <w:right w:w="28" w:type="dxa"/>
            </w:tcMar>
            <w:vAlign w:val="center"/>
          </w:tcPr>
          <w:p w14:paraId="21E35273" w14:textId="77777777" w:rsidR="00B1112E" w:rsidRDefault="008A563D">
            <w:pPr>
              <w:widowControl w:val="0"/>
              <w:spacing w:line="240" w:lineRule="auto"/>
              <w:jc w:val="center"/>
              <w:rPr>
                <w:sz w:val="16"/>
                <w:szCs w:val="16"/>
              </w:rPr>
            </w:pPr>
            <w:r>
              <w:rPr>
                <w:sz w:val="16"/>
                <w:szCs w:val="16"/>
              </w:rPr>
              <w:t>1.20 ± 0.01</w:t>
            </w:r>
          </w:p>
        </w:tc>
        <w:tc>
          <w:tcPr>
            <w:tcW w:w="1245" w:type="dxa"/>
            <w:shd w:val="clear" w:color="auto" w:fill="auto"/>
            <w:tcMar>
              <w:top w:w="28" w:type="dxa"/>
              <w:left w:w="28" w:type="dxa"/>
              <w:bottom w:w="28" w:type="dxa"/>
              <w:right w:w="28" w:type="dxa"/>
            </w:tcMar>
            <w:vAlign w:val="center"/>
          </w:tcPr>
          <w:p w14:paraId="28DEC82A" w14:textId="77777777" w:rsidR="00B1112E" w:rsidRDefault="008A563D">
            <w:pPr>
              <w:widowControl w:val="0"/>
              <w:spacing w:line="240" w:lineRule="auto"/>
              <w:jc w:val="center"/>
              <w:rPr>
                <w:sz w:val="16"/>
                <w:szCs w:val="16"/>
              </w:rPr>
            </w:pPr>
            <w:r>
              <w:rPr>
                <w:sz w:val="16"/>
                <w:szCs w:val="16"/>
              </w:rPr>
              <w:t>0.77 ± 0.01</w:t>
            </w:r>
          </w:p>
        </w:tc>
        <w:tc>
          <w:tcPr>
            <w:tcW w:w="1110" w:type="dxa"/>
            <w:shd w:val="clear" w:color="auto" w:fill="auto"/>
            <w:tcMar>
              <w:top w:w="28" w:type="dxa"/>
              <w:left w:w="28" w:type="dxa"/>
              <w:bottom w:w="28" w:type="dxa"/>
              <w:right w:w="28" w:type="dxa"/>
            </w:tcMar>
            <w:vAlign w:val="center"/>
          </w:tcPr>
          <w:p w14:paraId="05B1CA8E" w14:textId="77777777" w:rsidR="00B1112E" w:rsidRDefault="008A563D">
            <w:pPr>
              <w:widowControl w:val="0"/>
              <w:spacing w:line="240" w:lineRule="auto"/>
              <w:jc w:val="center"/>
              <w:rPr>
                <w:sz w:val="16"/>
                <w:szCs w:val="16"/>
              </w:rPr>
            </w:pPr>
            <w:r>
              <w:rPr>
                <w:sz w:val="16"/>
                <w:szCs w:val="16"/>
              </w:rPr>
              <w:t>0.45 ± 0.01</w:t>
            </w:r>
          </w:p>
        </w:tc>
        <w:tc>
          <w:tcPr>
            <w:tcW w:w="1245" w:type="dxa"/>
            <w:shd w:val="clear" w:color="auto" w:fill="auto"/>
            <w:tcMar>
              <w:top w:w="28" w:type="dxa"/>
              <w:left w:w="28" w:type="dxa"/>
              <w:bottom w:w="28" w:type="dxa"/>
              <w:right w:w="28" w:type="dxa"/>
            </w:tcMar>
            <w:vAlign w:val="center"/>
          </w:tcPr>
          <w:p w14:paraId="10B44E27" w14:textId="77777777" w:rsidR="00B1112E" w:rsidRDefault="008A563D">
            <w:pPr>
              <w:widowControl w:val="0"/>
              <w:spacing w:line="240" w:lineRule="auto"/>
              <w:jc w:val="center"/>
              <w:rPr>
                <w:sz w:val="16"/>
                <w:szCs w:val="16"/>
              </w:rPr>
            </w:pPr>
            <w:r>
              <w:rPr>
                <w:sz w:val="16"/>
                <w:szCs w:val="16"/>
              </w:rPr>
              <w:t>0.82 ± 0.05</w:t>
            </w:r>
          </w:p>
        </w:tc>
        <w:tc>
          <w:tcPr>
            <w:tcW w:w="1215" w:type="dxa"/>
            <w:shd w:val="clear" w:color="auto" w:fill="auto"/>
            <w:tcMar>
              <w:top w:w="28" w:type="dxa"/>
              <w:left w:w="28" w:type="dxa"/>
              <w:bottom w:w="28" w:type="dxa"/>
              <w:right w:w="28" w:type="dxa"/>
            </w:tcMar>
            <w:vAlign w:val="center"/>
          </w:tcPr>
          <w:p w14:paraId="7026FA38" w14:textId="77777777" w:rsidR="00B1112E" w:rsidRDefault="008A563D">
            <w:pPr>
              <w:widowControl w:val="0"/>
              <w:spacing w:line="240" w:lineRule="auto"/>
              <w:jc w:val="center"/>
              <w:rPr>
                <w:sz w:val="16"/>
                <w:szCs w:val="16"/>
              </w:rPr>
            </w:pPr>
            <w:r>
              <w:rPr>
                <w:sz w:val="16"/>
                <w:szCs w:val="16"/>
              </w:rPr>
              <w:t>0.43 ± 0.04</w:t>
            </w:r>
          </w:p>
        </w:tc>
      </w:tr>
      <w:tr w:rsidR="00B1112E" w14:paraId="6CB081ED"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764534B6" w14:textId="77777777" w:rsidR="00B1112E" w:rsidRDefault="008A563D">
            <w:pPr>
              <w:widowControl w:val="0"/>
              <w:jc w:val="center"/>
              <w:rPr>
                <w:b/>
                <w:sz w:val="16"/>
                <w:szCs w:val="16"/>
                <w:vertAlign w:val="subscript"/>
              </w:rPr>
            </w:pPr>
            <w:proofErr w:type="spellStart"/>
            <w:r>
              <w:rPr>
                <w:b/>
                <w:sz w:val="16"/>
                <w:szCs w:val="16"/>
              </w:rPr>
              <w:t>Ω</w:t>
            </w:r>
            <w:r>
              <w:rPr>
                <w:b/>
                <w:sz w:val="16"/>
                <w:szCs w:val="16"/>
                <w:vertAlign w:val="subscript"/>
              </w:rPr>
              <w:t>Calcite</w:t>
            </w:r>
            <w:proofErr w:type="spellEnd"/>
          </w:p>
        </w:tc>
        <w:tc>
          <w:tcPr>
            <w:tcW w:w="1275" w:type="dxa"/>
            <w:shd w:val="clear" w:color="auto" w:fill="auto"/>
            <w:tcMar>
              <w:top w:w="28" w:type="dxa"/>
              <w:left w:w="28" w:type="dxa"/>
              <w:bottom w:w="28" w:type="dxa"/>
              <w:right w:w="28" w:type="dxa"/>
            </w:tcMar>
            <w:vAlign w:val="center"/>
          </w:tcPr>
          <w:p w14:paraId="58040E12" w14:textId="77777777" w:rsidR="00B1112E" w:rsidRDefault="008A563D">
            <w:pPr>
              <w:widowControl w:val="0"/>
              <w:spacing w:line="240" w:lineRule="auto"/>
              <w:jc w:val="center"/>
              <w:rPr>
                <w:sz w:val="16"/>
                <w:szCs w:val="16"/>
              </w:rPr>
            </w:pPr>
            <w:r>
              <w:rPr>
                <w:sz w:val="16"/>
                <w:szCs w:val="16"/>
              </w:rPr>
              <w:t>1.91 ± 0.02</w:t>
            </w:r>
          </w:p>
        </w:tc>
        <w:tc>
          <w:tcPr>
            <w:tcW w:w="1245" w:type="dxa"/>
            <w:shd w:val="clear" w:color="auto" w:fill="auto"/>
            <w:tcMar>
              <w:top w:w="28" w:type="dxa"/>
              <w:left w:w="28" w:type="dxa"/>
              <w:bottom w:w="28" w:type="dxa"/>
              <w:right w:w="28" w:type="dxa"/>
            </w:tcMar>
            <w:vAlign w:val="center"/>
          </w:tcPr>
          <w:p w14:paraId="2E9CAE5E" w14:textId="77777777" w:rsidR="00B1112E" w:rsidRDefault="008A563D">
            <w:pPr>
              <w:widowControl w:val="0"/>
              <w:spacing w:line="240" w:lineRule="auto"/>
              <w:jc w:val="center"/>
              <w:rPr>
                <w:sz w:val="16"/>
                <w:szCs w:val="16"/>
              </w:rPr>
            </w:pPr>
            <w:r>
              <w:rPr>
                <w:sz w:val="16"/>
                <w:szCs w:val="16"/>
              </w:rPr>
              <w:t>1.23 ± 0.02</w:t>
            </w:r>
          </w:p>
        </w:tc>
        <w:tc>
          <w:tcPr>
            <w:tcW w:w="1110" w:type="dxa"/>
            <w:shd w:val="clear" w:color="auto" w:fill="auto"/>
            <w:tcMar>
              <w:top w:w="28" w:type="dxa"/>
              <w:left w:w="28" w:type="dxa"/>
              <w:bottom w:w="28" w:type="dxa"/>
              <w:right w:w="28" w:type="dxa"/>
            </w:tcMar>
            <w:vAlign w:val="center"/>
          </w:tcPr>
          <w:p w14:paraId="4BDA2038" w14:textId="77777777" w:rsidR="00B1112E" w:rsidRDefault="008A563D">
            <w:pPr>
              <w:widowControl w:val="0"/>
              <w:spacing w:line="240" w:lineRule="auto"/>
              <w:jc w:val="center"/>
              <w:rPr>
                <w:sz w:val="16"/>
                <w:szCs w:val="16"/>
              </w:rPr>
            </w:pPr>
            <w:r>
              <w:rPr>
                <w:sz w:val="16"/>
                <w:szCs w:val="16"/>
              </w:rPr>
              <w:t>0.72 ± 0.01</w:t>
            </w:r>
          </w:p>
        </w:tc>
        <w:tc>
          <w:tcPr>
            <w:tcW w:w="1245" w:type="dxa"/>
            <w:shd w:val="clear" w:color="auto" w:fill="auto"/>
            <w:tcMar>
              <w:top w:w="28" w:type="dxa"/>
              <w:left w:w="28" w:type="dxa"/>
              <w:bottom w:w="28" w:type="dxa"/>
              <w:right w:w="28" w:type="dxa"/>
            </w:tcMar>
            <w:vAlign w:val="center"/>
          </w:tcPr>
          <w:p w14:paraId="0A12D68B" w14:textId="77777777" w:rsidR="00B1112E" w:rsidRDefault="008A563D">
            <w:pPr>
              <w:widowControl w:val="0"/>
              <w:spacing w:line="240" w:lineRule="auto"/>
              <w:jc w:val="center"/>
              <w:rPr>
                <w:sz w:val="16"/>
                <w:szCs w:val="16"/>
              </w:rPr>
            </w:pPr>
            <w:r>
              <w:rPr>
                <w:sz w:val="16"/>
                <w:szCs w:val="16"/>
              </w:rPr>
              <w:t>1.3 ± 0.07</w:t>
            </w:r>
          </w:p>
        </w:tc>
        <w:tc>
          <w:tcPr>
            <w:tcW w:w="1215" w:type="dxa"/>
            <w:shd w:val="clear" w:color="auto" w:fill="auto"/>
            <w:tcMar>
              <w:top w:w="28" w:type="dxa"/>
              <w:left w:w="28" w:type="dxa"/>
              <w:bottom w:w="28" w:type="dxa"/>
              <w:right w:w="28" w:type="dxa"/>
            </w:tcMar>
            <w:vAlign w:val="center"/>
          </w:tcPr>
          <w:p w14:paraId="0FBD4FF1" w14:textId="77777777" w:rsidR="00B1112E" w:rsidRDefault="008A563D">
            <w:pPr>
              <w:widowControl w:val="0"/>
              <w:spacing w:line="240" w:lineRule="auto"/>
              <w:jc w:val="center"/>
              <w:rPr>
                <w:sz w:val="16"/>
                <w:szCs w:val="16"/>
              </w:rPr>
            </w:pPr>
            <w:r>
              <w:rPr>
                <w:sz w:val="16"/>
                <w:szCs w:val="16"/>
              </w:rPr>
              <w:t>0.69 ± 0.06</w:t>
            </w:r>
          </w:p>
        </w:tc>
      </w:tr>
    </w:tbl>
    <w:p w14:paraId="4A7555D6" w14:textId="77777777" w:rsidR="00B1112E" w:rsidRDefault="008A563D">
      <w:pPr>
        <w:pStyle w:val="Heading3"/>
      </w:pPr>
      <w:bookmarkStart w:id="13" w:name="_v0040lhy0u1o" w:colFirst="0" w:colLast="0"/>
      <w:bookmarkEnd w:id="13"/>
      <w:r>
        <w:t xml:space="preserve">2.4 Functional Analyses </w:t>
      </w:r>
    </w:p>
    <w:p w14:paraId="126ACC96" w14:textId="77777777" w:rsidR="00B1112E" w:rsidRDefault="008A563D">
      <w:r>
        <w:t xml:space="preserve">Differentially expressed gene sets were characterized by identifying enriched biological processes based on Gene Ontology (GO) terms and </w:t>
      </w:r>
      <w:proofErr w:type="spellStart"/>
      <w:r>
        <w:t>Uniprot</w:t>
      </w:r>
      <w:proofErr w:type="spellEnd"/>
      <w:r>
        <w:t xml:space="preserve"> keywords. For each set of differentially expressed genes, two enrichment analyses were performed to determine the functions of genes with higher and lower expression in OA treatments compared to control, or in severe OA compared to moderate OA. Enrichment was performed using </w:t>
      </w:r>
      <w:proofErr w:type="spellStart"/>
      <w:r>
        <w:t>Uniprot</w:t>
      </w:r>
      <w:proofErr w:type="spellEnd"/>
      <w:r>
        <w:t xml:space="preserve"> species IDs and the DAVID Bioinformatics Resources (v2023). For each enrichment analysis, the full set of annotated expressed genes was used as the background, P-values were adjusted using the false discovery rate (“FDR”) method, and enriched terms were defined as those with </w:t>
      </w:r>
      <w:proofErr w:type="spellStart"/>
      <w:r>
        <w:t>P</w:t>
      </w:r>
      <w:r>
        <w:rPr>
          <w:vertAlign w:val="subscript"/>
        </w:rPr>
        <w:t>adj</w:t>
      </w:r>
      <w:proofErr w:type="spellEnd"/>
      <w:r>
        <w:t xml:space="preserve"> &lt; 0.1 and at least two contributing genes. In cases where enriched GO terms and </w:t>
      </w:r>
      <w:proofErr w:type="spellStart"/>
      <w:r>
        <w:t>Uniprot</w:t>
      </w:r>
      <w:proofErr w:type="spellEnd"/>
      <w:r>
        <w:t xml:space="preserve"> keywords were the same, we only report GO terms. </w:t>
      </w:r>
    </w:p>
    <w:p w14:paraId="263741CD" w14:textId="77777777" w:rsidR="00B1112E" w:rsidRDefault="00B1112E"/>
    <w:p w14:paraId="30E42EDD" w14:textId="77777777" w:rsidR="00B1112E" w:rsidRDefault="008A563D">
      <w:r>
        <w:t>All bioinformatics analyses were conducted on the NOAA Fisheries high-performance computing (HPC) cluster “Sedna”, maintained by the Northwest Fisheries Science Center (NWFSC) in Seattle, Washington.</w:t>
      </w:r>
    </w:p>
    <w:p w14:paraId="3CE6A283" w14:textId="77777777" w:rsidR="00B1112E" w:rsidRDefault="008A563D">
      <w:pPr>
        <w:pStyle w:val="Heading2"/>
      </w:pPr>
      <w:bookmarkStart w:id="14" w:name="_jzkqxflvc0ii" w:colFirst="0" w:colLast="0"/>
      <w:bookmarkEnd w:id="14"/>
      <w:r>
        <w:lastRenderedPageBreak/>
        <w:t>3. Results</w:t>
      </w:r>
    </w:p>
    <w:p w14:paraId="76F54757" w14:textId="77777777" w:rsidR="00B1112E" w:rsidRDefault="008A563D">
      <w:pPr>
        <w:pStyle w:val="Heading3"/>
      </w:pPr>
      <w:bookmarkStart w:id="15" w:name="_czhpe4u8vutn" w:colFirst="0" w:colLast="0"/>
      <w:bookmarkEnd w:id="15"/>
      <w:r>
        <w:t xml:space="preserve">3.1 Summary of morphometrics and survival </w:t>
      </w:r>
    </w:p>
    <w:p w14:paraId="3ABEC6F2" w14:textId="77777777" w:rsidR="00B1112E" w:rsidRDefault="008A563D">
      <w:r>
        <w:t>Full results are reported in Long (2025) and summarized here. Across treatments, crabs molted up to three times during the experiment, with most completing their first molt within one month and prior to the Day 88 sampling. Growth metrics (wet mass, carapace width, intermolt duration, and morphometric traits) did not differ among pH treatments. Survival rates through the 88-day gene expression sampling point did not differ by treatment; however, after continued monitoring through 396 days, survival diverged (Figure 1). Differential mortality began after day 250, resulting in &gt;75% survival in ambient and moderate OA treatments but 50% survival under severe OA, where mortality was often associated with molting. The mortality rate in the pH 7.5 treatment was appr. 40% higher than in the other treatments.</w:t>
      </w:r>
    </w:p>
    <w:p w14:paraId="43E312F2" w14:textId="77777777" w:rsidR="00B1112E" w:rsidRDefault="008A563D">
      <w:pPr>
        <w:pStyle w:val="Heading3"/>
      </w:pPr>
      <w:bookmarkStart w:id="16" w:name="_h6li0jgcz8ob" w:colFirst="0" w:colLast="0"/>
      <w:bookmarkEnd w:id="16"/>
      <w:r>
        <w:t xml:space="preserve">3.2 Global expression variability </w:t>
      </w:r>
    </w:p>
    <w:p w14:paraId="795AB05E" w14:textId="77777777" w:rsidR="00B1112E" w:rsidRDefault="008A563D">
      <w:r>
        <w:t xml:space="preserve">We analyzed 2.1B read pairs from 62 samples which mapped to a total of 11,097 putative genes (per-sample average of 34.9 ± 7.0M read pairs mapped to 11,000 ± 44 genes; overall mean mapping rate was 78.9 ± 3.5%). After controlling for unknown surrogate variables (see methods &amp; Figure S1), principal component analysis using all genes differentiated individuals by treatment and time along PC1 (9.1% variability) and PC2 (5.7% variability) (Figure 2), and </w:t>
      </w:r>
      <w:proofErr w:type="spellStart"/>
      <w:r>
        <w:t>permANOVA</w:t>
      </w:r>
      <w:proofErr w:type="spellEnd"/>
      <w:r>
        <w:t xml:space="preserve"> detected significant differences in multivariate space among treatments (F</w:t>
      </w:r>
      <w:r>
        <w:rPr>
          <w:vertAlign w:val="subscript"/>
        </w:rPr>
        <w:t>4,56</w:t>
      </w:r>
      <w:r>
        <w:t>=2.55, P=1.0e</w:t>
      </w:r>
      <w:r>
        <w:rPr>
          <w:vertAlign w:val="superscript"/>
        </w:rPr>
        <w:t>-3</w:t>
      </w:r>
      <w:r>
        <w:t>).</w:t>
      </w:r>
    </w:p>
    <w:p w14:paraId="272CF9EA" w14:textId="77777777" w:rsidR="00B1112E" w:rsidRDefault="008A563D">
      <w:r>
        <w:tab/>
        <w:t>The genes with the strongest PC1 and PC2 loadings represent those most variable among the ~11,097 genes analyzed and shaped the overall PCA clustering. For each axis, we performed enrichment analysis on the top 1% of genes, defined as the 0.5% with the most positive loadings and the 0.5% with the most negative loadings.</w:t>
      </w:r>
    </w:p>
    <w:p w14:paraId="037C51EA" w14:textId="77777777" w:rsidR="00B1112E" w:rsidRDefault="008A563D">
      <w:pPr>
        <w:ind w:firstLine="720"/>
      </w:pPr>
      <w:r>
        <w:t xml:space="preserve">Genes with the largest negative PC1 loadings were those most highly expressed in the two short-term OA treatments (red and yellow in Figure 2), were strongly enriched for the </w:t>
      </w:r>
      <w:proofErr w:type="spellStart"/>
      <w:r>
        <w:t>Uniprot</w:t>
      </w:r>
      <w:proofErr w:type="spellEnd"/>
      <w:r>
        <w:t xml:space="preserve"> keyword stress response (FDR=2e</w:t>
      </w:r>
      <w:r>
        <w:rPr>
          <w:vertAlign w:val="superscript"/>
        </w:rPr>
        <w:t>-9</w:t>
      </w:r>
      <w:r>
        <w:t>) and GO processes protein refolding (FDR=5e</w:t>
      </w:r>
      <w:r>
        <w:rPr>
          <w:vertAlign w:val="superscript"/>
        </w:rPr>
        <w:t>-11</w:t>
      </w:r>
      <w:r>
        <w:t>), chaperone cofactor-dependent protein refolding (FDR=2e</w:t>
      </w:r>
      <w:r>
        <w:rPr>
          <w:vertAlign w:val="superscript"/>
        </w:rPr>
        <w:t>-8</w:t>
      </w:r>
      <w:r>
        <w:t>), and cellular response to unfolded protein (4.3e</w:t>
      </w:r>
      <w:r>
        <w:rPr>
          <w:vertAlign w:val="superscript"/>
        </w:rPr>
        <w:t>-2</w:t>
      </w:r>
      <w:r>
        <w:t xml:space="preserve">), due to high prevalence of molecular chaperones (e.g., HSP90). The ten genes with the largest negative PC1 loadings included two heat shock proteins (HSP90AA1, HSP71_1), two cuticle proteins (CUPA3_0, CUPA3_2), a </w:t>
      </w:r>
      <w:proofErr w:type="spellStart"/>
      <w:r>
        <w:t>detoxicant</w:t>
      </w:r>
      <w:proofErr w:type="spellEnd"/>
      <w:r>
        <w:t xml:space="preserve"> (UGT2B15), and five hypothetical proteins (Table S1). Genes with the largest positive PC1 loadings had higher expression in the long-term OA treatments (orange and dark red) and, were enriched for GO processes vitamin K metabolic process (FDR=0.0027), triglyceride catabolic process (FDR=0.0028), and lipid metabolic process (FDR=0.0028). The ten genes with the largest positive PC1 loadings included two pancreatic lipase-related proteins (PNLIPRP2_1, PNLIPRP1_0), three solute carrier transporters (SLC18B1_0, SLC15A1, MFSD12_1), an ankyrin structural protein (ANK1), a leukocyte receptor cluster member (LENG9), and three hypothetical proteins (Table S1).</w:t>
      </w:r>
    </w:p>
    <w:p w14:paraId="535F318F" w14:textId="77777777" w:rsidR="00B1112E" w:rsidRDefault="008A563D">
      <w:pPr>
        <w:ind w:firstLine="720"/>
        <w:rPr>
          <w:b/>
        </w:rPr>
      </w:pPr>
      <w:r>
        <w:t xml:space="preserve">Genes with the largest positive PC2 loadings had higher expression in many long-term severe OA individuals and some short-term OA individuals, were enriched for positive regulation </w:t>
      </w:r>
      <w:r>
        <w:lastRenderedPageBreak/>
        <w:t xml:space="preserve">of reactive oxygen species metabolic process (FDR=0.047) and vitamin K metabolic process (FDR=0.01), and the ten genes with highest PC2 loadings included an immune-related receptor (LENG9), a redox regulator (DOXA-1), a carboxylesterase (EST6_2), a carnitine biosynthesis enzyme (BBOX1_6), and six hypothetical proteins (Table S1). Genes with the largest negative PC2 loadings were those with highest expression in time-0 controls and some short-term OA individuals, were enriched for peptide metabolic process (FDR=0.038) and </w:t>
      </w:r>
      <w:proofErr w:type="spellStart"/>
      <w:r>
        <w:t>protolysis</w:t>
      </w:r>
      <w:proofErr w:type="spellEnd"/>
      <w:r>
        <w:t xml:space="preserve"> (FDR=0.070), and the top ten genes included a serine protease (PRSS55), an integumentary mucin (MUCB1), an antimicrobial peptide (ALF_2), a carboxypeptidase (CPB1), and six hypothetical proteins (Table S1). Finally, chitin binding proteins were prevalent in the top PC2 loadings, both positive and negative. </w:t>
      </w:r>
    </w:p>
    <w:p w14:paraId="05FD1398" w14:textId="77777777" w:rsidR="00B1112E" w:rsidRDefault="00B1112E">
      <w:pPr>
        <w:rPr>
          <w:b/>
        </w:rPr>
      </w:pPr>
    </w:p>
    <w:p w14:paraId="58E55D1F" w14:textId="77777777" w:rsidR="00B1112E" w:rsidRDefault="008A563D">
      <w:r>
        <w:rPr>
          <w:b/>
          <w:noProof/>
        </w:rPr>
        <w:drawing>
          <wp:inline distT="114300" distB="114300" distL="114300" distR="114300" wp14:anchorId="7953AB66" wp14:editId="19E371C7">
            <wp:extent cx="5943600" cy="4953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5943600" cy="4953000"/>
                    </a:xfrm>
                    <a:prstGeom prst="rect">
                      <a:avLst/>
                    </a:prstGeom>
                    <a:ln/>
                  </pic:spPr>
                </pic:pic>
              </a:graphicData>
            </a:graphic>
          </wp:inline>
        </w:drawing>
      </w:r>
      <w:r>
        <w:rPr>
          <w:b/>
        </w:rPr>
        <w:t>Figure 2</w:t>
      </w:r>
      <w:r>
        <w:t xml:space="preserve">. Principal component analysis biplot constructed from all analyzed transcripts, showing distinct clustering by pH treatment and exposure duration. PCA was performed on variance-stabilized gene expression data after regressing out latent variation with surrogate variable analysis (SVA). Adjacent heatmaps display z-transformed expression values for the top 1% of genes (n = 110, red = highest expression, blue = lowest expression) with the largest loadings on PC1 and PC2, with enriched processes shown for each gene set. For PC1, rows represent </w:t>
      </w:r>
      <w:r>
        <w:lastRenderedPageBreak/>
        <w:t>genes and columns represent individual crabs ordered by PC1 score; for PC2, columns represent genes and rows represent individual crabs ordered by PC2 score.</w:t>
      </w:r>
    </w:p>
    <w:p w14:paraId="72326339" w14:textId="77777777" w:rsidR="00B1112E" w:rsidRDefault="008A563D">
      <w:pPr>
        <w:pStyle w:val="Heading3"/>
      </w:pPr>
      <w:bookmarkStart w:id="17" w:name="_lyufxuduev9" w:colFirst="0" w:colLast="0"/>
      <w:bookmarkEnd w:id="17"/>
      <w:r>
        <w:t>3.3 Short term acclimation mechanisms: differential expression at 8 hours</w:t>
      </w:r>
    </w:p>
    <w:p w14:paraId="1215704E" w14:textId="77777777" w:rsidR="00B1112E" w:rsidRDefault="008A563D">
      <w:r>
        <w:t xml:space="preserve">We compared gene expression of crab sampled from ambient pH at time-0 to those exposed to moderate (pH 7.8) and severe (pH 7.5) acidification for 8 h to identify short-term acclimation mechanisms. </w:t>
      </w:r>
      <w:r>
        <w:rPr>
          <w:noProof/>
        </w:rPr>
        <w:drawing>
          <wp:anchor distT="57150" distB="57150" distL="57150" distR="57150" simplePos="0" relativeHeight="251659264" behindDoc="0" locked="0" layoutInCell="1" hidden="0" allowOverlap="1" wp14:anchorId="45908D60" wp14:editId="558C6A8C">
            <wp:simplePos x="0" y="0"/>
            <wp:positionH relativeFrom="column">
              <wp:posOffset>1</wp:posOffset>
            </wp:positionH>
            <wp:positionV relativeFrom="paragraph">
              <wp:posOffset>609600</wp:posOffset>
            </wp:positionV>
            <wp:extent cx="5943600" cy="4457700"/>
            <wp:effectExtent l="0" t="0" r="0" b="0"/>
            <wp:wrapTopAndBottom distT="57150" distB="5715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943600" cy="4457700"/>
                    </a:xfrm>
                    <a:prstGeom prst="rect">
                      <a:avLst/>
                    </a:prstGeom>
                    <a:ln/>
                  </pic:spPr>
                </pic:pic>
              </a:graphicData>
            </a:graphic>
          </wp:anchor>
        </w:drawing>
      </w:r>
    </w:p>
    <w:p w14:paraId="5B8217B5" w14:textId="77777777" w:rsidR="00B1112E" w:rsidRDefault="008A563D">
      <w:pPr>
        <w:rPr>
          <w:color w:val="000000"/>
        </w:rPr>
      </w:pPr>
      <w:r>
        <w:rPr>
          <w:b/>
          <w:color w:val="000000"/>
        </w:rPr>
        <w:t>Figure 3</w:t>
      </w:r>
      <w:r>
        <w:rPr>
          <w:b/>
        </w:rPr>
        <w:t>.</w:t>
      </w:r>
      <w:r>
        <w:rPr>
          <w:b/>
          <w:color w:val="000000"/>
        </w:rPr>
        <w:t xml:space="preserve"> </w:t>
      </w:r>
      <w:r>
        <w:rPr>
          <w:color w:val="000000"/>
        </w:rPr>
        <w:t>Differential gene expression and enriched biological processes in juvenile snow crab after 8-hr exposure to two acidification levels (pH 7.8, pH 7.5). Volcano plots show differentially expressed genes (DEGs) among time-0 control (pH 8.0) and OA treatments, which reveal a more robust transcriptional response in the more severe OA treatment (pH 7.5), and highlight annotated genes with &gt;50% fold difference (|L</w:t>
      </w:r>
      <w:r>
        <w:rPr>
          <w:color w:val="000000"/>
          <w:vertAlign w:val="subscript"/>
        </w:rPr>
        <w:t>2</w:t>
      </w:r>
      <w:r>
        <w:rPr>
          <w:color w:val="000000"/>
        </w:rPr>
        <w:t xml:space="preserve">FC|&gt;0.58). Panels show the number of DEGs in each 8-hr OA treatment by expression profile (lower, higher), those shared across both OA treatments (in blue, see Table 2), and associated biological processes (enriched Gene Ontology terms and </w:t>
      </w:r>
      <w:proofErr w:type="spellStart"/>
      <w:r>
        <w:rPr>
          <w:color w:val="000000"/>
        </w:rPr>
        <w:t>Uniprot</w:t>
      </w:r>
      <w:proofErr w:type="spellEnd"/>
      <w:r>
        <w:rPr>
          <w:color w:val="000000"/>
        </w:rPr>
        <w:t xml:space="preserve"> Keywords). </w:t>
      </w:r>
    </w:p>
    <w:p w14:paraId="28D45D83" w14:textId="77777777" w:rsidR="00B1112E" w:rsidRDefault="00B1112E"/>
    <w:p w14:paraId="76142D7F" w14:textId="77777777" w:rsidR="00B1112E" w:rsidRDefault="008A563D">
      <w:pPr>
        <w:rPr>
          <w:b/>
        </w:rPr>
      </w:pPr>
      <w:r>
        <w:t xml:space="preserve">In crabs held for 8-hr in moderate acidification (pH 7.8), 148 genes were differentially expressed (DEGs). Genes with higher expression patterns (n=61) in moderate OA were enriched for the </w:t>
      </w:r>
      <w:proofErr w:type="spellStart"/>
      <w:r>
        <w:t>Uniprot</w:t>
      </w:r>
      <w:proofErr w:type="spellEnd"/>
      <w:r>
        <w:t xml:space="preserve"> keywords respiratory chain (FDR=0.022) and electron transport (FDR=0.088), and </w:t>
      </w:r>
      <w:r>
        <w:lastRenderedPageBreak/>
        <w:t>annotated genes with large effect size (Log</w:t>
      </w:r>
      <w:r>
        <w:rPr>
          <w:vertAlign w:val="subscript"/>
        </w:rPr>
        <w:t>2</w:t>
      </w:r>
      <w:r>
        <w:t>FC&gt;1) that were uniquely expressed in moderate OA included mandibular organ-inhibiting hormone (MOIH), solute carrier family 22 member 13 (SLC22A13), and dual oxidase maturation factor 1 (doxa-1) (Figure 3). Genes with lower expression in moderate OA (n=87) were not significantly enriched for any terms. Annotated genes that were uniquely expressed in moderate OA with large effect size (Log</w:t>
      </w:r>
      <w:r>
        <w:rPr>
          <w:vertAlign w:val="subscript"/>
        </w:rPr>
        <w:t>2</w:t>
      </w:r>
      <w:r>
        <w:t xml:space="preserve">FC&gt;1) included vesicular inhibitory amino acid transporter (slc32a1), and receptor-associated protein of the synapse (rpy-1) (Fig 3).  </w:t>
      </w:r>
    </w:p>
    <w:p w14:paraId="7F226934" w14:textId="77777777" w:rsidR="00B1112E" w:rsidRDefault="008A563D">
      <w:pPr>
        <w:ind w:firstLine="720"/>
      </w:pPr>
      <w:r>
        <w:t>Severe acidification (pH 7.5) resulted in a larger transcriptional response, with 616 differentially expressed genes. Genes with higher expression in severe acidification (n=376) compared to control were highly enriched for the GO process mitochondrial translation (FDR=8.2e</w:t>
      </w:r>
      <w:r>
        <w:rPr>
          <w:vertAlign w:val="superscript"/>
        </w:rPr>
        <w:t>-8</w:t>
      </w:r>
      <w:r>
        <w:t xml:space="preserve">), and the </w:t>
      </w:r>
      <w:proofErr w:type="spellStart"/>
      <w:r>
        <w:t>Uniprot</w:t>
      </w:r>
      <w:proofErr w:type="spellEnd"/>
      <w:r>
        <w:t xml:space="preserve"> keywords respiratory chain (FDR=4.4e</w:t>
      </w:r>
      <w:r>
        <w:rPr>
          <w:vertAlign w:val="superscript"/>
        </w:rPr>
        <w:t>-4</w:t>
      </w:r>
      <w:r>
        <w:t>), electron transport (FDR=1.8e</w:t>
      </w:r>
      <w:r>
        <w:rPr>
          <w:vertAlign w:val="superscript"/>
        </w:rPr>
        <w:t>-3</w:t>
      </w:r>
      <w:r>
        <w:t xml:space="preserve">), and protein biosynthesis (FDR=0.023), and </w:t>
      </w:r>
      <w:proofErr w:type="spellStart"/>
      <w:r>
        <w:t>and</w:t>
      </w:r>
      <w:proofErr w:type="spellEnd"/>
      <w:r>
        <w:t xml:space="preserve"> the large effect-size genes (Log</w:t>
      </w:r>
      <w:r>
        <w:rPr>
          <w:vertAlign w:val="subscript"/>
        </w:rPr>
        <w:t>2</w:t>
      </w:r>
      <w:r>
        <w:rPr>
          <w:rFonts w:ascii="Arial Unicode MS" w:eastAsia="Arial Unicode MS" w:hAnsi="Arial Unicode MS" w:cs="Arial Unicode MS"/>
        </w:rPr>
        <w:t xml:space="preserve">FC≥1) that were uniquely expressed in severe OA included the </w:t>
      </w:r>
      <w:proofErr w:type="spellStart"/>
      <w:r>
        <w:rPr>
          <w:rFonts w:ascii="Arial Unicode MS" w:eastAsia="Arial Unicode MS" w:hAnsi="Arial Unicode MS" w:cs="Arial Unicode MS"/>
        </w:rPr>
        <w:t>lactosylceramide</w:t>
      </w:r>
      <w:proofErr w:type="spellEnd"/>
      <w:r>
        <w:rPr>
          <w:rFonts w:ascii="Arial Unicode MS" w:eastAsia="Arial Unicode MS" w:hAnsi="Arial Unicode MS" w:cs="Arial Unicode MS"/>
        </w:rPr>
        <w:t xml:space="preserve"> 4-alpha-galactosyltransferase (A4galt), a putative </w:t>
      </w:r>
      <w:proofErr w:type="spellStart"/>
      <w:r>
        <w:rPr>
          <w:rFonts w:ascii="Arial Unicode MS" w:eastAsia="Arial Unicode MS" w:hAnsi="Arial Unicode MS" w:cs="Arial Unicode MS"/>
        </w:rPr>
        <w:t>hydroxypyruvate</w:t>
      </w:r>
      <w:proofErr w:type="spellEnd"/>
      <w:r>
        <w:rPr>
          <w:rFonts w:ascii="Arial Unicode MS" w:eastAsia="Arial Unicode MS" w:hAnsi="Arial Unicode MS" w:cs="Arial Unicode MS"/>
        </w:rPr>
        <w:t xml:space="preserve"> isomerase (</w:t>
      </w:r>
      <w:proofErr w:type="spellStart"/>
      <w:r>
        <w:rPr>
          <w:rFonts w:ascii="Arial Unicode MS" w:eastAsia="Arial Unicode MS" w:hAnsi="Arial Unicode MS" w:cs="Arial Unicode MS"/>
        </w:rPr>
        <w:t>Hyi</w:t>
      </w:r>
      <w:proofErr w:type="spellEnd"/>
      <w:r>
        <w:rPr>
          <w:rFonts w:ascii="Arial Unicode MS" w:eastAsia="Arial Unicode MS" w:hAnsi="Arial Unicode MS" w:cs="Arial Unicode MS"/>
        </w:rPr>
        <w:t xml:space="preserve">), Ficolin-2 (FCN2), ATP-dependent RNA helicase (Tdrd9), and putative nuclease HARBI1 (harbi1) (Figure 3). </w:t>
      </w:r>
      <w:r>
        <w:t>Genes with lower expression in severe acidification (n=240) were enriched for the GO processes cell adhesion (FDR=0.022), lipid transport (FDR=0.022), and response to endoplasmic reticulum stress (FDR=0.053), and annotated, large effect size genes (Log</w:t>
      </w:r>
      <w:r>
        <w:rPr>
          <w:vertAlign w:val="subscript"/>
        </w:rPr>
        <w:t>2</w:t>
      </w:r>
      <w:r>
        <w:t xml:space="preserve">FC&gt;1) that were uniquely expressed at lower levels in severe OA included sodium-dependent phosphate transporter 1-A (slc20a1a), and protein </w:t>
      </w:r>
      <w:proofErr w:type="spellStart"/>
      <w:r>
        <w:t>trachealess</w:t>
      </w:r>
      <w:proofErr w:type="spellEnd"/>
      <w:r>
        <w:t xml:space="preserve"> (</w:t>
      </w:r>
      <w:proofErr w:type="spellStart"/>
      <w:r>
        <w:t>trh</w:t>
      </w:r>
      <w:proofErr w:type="spellEnd"/>
      <w:r>
        <w:t xml:space="preserve">). </w:t>
      </w:r>
    </w:p>
    <w:p w14:paraId="662AEAB2" w14:textId="77777777" w:rsidR="00B1112E" w:rsidRDefault="008A563D">
      <w:pPr>
        <w:ind w:firstLine="720"/>
        <w:rPr>
          <w:highlight w:val="yellow"/>
        </w:rPr>
      </w:pPr>
      <w:r>
        <w:t xml:space="preserve">Forty-three genes were commonly differentially expressed in both OA treatments at 8-hr (blue points in Figure 3), 37 of which were annotated (Table 2). Genes that were expressed at higher levels in both OA treatments were enriched for the </w:t>
      </w:r>
      <w:proofErr w:type="spellStart"/>
      <w:r>
        <w:t>Uniprot</w:t>
      </w:r>
      <w:proofErr w:type="spellEnd"/>
      <w:r>
        <w:t xml:space="preserve"> keywords respiratory chain</w:t>
      </w:r>
      <w:r>
        <w:tab/>
        <w:t>(FDR=0.038) and electron transport (FDR=0.079). No terms were enriched in genes with lower expression in both OA treatments.</w:t>
      </w:r>
    </w:p>
    <w:p w14:paraId="177AA3C8" w14:textId="77777777" w:rsidR="00B1112E" w:rsidRDefault="00B1112E">
      <w:pPr>
        <w:rPr>
          <w:highlight w:val="yellow"/>
        </w:rPr>
      </w:pPr>
    </w:p>
    <w:p w14:paraId="56E9DF76" w14:textId="77777777" w:rsidR="00B1112E" w:rsidRDefault="008A563D">
      <w:r>
        <w:rPr>
          <w:b/>
        </w:rPr>
        <w:t>Table 2</w:t>
      </w:r>
      <w:r>
        <w:t>: Annotated genes that were differentially expressed in both moderate (pH 7.8) and severe (pH 7.5) OA after 8-hr exposure. Log</w:t>
      </w:r>
      <w:r>
        <w:rPr>
          <w:vertAlign w:val="subscript"/>
        </w:rPr>
        <w:t>2</w:t>
      </w:r>
      <w:r>
        <w:t xml:space="preserve"> Fold Change (L</w:t>
      </w:r>
      <w:r>
        <w:rPr>
          <w:vertAlign w:val="subscript"/>
        </w:rPr>
        <w:t>2</w:t>
      </w:r>
      <w:r>
        <w:t xml:space="preserve">FC) and -Log(P-adjusted) are compared to control crab held in ambient conditions (pH 8.0) at time-0. For all genes, the relative expression compared to control (higher, lower) was consistent in both OA treatments. **Indicates genes that were also differentially expressed after 88-days in both treatments.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110"/>
        <w:gridCol w:w="510"/>
        <w:gridCol w:w="600"/>
        <w:gridCol w:w="570"/>
        <w:gridCol w:w="615"/>
        <w:gridCol w:w="2385"/>
        <w:gridCol w:w="2760"/>
      </w:tblGrid>
      <w:tr w:rsidR="00B1112E" w14:paraId="5B53F7B8" w14:textId="77777777">
        <w:trPr>
          <w:trHeight w:val="720"/>
        </w:trPr>
        <w:tc>
          <w:tcPr>
            <w:tcW w:w="8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52E875C" w14:textId="77777777" w:rsidR="00B1112E" w:rsidRDefault="008A563D">
            <w:pPr>
              <w:widowControl w:val="0"/>
              <w:jc w:val="center"/>
              <w:rPr>
                <w:b/>
                <w:sz w:val="18"/>
                <w:szCs w:val="18"/>
              </w:rPr>
            </w:pPr>
            <w:r>
              <w:rPr>
                <w:b/>
                <w:sz w:val="16"/>
                <w:szCs w:val="16"/>
              </w:rPr>
              <w:t>Gene Name</w:t>
            </w:r>
          </w:p>
        </w:tc>
        <w:tc>
          <w:tcPr>
            <w:tcW w:w="11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50BB7ED" w14:textId="77777777" w:rsidR="00B1112E" w:rsidRDefault="008A563D">
            <w:pPr>
              <w:widowControl w:val="0"/>
              <w:jc w:val="center"/>
              <w:rPr>
                <w:b/>
                <w:sz w:val="18"/>
                <w:szCs w:val="18"/>
              </w:rPr>
            </w:pPr>
            <w:r>
              <w:rPr>
                <w:b/>
                <w:sz w:val="16"/>
                <w:szCs w:val="16"/>
              </w:rPr>
              <w:t>Gene ID</w:t>
            </w:r>
          </w:p>
        </w:tc>
        <w:tc>
          <w:tcPr>
            <w:tcW w:w="5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D9BE154" w14:textId="77777777" w:rsidR="00B1112E" w:rsidRDefault="008A563D">
            <w:pPr>
              <w:widowControl w:val="0"/>
              <w:jc w:val="center"/>
              <w:rPr>
                <w:b/>
                <w:sz w:val="18"/>
                <w:szCs w:val="18"/>
              </w:rPr>
            </w:pPr>
            <w:r>
              <w:rPr>
                <w:b/>
                <w:sz w:val="16"/>
                <w:szCs w:val="16"/>
              </w:rPr>
              <w:t>Mod. OA L2FC</w:t>
            </w:r>
          </w:p>
        </w:tc>
        <w:tc>
          <w:tcPr>
            <w:tcW w:w="60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0203261" w14:textId="77777777" w:rsidR="00B1112E" w:rsidRDefault="008A563D">
            <w:pPr>
              <w:widowControl w:val="0"/>
              <w:jc w:val="center"/>
              <w:rPr>
                <w:b/>
                <w:sz w:val="18"/>
                <w:szCs w:val="18"/>
              </w:rPr>
            </w:pPr>
            <w:r>
              <w:rPr>
                <w:b/>
                <w:sz w:val="16"/>
                <w:szCs w:val="16"/>
              </w:rPr>
              <w:t>Mod. OA -Log(P)</w:t>
            </w:r>
          </w:p>
        </w:tc>
        <w:tc>
          <w:tcPr>
            <w:tcW w:w="57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E396537" w14:textId="77777777" w:rsidR="00B1112E" w:rsidRDefault="008A563D">
            <w:pPr>
              <w:widowControl w:val="0"/>
              <w:jc w:val="center"/>
              <w:rPr>
                <w:b/>
                <w:sz w:val="18"/>
                <w:szCs w:val="18"/>
              </w:rPr>
            </w:pPr>
            <w:proofErr w:type="spellStart"/>
            <w:r>
              <w:rPr>
                <w:b/>
                <w:sz w:val="16"/>
                <w:szCs w:val="16"/>
              </w:rPr>
              <w:t>Sev</w:t>
            </w:r>
            <w:proofErr w:type="spellEnd"/>
            <w:r>
              <w:rPr>
                <w:b/>
                <w:sz w:val="16"/>
                <w:szCs w:val="16"/>
              </w:rPr>
              <w:t>. OA L2FC</w:t>
            </w:r>
          </w:p>
        </w:tc>
        <w:tc>
          <w:tcPr>
            <w:tcW w:w="61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AECCEBD" w14:textId="77777777" w:rsidR="00B1112E" w:rsidRDefault="008A563D">
            <w:pPr>
              <w:widowControl w:val="0"/>
              <w:jc w:val="center"/>
              <w:rPr>
                <w:b/>
                <w:sz w:val="18"/>
                <w:szCs w:val="18"/>
              </w:rPr>
            </w:pPr>
            <w:proofErr w:type="spellStart"/>
            <w:r>
              <w:rPr>
                <w:b/>
                <w:sz w:val="16"/>
                <w:szCs w:val="16"/>
              </w:rPr>
              <w:t>Sev</w:t>
            </w:r>
            <w:proofErr w:type="spellEnd"/>
            <w:r>
              <w:rPr>
                <w:b/>
                <w:sz w:val="16"/>
                <w:szCs w:val="16"/>
              </w:rPr>
              <w:t>. OA -Log(P)</w:t>
            </w:r>
          </w:p>
        </w:tc>
        <w:tc>
          <w:tcPr>
            <w:tcW w:w="238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29C407BF" w14:textId="77777777" w:rsidR="00B1112E" w:rsidRDefault="008A563D">
            <w:pPr>
              <w:widowControl w:val="0"/>
              <w:jc w:val="center"/>
              <w:rPr>
                <w:b/>
                <w:sz w:val="18"/>
                <w:szCs w:val="18"/>
              </w:rPr>
            </w:pPr>
            <w:r>
              <w:rPr>
                <w:b/>
                <w:sz w:val="16"/>
                <w:szCs w:val="16"/>
              </w:rPr>
              <w:t>Protein</w:t>
            </w:r>
          </w:p>
        </w:tc>
        <w:tc>
          <w:tcPr>
            <w:tcW w:w="276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069F11E" w14:textId="77777777" w:rsidR="00B1112E" w:rsidRDefault="008A563D">
            <w:pPr>
              <w:widowControl w:val="0"/>
              <w:jc w:val="center"/>
              <w:rPr>
                <w:b/>
                <w:sz w:val="18"/>
                <w:szCs w:val="18"/>
              </w:rPr>
            </w:pPr>
            <w:r>
              <w:rPr>
                <w:b/>
                <w:sz w:val="16"/>
                <w:szCs w:val="16"/>
              </w:rPr>
              <w:t>Biological Processes</w:t>
            </w:r>
          </w:p>
        </w:tc>
      </w:tr>
      <w:tr w:rsidR="00B1112E" w14:paraId="005993A3"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F53364B" w14:textId="77777777" w:rsidR="00B1112E" w:rsidRDefault="00B1112E">
            <w:pPr>
              <w:widowControl w:val="0"/>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656BD06" w14:textId="77777777" w:rsidR="00B1112E" w:rsidRDefault="00B1112E">
            <w:pPr>
              <w:widowControl w:val="0"/>
              <w:rPr>
                <w:sz w:val="20"/>
                <w:szCs w:val="20"/>
              </w:rPr>
            </w:pP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89E90F4" w14:textId="77777777" w:rsidR="00B1112E" w:rsidRDefault="00B1112E">
            <w:pPr>
              <w:widowControl w:val="0"/>
              <w:rPr>
                <w:sz w:val="20"/>
                <w:szCs w:val="20"/>
              </w:rPr>
            </w:pP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62BD18E" w14:textId="77777777" w:rsidR="00B1112E" w:rsidRDefault="00B1112E">
            <w:pPr>
              <w:widowControl w:val="0"/>
              <w:rPr>
                <w:sz w:val="20"/>
                <w:szCs w:val="20"/>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A132A9A" w14:textId="77777777" w:rsidR="00B1112E" w:rsidRDefault="00B1112E">
            <w:pPr>
              <w:widowControl w:val="0"/>
              <w:rPr>
                <w:sz w:val="20"/>
                <w:szCs w:val="20"/>
              </w:rPr>
            </w:pP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C560CB8" w14:textId="77777777" w:rsidR="00B1112E" w:rsidRDefault="00B1112E">
            <w:pPr>
              <w:widowControl w:val="0"/>
              <w:rPr>
                <w:sz w:val="20"/>
                <w:szCs w:val="20"/>
              </w:rPr>
            </w:pP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C32C038" w14:textId="77777777" w:rsidR="00B1112E" w:rsidRDefault="00B1112E">
            <w:pPr>
              <w:widowControl w:val="0"/>
              <w:rPr>
                <w:sz w:val="20"/>
                <w:szCs w:val="20"/>
              </w:rPr>
            </w:pP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204E1DC" w14:textId="77777777" w:rsidR="00B1112E" w:rsidRDefault="00B1112E">
            <w:pPr>
              <w:widowControl w:val="0"/>
              <w:rPr>
                <w:sz w:val="20"/>
                <w:szCs w:val="20"/>
              </w:rPr>
            </w:pPr>
          </w:p>
        </w:tc>
      </w:tr>
      <w:tr w:rsidR="00B1112E" w14:paraId="0CE97DE1" w14:textId="77777777">
        <w:trPr>
          <w:trHeight w:val="330"/>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781781C" w14:textId="77777777" w:rsidR="00B1112E" w:rsidRDefault="008A563D">
            <w:pPr>
              <w:widowControl w:val="0"/>
              <w:jc w:val="center"/>
              <w:rPr>
                <w:sz w:val="20"/>
                <w:szCs w:val="20"/>
              </w:rPr>
            </w:pPr>
            <w:r>
              <w:rPr>
                <w:b/>
                <w:sz w:val="18"/>
                <w:szCs w:val="18"/>
              </w:rPr>
              <w:t>Higher Expression in both OA treatments at 8 h</w:t>
            </w:r>
          </w:p>
        </w:tc>
      </w:tr>
      <w:tr w:rsidR="00B1112E" w14:paraId="135508FF"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48EC8F6" w14:textId="77777777" w:rsidR="00B1112E" w:rsidRDefault="008A563D">
            <w:pPr>
              <w:widowControl w:val="0"/>
              <w:jc w:val="center"/>
              <w:rPr>
                <w:sz w:val="20"/>
                <w:szCs w:val="20"/>
              </w:rPr>
            </w:pPr>
            <w:r>
              <w:rPr>
                <w:sz w:val="14"/>
                <w:szCs w:val="14"/>
              </w:rPr>
              <w:t>Ndufs2</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4C08B12" w14:textId="77777777" w:rsidR="00B1112E" w:rsidRDefault="008A563D">
            <w:pPr>
              <w:widowControl w:val="0"/>
              <w:jc w:val="center"/>
              <w:rPr>
                <w:sz w:val="20"/>
                <w:szCs w:val="20"/>
              </w:rPr>
            </w:pPr>
            <w:r>
              <w:rPr>
                <w:sz w:val="14"/>
                <w:szCs w:val="14"/>
              </w:rPr>
              <w:t>GWK47_042301</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9A3EE4F" w14:textId="77777777" w:rsidR="00B1112E" w:rsidRDefault="008A563D">
            <w:pPr>
              <w:widowControl w:val="0"/>
              <w:jc w:val="center"/>
              <w:rPr>
                <w:sz w:val="20"/>
                <w:szCs w:val="20"/>
              </w:rPr>
            </w:pPr>
            <w:r>
              <w:rPr>
                <w:sz w:val="14"/>
                <w:szCs w:val="14"/>
              </w:rPr>
              <w:t>0.28</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0FA0C16" w14:textId="77777777" w:rsidR="00B1112E" w:rsidRDefault="008A563D">
            <w:pPr>
              <w:widowControl w:val="0"/>
              <w:jc w:val="center"/>
              <w:rPr>
                <w:sz w:val="20"/>
                <w:szCs w:val="20"/>
              </w:rPr>
            </w:pPr>
            <w:r>
              <w:rPr>
                <w:sz w:val="14"/>
                <w:szCs w:val="14"/>
              </w:rPr>
              <w:t>1.45</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3AE9B75" w14:textId="77777777" w:rsidR="00B1112E" w:rsidRDefault="008A563D">
            <w:pPr>
              <w:widowControl w:val="0"/>
              <w:jc w:val="center"/>
              <w:rPr>
                <w:sz w:val="20"/>
                <w:szCs w:val="20"/>
              </w:rPr>
            </w:pPr>
            <w:r>
              <w:rPr>
                <w:sz w:val="14"/>
                <w:szCs w:val="14"/>
              </w:rPr>
              <w:t>0.32</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C8EADE6" w14:textId="77777777" w:rsidR="00B1112E" w:rsidRDefault="008A563D">
            <w:pPr>
              <w:widowControl w:val="0"/>
              <w:jc w:val="center"/>
              <w:rPr>
                <w:sz w:val="20"/>
                <w:szCs w:val="20"/>
              </w:rPr>
            </w:pPr>
            <w:r>
              <w:rPr>
                <w:sz w:val="14"/>
                <w:szCs w:val="14"/>
              </w:rPr>
              <w:t>2.34</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8B21497" w14:textId="77777777" w:rsidR="00B1112E" w:rsidRDefault="008A563D">
            <w:pPr>
              <w:widowControl w:val="0"/>
              <w:jc w:val="center"/>
              <w:rPr>
                <w:sz w:val="14"/>
                <w:szCs w:val="14"/>
              </w:rPr>
            </w:pPr>
            <w:r>
              <w:rPr>
                <w:sz w:val="14"/>
                <w:szCs w:val="14"/>
              </w:rPr>
              <w:t>NADH dehydrogenase [ubiquinone] iron-sulfur protein 2, mitochondrial</w:t>
            </w:r>
            <w:r>
              <w:rPr>
                <w:sz w:val="14"/>
                <w:szCs w:val="14"/>
              </w:rPr>
              <w:tab/>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2CCBBFF" w14:textId="77777777" w:rsidR="00B1112E" w:rsidRDefault="008A563D">
            <w:pPr>
              <w:widowControl w:val="0"/>
              <w:jc w:val="center"/>
              <w:rPr>
                <w:sz w:val="20"/>
                <w:szCs w:val="20"/>
              </w:rPr>
            </w:pPr>
            <w:r>
              <w:rPr>
                <w:sz w:val="14"/>
                <w:szCs w:val="14"/>
              </w:rPr>
              <w:t>Mitochondrial respiration, energy metabolism</w:t>
            </w:r>
          </w:p>
        </w:tc>
      </w:tr>
      <w:tr w:rsidR="00B1112E" w14:paraId="50937FCD"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046CC91" w14:textId="77777777" w:rsidR="00B1112E" w:rsidRDefault="008A563D">
            <w:pPr>
              <w:widowControl w:val="0"/>
              <w:jc w:val="center"/>
              <w:rPr>
                <w:sz w:val="20"/>
                <w:szCs w:val="20"/>
              </w:rPr>
            </w:pPr>
            <w:r>
              <w:rPr>
                <w:sz w:val="14"/>
                <w:szCs w:val="14"/>
              </w:rPr>
              <w:t>Ndufs3</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722BDC6" w14:textId="77777777" w:rsidR="00B1112E" w:rsidRDefault="008A563D">
            <w:pPr>
              <w:widowControl w:val="0"/>
              <w:jc w:val="center"/>
              <w:rPr>
                <w:sz w:val="20"/>
                <w:szCs w:val="20"/>
              </w:rPr>
            </w:pPr>
            <w:r>
              <w:rPr>
                <w:sz w:val="14"/>
                <w:szCs w:val="14"/>
              </w:rPr>
              <w:t>GWK47_035555</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AD752BD" w14:textId="77777777" w:rsidR="00B1112E" w:rsidRDefault="008A563D">
            <w:pPr>
              <w:widowControl w:val="0"/>
              <w:jc w:val="center"/>
              <w:rPr>
                <w:sz w:val="20"/>
                <w:szCs w:val="20"/>
              </w:rPr>
            </w:pPr>
            <w:r>
              <w:rPr>
                <w:sz w:val="14"/>
                <w:szCs w:val="14"/>
              </w:rPr>
              <w:t>0.25</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18DCF3E" w14:textId="77777777" w:rsidR="00B1112E" w:rsidRDefault="008A563D">
            <w:pPr>
              <w:widowControl w:val="0"/>
              <w:jc w:val="center"/>
              <w:rPr>
                <w:sz w:val="20"/>
                <w:szCs w:val="20"/>
              </w:rPr>
            </w:pPr>
            <w:r>
              <w:rPr>
                <w:sz w:val="14"/>
                <w:szCs w:val="14"/>
              </w:rPr>
              <w:t>1.42</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85421F0" w14:textId="77777777" w:rsidR="00B1112E" w:rsidRDefault="008A563D">
            <w:pPr>
              <w:widowControl w:val="0"/>
              <w:jc w:val="center"/>
              <w:rPr>
                <w:sz w:val="20"/>
                <w:szCs w:val="20"/>
              </w:rPr>
            </w:pPr>
            <w:r>
              <w:rPr>
                <w:sz w:val="14"/>
                <w:szCs w:val="14"/>
              </w:rPr>
              <w:t>0.36</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EA6D8AC" w14:textId="77777777" w:rsidR="00B1112E" w:rsidRDefault="008A563D">
            <w:pPr>
              <w:widowControl w:val="0"/>
              <w:jc w:val="center"/>
              <w:rPr>
                <w:sz w:val="20"/>
                <w:szCs w:val="20"/>
              </w:rPr>
            </w:pPr>
            <w:r>
              <w:rPr>
                <w:sz w:val="14"/>
                <w:szCs w:val="14"/>
              </w:rPr>
              <w:t>3.15</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1D2ED51" w14:textId="77777777" w:rsidR="00B1112E" w:rsidRDefault="008A563D">
            <w:pPr>
              <w:widowControl w:val="0"/>
              <w:jc w:val="center"/>
              <w:rPr>
                <w:sz w:val="20"/>
                <w:szCs w:val="20"/>
              </w:rPr>
            </w:pPr>
            <w:r>
              <w:rPr>
                <w:sz w:val="14"/>
                <w:szCs w:val="14"/>
              </w:rPr>
              <w:t>NADH dehydrogenase [ubiquinone] iron-sulfur protein 3, mitochondrial</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3E70410" w14:textId="77777777" w:rsidR="00B1112E" w:rsidRDefault="008A563D">
            <w:pPr>
              <w:widowControl w:val="0"/>
              <w:jc w:val="center"/>
              <w:rPr>
                <w:sz w:val="20"/>
                <w:szCs w:val="20"/>
              </w:rPr>
            </w:pPr>
            <w:r>
              <w:rPr>
                <w:sz w:val="14"/>
                <w:szCs w:val="14"/>
              </w:rPr>
              <w:t>Mitochondrial respiration, energy metabolism, redox</w:t>
            </w:r>
          </w:p>
        </w:tc>
      </w:tr>
      <w:tr w:rsidR="00B1112E" w14:paraId="6F307C3B"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59AB8D5" w14:textId="77777777" w:rsidR="00B1112E" w:rsidRDefault="008A563D">
            <w:pPr>
              <w:widowControl w:val="0"/>
              <w:jc w:val="center"/>
              <w:rPr>
                <w:sz w:val="20"/>
                <w:szCs w:val="20"/>
              </w:rPr>
            </w:pPr>
            <w:r>
              <w:rPr>
                <w:sz w:val="14"/>
                <w:szCs w:val="14"/>
              </w:rPr>
              <w:t>NDUBA</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BB1A9A8" w14:textId="77777777" w:rsidR="00B1112E" w:rsidRDefault="008A563D">
            <w:pPr>
              <w:widowControl w:val="0"/>
              <w:jc w:val="center"/>
              <w:rPr>
                <w:sz w:val="20"/>
                <w:szCs w:val="20"/>
              </w:rPr>
            </w:pPr>
            <w:r>
              <w:rPr>
                <w:sz w:val="14"/>
                <w:szCs w:val="14"/>
              </w:rPr>
              <w:t>GWK47_048997</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9C6698C" w14:textId="77777777" w:rsidR="00B1112E" w:rsidRDefault="008A563D">
            <w:pPr>
              <w:widowControl w:val="0"/>
              <w:jc w:val="center"/>
              <w:rPr>
                <w:sz w:val="20"/>
                <w:szCs w:val="20"/>
              </w:rPr>
            </w:pPr>
            <w:r>
              <w:rPr>
                <w:sz w:val="14"/>
                <w:szCs w:val="14"/>
              </w:rPr>
              <w:t>0.26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BCBFFB1" w14:textId="77777777" w:rsidR="00B1112E" w:rsidRDefault="008A563D">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C1D0F5B" w14:textId="77777777" w:rsidR="00B1112E" w:rsidRDefault="008A563D">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E2D8AC" w14:textId="77777777" w:rsidR="00B1112E" w:rsidRDefault="008A563D">
            <w:pPr>
              <w:widowControl w:val="0"/>
              <w:jc w:val="center"/>
              <w:rPr>
                <w:sz w:val="20"/>
                <w:szCs w:val="20"/>
              </w:rPr>
            </w:pPr>
            <w:r>
              <w:rPr>
                <w:sz w:val="14"/>
                <w:szCs w:val="14"/>
              </w:rPr>
              <w:t>2.61</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69F0452" w14:textId="77777777" w:rsidR="00B1112E" w:rsidRDefault="008A563D">
            <w:pPr>
              <w:widowControl w:val="0"/>
              <w:jc w:val="center"/>
              <w:rPr>
                <w:sz w:val="14"/>
                <w:szCs w:val="14"/>
              </w:rPr>
            </w:pPr>
            <w:r>
              <w:rPr>
                <w:sz w:val="14"/>
                <w:szCs w:val="14"/>
              </w:rPr>
              <w:t>NADH dehydrogenase [ubiquinone] 1 beta subcomplex subunit 10</w:t>
            </w:r>
            <w:r>
              <w:rPr>
                <w:sz w:val="14"/>
                <w:szCs w:val="14"/>
              </w:rPr>
              <w:tab/>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D757C5C" w14:textId="77777777" w:rsidR="00B1112E" w:rsidRDefault="008A563D">
            <w:pPr>
              <w:widowControl w:val="0"/>
              <w:jc w:val="center"/>
              <w:rPr>
                <w:sz w:val="20"/>
                <w:szCs w:val="20"/>
              </w:rPr>
            </w:pPr>
            <w:r>
              <w:rPr>
                <w:sz w:val="14"/>
                <w:szCs w:val="14"/>
              </w:rPr>
              <w:t>Mitochondrial respiration, energy metabolism</w:t>
            </w:r>
          </w:p>
        </w:tc>
      </w:tr>
      <w:tr w:rsidR="00B1112E" w14:paraId="2D716DA3"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21AE715" w14:textId="77777777" w:rsidR="00B1112E" w:rsidRDefault="008A563D">
            <w:pPr>
              <w:widowControl w:val="0"/>
              <w:jc w:val="center"/>
              <w:rPr>
                <w:sz w:val="20"/>
                <w:szCs w:val="20"/>
              </w:rPr>
            </w:pPr>
            <w:r>
              <w:rPr>
                <w:sz w:val="14"/>
                <w:szCs w:val="14"/>
              </w:rPr>
              <w:t>MRPS22</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D1FF003" w14:textId="77777777" w:rsidR="00B1112E" w:rsidRDefault="008A563D">
            <w:pPr>
              <w:widowControl w:val="0"/>
              <w:jc w:val="center"/>
              <w:rPr>
                <w:sz w:val="20"/>
                <w:szCs w:val="20"/>
              </w:rPr>
            </w:pPr>
            <w:r>
              <w:rPr>
                <w:sz w:val="14"/>
                <w:szCs w:val="14"/>
              </w:rPr>
              <w:t>GWK47_024976</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D4785B2" w14:textId="77777777" w:rsidR="00B1112E" w:rsidRDefault="008A563D">
            <w:pPr>
              <w:widowControl w:val="0"/>
              <w:jc w:val="center"/>
              <w:rPr>
                <w:sz w:val="20"/>
                <w:szCs w:val="20"/>
              </w:rPr>
            </w:pPr>
            <w:r>
              <w:rPr>
                <w:sz w:val="14"/>
                <w:szCs w:val="14"/>
              </w:rPr>
              <w:t>0.31</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BE0D901" w14:textId="77777777" w:rsidR="00B1112E" w:rsidRDefault="008A563D">
            <w:pPr>
              <w:widowControl w:val="0"/>
              <w:jc w:val="center"/>
              <w:rPr>
                <w:sz w:val="20"/>
                <w:szCs w:val="20"/>
              </w:rPr>
            </w:pPr>
            <w:r>
              <w:rPr>
                <w:sz w:val="14"/>
                <w:szCs w:val="14"/>
              </w:rPr>
              <w:t>1.98</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BF1BEF3" w14:textId="77777777" w:rsidR="00B1112E" w:rsidRDefault="008A563D">
            <w:pPr>
              <w:widowControl w:val="0"/>
              <w:jc w:val="center"/>
              <w:rPr>
                <w:sz w:val="20"/>
                <w:szCs w:val="20"/>
              </w:rPr>
            </w:pPr>
            <w:r>
              <w:rPr>
                <w:sz w:val="14"/>
                <w:szCs w:val="14"/>
              </w:rPr>
              <w:t>0.28</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43743F9" w14:textId="77777777" w:rsidR="00B1112E" w:rsidRDefault="008A563D">
            <w:pPr>
              <w:widowControl w:val="0"/>
              <w:jc w:val="center"/>
              <w:rPr>
                <w:sz w:val="20"/>
                <w:szCs w:val="20"/>
              </w:rPr>
            </w:pPr>
            <w:r>
              <w:rPr>
                <w:sz w:val="14"/>
                <w:szCs w:val="14"/>
              </w:rPr>
              <w:t>2.32</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7377D2C" w14:textId="77777777" w:rsidR="00B1112E" w:rsidRDefault="008A563D">
            <w:pPr>
              <w:widowControl w:val="0"/>
              <w:jc w:val="center"/>
              <w:rPr>
                <w:sz w:val="20"/>
                <w:szCs w:val="20"/>
              </w:rPr>
            </w:pPr>
            <w:r>
              <w:rPr>
                <w:sz w:val="14"/>
                <w:szCs w:val="14"/>
              </w:rPr>
              <w:t>28S ribosomal protein S22, mitochondrial</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6C9F965" w14:textId="77777777" w:rsidR="00B1112E" w:rsidRDefault="008A563D">
            <w:pPr>
              <w:widowControl w:val="0"/>
              <w:jc w:val="center"/>
              <w:rPr>
                <w:sz w:val="20"/>
                <w:szCs w:val="20"/>
              </w:rPr>
            </w:pPr>
            <w:r>
              <w:rPr>
                <w:sz w:val="14"/>
                <w:szCs w:val="14"/>
              </w:rPr>
              <w:t>Mitochondrial translation, energy metabolism</w:t>
            </w:r>
          </w:p>
        </w:tc>
      </w:tr>
      <w:tr w:rsidR="00B1112E" w14:paraId="3B32BB84"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387C6CD" w14:textId="77777777" w:rsidR="00B1112E" w:rsidRDefault="008A563D">
            <w:pPr>
              <w:widowControl w:val="0"/>
              <w:jc w:val="center"/>
              <w:rPr>
                <w:sz w:val="20"/>
                <w:szCs w:val="20"/>
              </w:rPr>
            </w:pPr>
            <w:r>
              <w:rPr>
                <w:sz w:val="14"/>
                <w:szCs w:val="14"/>
              </w:rPr>
              <w:t>mRpL35</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AE29657" w14:textId="77777777" w:rsidR="00B1112E" w:rsidRDefault="008A563D">
            <w:pPr>
              <w:widowControl w:val="0"/>
              <w:jc w:val="center"/>
              <w:rPr>
                <w:sz w:val="20"/>
                <w:szCs w:val="20"/>
              </w:rPr>
            </w:pPr>
            <w:r>
              <w:rPr>
                <w:sz w:val="14"/>
                <w:szCs w:val="14"/>
              </w:rPr>
              <w:t>GWK47_003027</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1AE68CA" w14:textId="77777777" w:rsidR="00B1112E" w:rsidRDefault="008A563D">
            <w:pPr>
              <w:widowControl w:val="0"/>
              <w:jc w:val="center"/>
              <w:rPr>
                <w:sz w:val="20"/>
                <w:szCs w:val="20"/>
              </w:rPr>
            </w:pPr>
            <w:r>
              <w:rPr>
                <w:sz w:val="14"/>
                <w:szCs w:val="14"/>
              </w:rPr>
              <w:t>0.26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AF6D76A" w14:textId="77777777" w:rsidR="00B1112E" w:rsidRDefault="008A563D">
            <w:pPr>
              <w:widowControl w:val="0"/>
              <w:jc w:val="center"/>
              <w:rPr>
                <w:sz w:val="20"/>
                <w:szCs w:val="20"/>
              </w:rPr>
            </w:pPr>
            <w:r>
              <w:rPr>
                <w:sz w:val="14"/>
                <w:szCs w:val="14"/>
              </w:rPr>
              <w:t>1.43</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AB2C2AB" w14:textId="77777777" w:rsidR="00B1112E" w:rsidRDefault="008A563D">
            <w:pPr>
              <w:widowControl w:val="0"/>
              <w:jc w:val="center"/>
              <w:rPr>
                <w:sz w:val="20"/>
                <w:szCs w:val="20"/>
              </w:rPr>
            </w:pPr>
            <w:r>
              <w:rPr>
                <w:sz w:val="14"/>
                <w:szCs w:val="14"/>
              </w:rPr>
              <w:t>0.26</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6E2E6B3" w14:textId="77777777" w:rsidR="00B1112E" w:rsidRDefault="008A563D">
            <w:pPr>
              <w:widowControl w:val="0"/>
              <w:jc w:val="center"/>
              <w:rPr>
                <w:sz w:val="20"/>
                <w:szCs w:val="20"/>
              </w:rPr>
            </w:pPr>
            <w:r>
              <w:rPr>
                <w:sz w:val="14"/>
                <w:szCs w:val="14"/>
              </w:rPr>
              <w:t>1.96</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9B92CED" w14:textId="77777777" w:rsidR="00B1112E" w:rsidRDefault="008A563D">
            <w:pPr>
              <w:widowControl w:val="0"/>
              <w:jc w:val="center"/>
              <w:rPr>
                <w:sz w:val="20"/>
                <w:szCs w:val="20"/>
              </w:rPr>
            </w:pPr>
            <w:r>
              <w:rPr>
                <w:sz w:val="14"/>
                <w:szCs w:val="14"/>
              </w:rPr>
              <w:t>39S ribosomal protein L35, mitochondrial</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FFD805F" w14:textId="77777777" w:rsidR="00B1112E" w:rsidRDefault="008A563D">
            <w:pPr>
              <w:widowControl w:val="0"/>
              <w:jc w:val="center"/>
              <w:rPr>
                <w:sz w:val="20"/>
                <w:szCs w:val="20"/>
              </w:rPr>
            </w:pPr>
            <w:r>
              <w:rPr>
                <w:sz w:val="14"/>
                <w:szCs w:val="14"/>
              </w:rPr>
              <w:t>Mitochondrial translation, energy metabolism</w:t>
            </w:r>
          </w:p>
        </w:tc>
      </w:tr>
      <w:tr w:rsidR="00B1112E" w14:paraId="74AE4038"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4508C4C" w14:textId="77777777" w:rsidR="00B1112E" w:rsidRDefault="008A563D">
            <w:pPr>
              <w:widowControl w:val="0"/>
              <w:jc w:val="center"/>
              <w:rPr>
                <w:sz w:val="20"/>
                <w:szCs w:val="20"/>
              </w:rPr>
            </w:pPr>
            <w:r>
              <w:rPr>
                <w:sz w:val="14"/>
                <w:szCs w:val="14"/>
              </w:rPr>
              <w:t>MRPL30</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23152E" w14:textId="77777777" w:rsidR="00B1112E" w:rsidRDefault="008A563D">
            <w:pPr>
              <w:widowControl w:val="0"/>
              <w:jc w:val="center"/>
              <w:rPr>
                <w:sz w:val="20"/>
                <w:szCs w:val="20"/>
              </w:rPr>
            </w:pPr>
            <w:r>
              <w:rPr>
                <w:sz w:val="14"/>
                <w:szCs w:val="14"/>
              </w:rPr>
              <w:t>GWK47_027395</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9F049D1" w14:textId="77777777" w:rsidR="00B1112E" w:rsidRDefault="008A563D">
            <w:pPr>
              <w:widowControl w:val="0"/>
              <w:jc w:val="center"/>
              <w:rPr>
                <w:sz w:val="20"/>
                <w:szCs w:val="20"/>
              </w:rPr>
            </w:pPr>
            <w:r>
              <w:rPr>
                <w:sz w:val="14"/>
                <w:szCs w:val="14"/>
              </w:rPr>
              <w:t>0.24</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24CDB67" w14:textId="77777777" w:rsidR="00B1112E" w:rsidRDefault="008A563D">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989B74A" w14:textId="77777777" w:rsidR="00B1112E" w:rsidRDefault="008A563D">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349668E" w14:textId="77777777" w:rsidR="00B1112E" w:rsidRDefault="008A563D">
            <w:pPr>
              <w:widowControl w:val="0"/>
              <w:jc w:val="center"/>
              <w:rPr>
                <w:sz w:val="20"/>
                <w:szCs w:val="20"/>
              </w:rPr>
            </w:pPr>
            <w:r>
              <w:rPr>
                <w:sz w:val="14"/>
                <w:szCs w:val="14"/>
              </w:rPr>
              <w:t>2.97</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1F012CD" w14:textId="77777777" w:rsidR="00B1112E" w:rsidRDefault="008A563D">
            <w:pPr>
              <w:widowControl w:val="0"/>
              <w:jc w:val="center"/>
              <w:rPr>
                <w:sz w:val="20"/>
                <w:szCs w:val="20"/>
              </w:rPr>
            </w:pPr>
            <w:r>
              <w:rPr>
                <w:sz w:val="14"/>
                <w:szCs w:val="14"/>
              </w:rPr>
              <w:t>39S ribosomal protein L30, mitochondrial</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20E2BAD" w14:textId="77777777" w:rsidR="00B1112E" w:rsidRDefault="008A563D">
            <w:pPr>
              <w:widowControl w:val="0"/>
              <w:jc w:val="center"/>
              <w:rPr>
                <w:sz w:val="20"/>
                <w:szCs w:val="20"/>
              </w:rPr>
            </w:pPr>
            <w:r>
              <w:rPr>
                <w:sz w:val="14"/>
                <w:szCs w:val="14"/>
              </w:rPr>
              <w:t>Mitochondrial translation, energy metabolism</w:t>
            </w:r>
          </w:p>
        </w:tc>
      </w:tr>
      <w:tr w:rsidR="00B1112E" w14:paraId="526AE176"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BE2A346" w14:textId="77777777" w:rsidR="00B1112E" w:rsidRDefault="008A563D">
            <w:pPr>
              <w:widowControl w:val="0"/>
              <w:jc w:val="center"/>
              <w:rPr>
                <w:sz w:val="20"/>
                <w:szCs w:val="20"/>
              </w:rPr>
            </w:pPr>
            <w:r>
              <w:rPr>
                <w:sz w:val="14"/>
                <w:szCs w:val="14"/>
              </w:rPr>
              <w:lastRenderedPageBreak/>
              <w:t>UGT2B15_3</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09E99CF" w14:textId="77777777" w:rsidR="00B1112E" w:rsidRDefault="008A563D">
            <w:pPr>
              <w:widowControl w:val="0"/>
              <w:jc w:val="center"/>
              <w:rPr>
                <w:sz w:val="20"/>
                <w:szCs w:val="20"/>
              </w:rPr>
            </w:pPr>
            <w:r>
              <w:rPr>
                <w:sz w:val="14"/>
                <w:szCs w:val="14"/>
              </w:rPr>
              <w:t>GWK47_007253</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F7F6AD2" w14:textId="77777777" w:rsidR="00B1112E" w:rsidRDefault="008A563D">
            <w:pPr>
              <w:widowControl w:val="0"/>
              <w:jc w:val="center"/>
              <w:rPr>
                <w:sz w:val="20"/>
                <w:szCs w:val="20"/>
              </w:rPr>
            </w:pPr>
            <w:r>
              <w:rPr>
                <w:sz w:val="14"/>
                <w:szCs w:val="14"/>
              </w:rPr>
              <w:t>1.12</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631E536" w14:textId="77777777" w:rsidR="00B1112E" w:rsidRDefault="008A563D">
            <w:pPr>
              <w:widowControl w:val="0"/>
              <w:jc w:val="center"/>
              <w:rPr>
                <w:sz w:val="20"/>
                <w:szCs w:val="20"/>
              </w:rPr>
            </w:pPr>
            <w:r>
              <w:rPr>
                <w:sz w:val="14"/>
                <w:szCs w:val="14"/>
              </w:rPr>
              <w:t>1.52</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3332A3F" w14:textId="77777777" w:rsidR="00B1112E" w:rsidRDefault="008A563D">
            <w:pPr>
              <w:widowControl w:val="0"/>
              <w:jc w:val="center"/>
              <w:rPr>
                <w:sz w:val="20"/>
                <w:szCs w:val="20"/>
              </w:rPr>
            </w:pPr>
            <w:r>
              <w:rPr>
                <w:sz w:val="14"/>
                <w:szCs w:val="14"/>
              </w:rPr>
              <w:t>0.10</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CE8A6B9" w14:textId="77777777" w:rsidR="00B1112E" w:rsidRDefault="008A563D">
            <w:pPr>
              <w:widowControl w:val="0"/>
              <w:jc w:val="center"/>
              <w:rPr>
                <w:sz w:val="20"/>
                <w:szCs w:val="20"/>
              </w:rPr>
            </w:pPr>
            <w:r>
              <w:rPr>
                <w:sz w:val="14"/>
                <w:szCs w:val="14"/>
              </w:rPr>
              <w:t>1.31</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451005E" w14:textId="77777777" w:rsidR="00B1112E" w:rsidRDefault="008A563D">
            <w:pPr>
              <w:widowControl w:val="0"/>
              <w:jc w:val="center"/>
              <w:rPr>
                <w:sz w:val="20"/>
                <w:szCs w:val="20"/>
              </w:rPr>
            </w:pPr>
            <w:r>
              <w:rPr>
                <w:sz w:val="14"/>
                <w:szCs w:val="14"/>
              </w:rPr>
              <w:t>UDP-glucuronosyltransferase 2B15</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287E50D" w14:textId="77777777" w:rsidR="00B1112E" w:rsidRDefault="008A563D">
            <w:pPr>
              <w:widowControl w:val="0"/>
              <w:jc w:val="center"/>
              <w:rPr>
                <w:sz w:val="20"/>
                <w:szCs w:val="20"/>
              </w:rPr>
            </w:pPr>
            <w:r>
              <w:rPr>
                <w:sz w:val="14"/>
                <w:szCs w:val="14"/>
              </w:rPr>
              <w:t>Detoxification, xenobiotic metabolism</w:t>
            </w:r>
          </w:p>
        </w:tc>
      </w:tr>
      <w:tr w:rsidR="00B1112E" w14:paraId="5C283822"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9585F7B" w14:textId="77777777" w:rsidR="00B1112E" w:rsidRDefault="008A563D">
            <w:pPr>
              <w:widowControl w:val="0"/>
              <w:jc w:val="center"/>
              <w:rPr>
                <w:sz w:val="20"/>
                <w:szCs w:val="20"/>
              </w:rPr>
            </w:pPr>
            <w:r>
              <w:rPr>
                <w:sz w:val="14"/>
                <w:szCs w:val="14"/>
              </w:rPr>
              <w:t>4CL_0</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E53D5EF" w14:textId="77777777" w:rsidR="00B1112E" w:rsidRDefault="008A563D">
            <w:pPr>
              <w:widowControl w:val="0"/>
              <w:jc w:val="center"/>
              <w:rPr>
                <w:sz w:val="20"/>
                <w:szCs w:val="20"/>
              </w:rPr>
            </w:pPr>
            <w:r>
              <w:rPr>
                <w:sz w:val="14"/>
                <w:szCs w:val="14"/>
              </w:rPr>
              <w:t>GWK47_015047</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143335F" w14:textId="77777777" w:rsidR="00B1112E" w:rsidRDefault="008A563D">
            <w:pPr>
              <w:widowControl w:val="0"/>
              <w:jc w:val="center"/>
              <w:rPr>
                <w:sz w:val="20"/>
                <w:szCs w:val="20"/>
              </w:rPr>
            </w:pPr>
            <w:r>
              <w:rPr>
                <w:sz w:val="14"/>
                <w:szCs w:val="14"/>
              </w:rPr>
              <w:t>1.07</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A16C5F6" w14:textId="77777777" w:rsidR="00B1112E" w:rsidRDefault="008A563D">
            <w:pPr>
              <w:widowControl w:val="0"/>
              <w:jc w:val="center"/>
              <w:rPr>
                <w:sz w:val="20"/>
                <w:szCs w:val="20"/>
              </w:rPr>
            </w:pPr>
            <w:r>
              <w:rPr>
                <w:sz w:val="14"/>
                <w:szCs w:val="14"/>
              </w:rPr>
              <w:t>1.87</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6B5515A" w14:textId="77777777" w:rsidR="00B1112E" w:rsidRDefault="008A563D">
            <w:pPr>
              <w:widowControl w:val="0"/>
              <w:jc w:val="center"/>
              <w:rPr>
                <w:sz w:val="20"/>
                <w:szCs w:val="20"/>
              </w:rPr>
            </w:pPr>
            <w:r>
              <w:rPr>
                <w:sz w:val="14"/>
                <w:szCs w:val="14"/>
              </w:rPr>
              <w:t>0.60</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4FE9B26" w14:textId="77777777" w:rsidR="00B1112E" w:rsidRDefault="008A563D">
            <w:pPr>
              <w:widowControl w:val="0"/>
              <w:jc w:val="center"/>
              <w:rPr>
                <w:sz w:val="20"/>
                <w:szCs w:val="20"/>
              </w:rPr>
            </w:pPr>
            <w:r>
              <w:rPr>
                <w:sz w:val="14"/>
                <w:szCs w:val="14"/>
              </w:rPr>
              <w:t>1.36</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692D625" w14:textId="77777777" w:rsidR="00B1112E" w:rsidRDefault="008A563D">
            <w:pPr>
              <w:widowControl w:val="0"/>
              <w:jc w:val="center"/>
              <w:rPr>
                <w:sz w:val="20"/>
                <w:szCs w:val="20"/>
              </w:rPr>
            </w:pPr>
            <w:r>
              <w:rPr>
                <w:sz w:val="14"/>
                <w:szCs w:val="14"/>
              </w:rPr>
              <w:t>4-coumarate--CoA ligase</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A2E455F" w14:textId="77777777" w:rsidR="00B1112E" w:rsidRDefault="008A563D">
            <w:pPr>
              <w:widowControl w:val="0"/>
              <w:jc w:val="center"/>
              <w:rPr>
                <w:sz w:val="20"/>
                <w:szCs w:val="20"/>
              </w:rPr>
            </w:pPr>
            <w:r>
              <w:rPr>
                <w:sz w:val="14"/>
                <w:szCs w:val="14"/>
              </w:rPr>
              <w:t>Energy metabolism</w:t>
            </w:r>
          </w:p>
        </w:tc>
      </w:tr>
      <w:tr w:rsidR="00B1112E" w14:paraId="0B2BE657"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DFE5C7A" w14:textId="77777777" w:rsidR="00B1112E" w:rsidRDefault="008A563D">
            <w:pPr>
              <w:widowControl w:val="0"/>
              <w:jc w:val="center"/>
              <w:rPr>
                <w:sz w:val="20"/>
                <w:szCs w:val="20"/>
              </w:rPr>
            </w:pPr>
            <w:r>
              <w:rPr>
                <w:sz w:val="14"/>
                <w:szCs w:val="14"/>
              </w:rPr>
              <w:t>Echs1</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22E6BEA" w14:textId="77777777" w:rsidR="00B1112E" w:rsidRDefault="008A563D">
            <w:pPr>
              <w:widowControl w:val="0"/>
              <w:jc w:val="center"/>
              <w:rPr>
                <w:sz w:val="20"/>
                <w:szCs w:val="20"/>
              </w:rPr>
            </w:pPr>
            <w:r>
              <w:rPr>
                <w:sz w:val="14"/>
                <w:szCs w:val="14"/>
              </w:rPr>
              <w:t>GWK47_021840</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9EEE7AA" w14:textId="77777777" w:rsidR="00B1112E" w:rsidRDefault="008A563D">
            <w:pPr>
              <w:widowControl w:val="0"/>
              <w:jc w:val="center"/>
              <w:rPr>
                <w:sz w:val="20"/>
                <w:szCs w:val="20"/>
              </w:rPr>
            </w:pPr>
            <w:r>
              <w:rPr>
                <w:sz w:val="14"/>
                <w:szCs w:val="14"/>
              </w:rPr>
              <w:t>0.27</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D3A681B" w14:textId="77777777" w:rsidR="00B1112E" w:rsidRDefault="008A563D">
            <w:pPr>
              <w:widowControl w:val="0"/>
              <w:jc w:val="center"/>
              <w:rPr>
                <w:sz w:val="20"/>
                <w:szCs w:val="20"/>
              </w:rPr>
            </w:pPr>
            <w:r>
              <w:rPr>
                <w:sz w:val="14"/>
                <w:szCs w:val="14"/>
              </w:rPr>
              <w:t>1.60</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4B8BDAF" w14:textId="77777777" w:rsidR="00B1112E" w:rsidRDefault="008A563D">
            <w:pPr>
              <w:widowControl w:val="0"/>
              <w:jc w:val="center"/>
              <w:rPr>
                <w:sz w:val="20"/>
                <w:szCs w:val="20"/>
              </w:rPr>
            </w:pPr>
            <w:r>
              <w:rPr>
                <w:sz w:val="14"/>
                <w:szCs w:val="14"/>
              </w:rPr>
              <w:t>0.23</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E51AF4D" w14:textId="77777777" w:rsidR="00B1112E" w:rsidRDefault="008A563D">
            <w:pPr>
              <w:widowControl w:val="0"/>
              <w:jc w:val="center"/>
              <w:rPr>
                <w:sz w:val="20"/>
                <w:szCs w:val="20"/>
              </w:rPr>
            </w:pPr>
            <w:r>
              <w:rPr>
                <w:sz w:val="14"/>
                <w:szCs w:val="14"/>
              </w:rPr>
              <w:t>1.65</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EBEF6CF" w14:textId="77777777" w:rsidR="00B1112E" w:rsidRDefault="008A563D">
            <w:pPr>
              <w:widowControl w:val="0"/>
              <w:jc w:val="center"/>
              <w:rPr>
                <w:sz w:val="20"/>
                <w:szCs w:val="20"/>
              </w:rPr>
            </w:pPr>
            <w:r>
              <w:rPr>
                <w:sz w:val="14"/>
                <w:szCs w:val="14"/>
              </w:rPr>
              <w:t>Enoyl-CoA hydratase, mitochondrial</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F0F5B3B" w14:textId="77777777" w:rsidR="00B1112E" w:rsidRDefault="008A563D">
            <w:pPr>
              <w:widowControl w:val="0"/>
              <w:jc w:val="center"/>
              <w:rPr>
                <w:sz w:val="20"/>
                <w:szCs w:val="20"/>
              </w:rPr>
            </w:pPr>
            <w:r>
              <w:rPr>
                <w:sz w:val="14"/>
                <w:szCs w:val="14"/>
              </w:rPr>
              <w:t>Lipid metabolism, β-oxidation</w:t>
            </w:r>
          </w:p>
        </w:tc>
      </w:tr>
      <w:tr w:rsidR="00B1112E" w14:paraId="473A4D72"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E304D7B" w14:textId="77777777" w:rsidR="00B1112E" w:rsidRDefault="008A563D">
            <w:pPr>
              <w:widowControl w:val="0"/>
              <w:jc w:val="center"/>
              <w:rPr>
                <w:sz w:val="20"/>
                <w:szCs w:val="20"/>
              </w:rPr>
            </w:pPr>
            <w:proofErr w:type="spellStart"/>
            <w:r>
              <w:rPr>
                <w:sz w:val="14"/>
                <w:szCs w:val="14"/>
              </w:rPr>
              <w:t>miox</w:t>
            </w:r>
            <w:proofErr w:type="spellEnd"/>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E19322A" w14:textId="77777777" w:rsidR="00B1112E" w:rsidRDefault="008A563D">
            <w:pPr>
              <w:widowControl w:val="0"/>
              <w:jc w:val="center"/>
              <w:rPr>
                <w:sz w:val="20"/>
                <w:szCs w:val="20"/>
              </w:rPr>
            </w:pPr>
            <w:r>
              <w:rPr>
                <w:sz w:val="14"/>
                <w:szCs w:val="14"/>
              </w:rPr>
              <w:t>GWK47_050003</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7A63DDC" w14:textId="77777777" w:rsidR="00B1112E" w:rsidRDefault="008A563D">
            <w:pPr>
              <w:widowControl w:val="0"/>
              <w:jc w:val="center"/>
              <w:rPr>
                <w:sz w:val="20"/>
                <w:szCs w:val="20"/>
              </w:rPr>
            </w:pPr>
            <w:r>
              <w:rPr>
                <w:sz w:val="14"/>
                <w:szCs w:val="14"/>
              </w:rPr>
              <w:t>0.48</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FA02180" w14:textId="77777777" w:rsidR="00B1112E" w:rsidRDefault="008A563D">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D31F9A6" w14:textId="77777777" w:rsidR="00B1112E" w:rsidRDefault="008A563D">
            <w:pPr>
              <w:widowControl w:val="0"/>
              <w:jc w:val="center"/>
              <w:rPr>
                <w:sz w:val="20"/>
                <w:szCs w:val="20"/>
              </w:rPr>
            </w:pPr>
            <w:r>
              <w:rPr>
                <w:sz w:val="14"/>
                <w:szCs w:val="14"/>
              </w:rPr>
              <w:t>0.53</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1434075" w14:textId="77777777" w:rsidR="00B1112E" w:rsidRDefault="008A563D">
            <w:pPr>
              <w:widowControl w:val="0"/>
              <w:jc w:val="center"/>
              <w:rPr>
                <w:sz w:val="20"/>
                <w:szCs w:val="20"/>
              </w:rPr>
            </w:pPr>
            <w:r>
              <w:rPr>
                <w:sz w:val="14"/>
                <w:szCs w:val="14"/>
              </w:rPr>
              <w:t>2.07</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C0C7264" w14:textId="77777777" w:rsidR="00B1112E" w:rsidRDefault="008A563D">
            <w:pPr>
              <w:widowControl w:val="0"/>
              <w:jc w:val="center"/>
              <w:rPr>
                <w:sz w:val="20"/>
                <w:szCs w:val="20"/>
              </w:rPr>
            </w:pPr>
            <w:r>
              <w:rPr>
                <w:sz w:val="14"/>
                <w:szCs w:val="14"/>
              </w:rPr>
              <w:t>Inositol oxygenase</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48D2E69" w14:textId="77777777" w:rsidR="00B1112E" w:rsidRDefault="008A563D">
            <w:pPr>
              <w:widowControl w:val="0"/>
              <w:jc w:val="center"/>
              <w:rPr>
                <w:sz w:val="20"/>
                <w:szCs w:val="20"/>
              </w:rPr>
            </w:pPr>
            <w:r>
              <w:rPr>
                <w:sz w:val="14"/>
                <w:szCs w:val="14"/>
              </w:rPr>
              <w:t>Carbohydrate metabolism</w:t>
            </w:r>
          </w:p>
        </w:tc>
      </w:tr>
      <w:tr w:rsidR="00B1112E" w14:paraId="7D946C42"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2B9E1BD" w14:textId="77777777" w:rsidR="00B1112E" w:rsidRDefault="008A563D">
            <w:pPr>
              <w:widowControl w:val="0"/>
              <w:jc w:val="center"/>
              <w:rPr>
                <w:sz w:val="20"/>
                <w:szCs w:val="20"/>
              </w:rPr>
            </w:pPr>
            <w:r>
              <w:rPr>
                <w:sz w:val="14"/>
                <w:szCs w:val="14"/>
              </w:rPr>
              <w:t>emc2-b</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015C289" w14:textId="77777777" w:rsidR="00B1112E" w:rsidRDefault="008A563D">
            <w:pPr>
              <w:widowControl w:val="0"/>
              <w:jc w:val="center"/>
              <w:rPr>
                <w:sz w:val="20"/>
                <w:szCs w:val="20"/>
              </w:rPr>
            </w:pPr>
            <w:r>
              <w:rPr>
                <w:sz w:val="14"/>
                <w:szCs w:val="14"/>
              </w:rPr>
              <w:t>GWK47_005824</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DD4E86B" w14:textId="77777777" w:rsidR="00B1112E" w:rsidRDefault="008A563D">
            <w:pPr>
              <w:widowControl w:val="0"/>
              <w:jc w:val="center"/>
              <w:rPr>
                <w:sz w:val="20"/>
                <w:szCs w:val="20"/>
              </w:rPr>
            </w:pPr>
            <w:r>
              <w:rPr>
                <w:sz w:val="14"/>
                <w:szCs w:val="14"/>
              </w:rPr>
              <w:t>0.29</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BE54B3B" w14:textId="77777777" w:rsidR="00B1112E" w:rsidRDefault="008A563D">
            <w:pPr>
              <w:widowControl w:val="0"/>
              <w:jc w:val="center"/>
              <w:rPr>
                <w:sz w:val="20"/>
                <w:szCs w:val="20"/>
              </w:rPr>
            </w:pPr>
            <w:r>
              <w:rPr>
                <w:sz w:val="14"/>
                <w:szCs w:val="14"/>
              </w:rPr>
              <w:t>1.93</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683E1BD" w14:textId="77777777" w:rsidR="00B1112E" w:rsidRDefault="008A563D">
            <w:pPr>
              <w:widowControl w:val="0"/>
              <w:jc w:val="center"/>
              <w:rPr>
                <w:sz w:val="20"/>
                <w:szCs w:val="20"/>
              </w:rPr>
            </w:pPr>
            <w:r>
              <w:rPr>
                <w:sz w:val="14"/>
                <w:szCs w:val="14"/>
              </w:rPr>
              <w:t>0.18</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C77D831" w14:textId="77777777" w:rsidR="00B1112E" w:rsidRDefault="008A563D">
            <w:pPr>
              <w:widowControl w:val="0"/>
              <w:jc w:val="center"/>
              <w:rPr>
                <w:sz w:val="20"/>
                <w:szCs w:val="20"/>
              </w:rPr>
            </w:pPr>
            <w:r>
              <w:rPr>
                <w:sz w:val="14"/>
                <w:szCs w:val="14"/>
              </w:rPr>
              <w:t>1.32</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CADA30C" w14:textId="77777777" w:rsidR="00B1112E" w:rsidRDefault="008A563D">
            <w:pPr>
              <w:widowControl w:val="0"/>
              <w:jc w:val="center"/>
              <w:rPr>
                <w:sz w:val="20"/>
                <w:szCs w:val="20"/>
              </w:rPr>
            </w:pPr>
            <w:r>
              <w:rPr>
                <w:sz w:val="14"/>
                <w:szCs w:val="14"/>
              </w:rPr>
              <w:t>ER membrane protein complex subunit 2-B</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C54D5A2" w14:textId="77777777" w:rsidR="00B1112E" w:rsidRDefault="008A563D">
            <w:pPr>
              <w:widowControl w:val="0"/>
              <w:jc w:val="center"/>
              <w:rPr>
                <w:sz w:val="20"/>
                <w:szCs w:val="20"/>
              </w:rPr>
            </w:pPr>
            <w:r>
              <w:rPr>
                <w:sz w:val="14"/>
                <w:szCs w:val="14"/>
              </w:rPr>
              <w:t>Protein processing, ER membrane insertion</w:t>
            </w:r>
          </w:p>
        </w:tc>
      </w:tr>
      <w:tr w:rsidR="00B1112E" w14:paraId="5D6F5022"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20A19F6" w14:textId="77777777" w:rsidR="00B1112E" w:rsidRDefault="008A563D">
            <w:pPr>
              <w:widowControl w:val="0"/>
              <w:jc w:val="center"/>
              <w:rPr>
                <w:sz w:val="20"/>
                <w:szCs w:val="20"/>
              </w:rPr>
            </w:pPr>
            <w:r>
              <w:rPr>
                <w:sz w:val="14"/>
                <w:szCs w:val="14"/>
              </w:rPr>
              <w:t>Xpnpep1_2</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892C11F" w14:textId="77777777" w:rsidR="00B1112E" w:rsidRDefault="008A563D">
            <w:pPr>
              <w:widowControl w:val="0"/>
              <w:jc w:val="center"/>
              <w:rPr>
                <w:sz w:val="20"/>
                <w:szCs w:val="20"/>
              </w:rPr>
            </w:pPr>
            <w:r>
              <w:rPr>
                <w:sz w:val="14"/>
                <w:szCs w:val="14"/>
              </w:rPr>
              <w:t>GWK47_044723</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1077211" w14:textId="77777777" w:rsidR="00B1112E" w:rsidRDefault="008A563D">
            <w:pPr>
              <w:widowControl w:val="0"/>
              <w:jc w:val="center"/>
              <w:rPr>
                <w:sz w:val="20"/>
                <w:szCs w:val="20"/>
              </w:rPr>
            </w:pPr>
            <w:r>
              <w:rPr>
                <w:sz w:val="14"/>
                <w:szCs w:val="14"/>
              </w:rPr>
              <w:t>0.15</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5AFCBAC" w14:textId="77777777" w:rsidR="00B1112E" w:rsidRDefault="008A563D">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42542A0" w14:textId="77777777" w:rsidR="00B1112E" w:rsidRDefault="008A563D">
            <w:pPr>
              <w:widowControl w:val="0"/>
              <w:jc w:val="center"/>
              <w:rPr>
                <w:sz w:val="20"/>
                <w:szCs w:val="20"/>
              </w:rPr>
            </w:pPr>
            <w:r>
              <w:rPr>
                <w:sz w:val="14"/>
                <w:szCs w:val="14"/>
              </w:rPr>
              <w:t>0.13</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479D65C" w14:textId="77777777" w:rsidR="00B1112E" w:rsidRDefault="008A563D">
            <w:pPr>
              <w:widowControl w:val="0"/>
              <w:jc w:val="center"/>
              <w:rPr>
                <w:sz w:val="20"/>
                <w:szCs w:val="20"/>
              </w:rPr>
            </w:pPr>
            <w:r>
              <w:rPr>
                <w:sz w:val="14"/>
                <w:szCs w:val="14"/>
              </w:rPr>
              <w:t>1.38</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1213FEB" w14:textId="77777777" w:rsidR="00B1112E" w:rsidRDefault="008A563D">
            <w:pPr>
              <w:widowControl w:val="0"/>
              <w:jc w:val="center"/>
              <w:rPr>
                <w:sz w:val="20"/>
                <w:szCs w:val="20"/>
              </w:rPr>
            </w:pPr>
            <w:proofErr w:type="spellStart"/>
            <w:r>
              <w:rPr>
                <w:sz w:val="14"/>
                <w:szCs w:val="14"/>
              </w:rPr>
              <w:t>Xaa</w:t>
            </w:r>
            <w:proofErr w:type="spellEnd"/>
            <w:r>
              <w:rPr>
                <w:sz w:val="14"/>
                <w:szCs w:val="14"/>
              </w:rPr>
              <w:t>-Pro aminopeptidase 1</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39DF291" w14:textId="77777777" w:rsidR="00B1112E" w:rsidRDefault="008A563D">
            <w:pPr>
              <w:widowControl w:val="0"/>
              <w:jc w:val="center"/>
              <w:rPr>
                <w:sz w:val="20"/>
                <w:szCs w:val="20"/>
              </w:rPr>
            </w:pPr>
            <w:r>
              <w:rPr>
                <w:sz w:val="14"/>
                <w:szCs w:val="14"/>
              </w:rPr>
              <w:t>Protein turnover, stress response</w:t>
            </w:r>
          </w:p>
        </w:tc>
      </w:tr>
      <w:tr w:rsidR="00B1112E" w14:paraId="02E210DB"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2620FAE" w14:textId="77777777" w:rsidR="00B1112E" w:rsidRDefault="008A563D">
            <w:pPr>
              <w:widowControl w:val="0"/>
              <w:jc w:val="center"/>
              <w:rPr>
                <w:sz w:val="20"/>
                <w:szCs w:val="20"/>
              </w:rPr>
            </w:pPr>
            <w:r>
              <w:rPr>
                <w:sz w:val="14"/>
                <w:szCs w:val="14"/>
              </w:rPr>
              <w:t>MED27</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7004C31" w14:textId="77777777" w:rsidR="00B1112E" w:rsidRDefault="008A563D">
            <w:pPr>
              <w:widowControl w:val="0"/>
              <w:jc w:val="center"/>
              <w:rPr>
                <w:sz w:val="20"/>
                <w:szCs w:val="20"/>
              </w:rPr>
            </w:pPr>
            <w:r>
              <w:rPr>
                <w:sz w:val="14"/>
                <w:szCs w:val="14"/>
              </w:rPr>
              <w:t>GWK47_029699</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77E6AB" w14:textId="77777777" w:rsidR="00B1112E" w:rsidRDefault="008A563D">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FD8F30E" w14:textId="77777777" w:rsidR="00B1112E" w:rsidRDefault="008A563D">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0F13E1F" w14:textId="77777777" w:rsidR="00B1112E" w:rsidRDefault="008A563D">
            <w:pPr>
              <w:widowControl w:val="0"/>
              <w:jc w:val="center"/>
              <w:rPr>
                <w:sz w:val="20"/>
                <w:szCs w:val="20"/>
              </w:rPr>
            </w:pPr>
            <w:r>
              <w:rPr>
                <w:sz w:val="14"/>
                <w:szCs w:val="14"/>
              </w:rPr>
              <w:t>0.22</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1E90387" w14:textId="77777777" w:rsidR="00B1112E" w:rsidRDefault="008A563D">
            <w:pPr>
              <w:widowControl w:val="0"/>
              <w:jc w:val="center"/>
              <w:rPr>
                <w:sz w:val="20"/>
                <w:szCs w:val="20"/>
              </w:rPr>
            </w:pPr>
            <w:r>
              <w:rPr>
                <w:sz w:val="14"/>
                <w:szCs w:val="14"/>
              </w:rPr>
              <w:t>1.79</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3392AD5" w14:textId="77777777" w:rsidR="00B1112E" w:rsidRDefault="008A563D">
            <w:pPr>
              <w:widowControl w:val="0"/>
              <w:jc w:val="center"/>
              <w:rPr>
                <w:sz w:val="20"/>
                <w:szCs w:val="20"/>
              </w:rPr>
            </w:pPr>
            <w:r>
              <w:rPr>
                <w:sz w:val="14"/>
                <w:szCs w:val="14"/>
              </w:rPr>
              <w:t>Mediator of RNA polymerase II transcription subunit 27</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32D1095" w14:textId="77777777" w:rsidR="00B1112E" w:rsidRDefault="008A563D">
            <w:pPr>
              <w:widowControl w:val="0"/>
              <w:jc w:val="center"/>
              <w:rPr>
                <w:sz w:val="20"/>
                <w:szCs w:val="20"/>
              </w:rPr>
            </w:pPr>
            <w:r>
              <w:rPr>
                <w:sz w:val="14"/>
                <w:szCs w:val="14"/>
              </w:rPr>
              <w:t>Transcriptional regulation (RNA polymerase II)</w:t>
            </w:r>
          </w:p>
        </w:tc>
      </w:tr>
      <w:tr w:rsidR="00B1112E" w14:paraId="4A769E32"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5AD442D" w14:textId="77777777" w:rsidR="00B1112E" w:rsidRDefault="008A563D">
            <w:pPr>
              <w:widowControl w:val="0"/>
              <w:jc w:val="center"/>
              <w:rPr>
                <w:sz w:val="20"/>
                <w:szCs w:val="20"/>
              </w:rPr>
            </w:pPr>
            <w:r>
              <w:rPr>
                <w:sz w:val="14"/>
                <w:szCs w:val="14"/>
              </w:rPr>
              <w:t>prmt6</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31D490B" w14:textId="77777777" w:rsidR="00B1112E" w:rsidRDefault="008A563D">
            <w:pPr>
              <w:widowControl w:val="0"/>
              <w:jc w:val="center"/>
              <w:rPr>
                <w:sz w:val="20"/>
                <w:szCs w:val="20"/>
              </w:rPr>
            </w:pPr>
            <w:r>
              <w:rPr>
                <w:sz w:val="14"/>
                <w:szCs w:val="14"/>
              </w:rPr>
              <w:t>GWK47_007501</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587FB8C" w14:textId="77777777" w:rsidR="00B1112E" w:rsidRDefault="008A563D">
            <w:pPr>
              <w:widowControl w:val="0"/>
              <w:jc w:val="center"/>
              <w:rPr>
                <w:sz w:val="20"/>
                <w:szCs w:val="20"/>
              </w:rPr>
            </w:pPr>
            <w:r>
              <w:rPr>
                <w:sz w:val="14"/>
                <w:szCs w:val="14"/>
              </w:rPr>
              <w:t>0.31</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CC9E773" w14:textId="77777777" w:rsidR="00B1112E" w:rsidRDefault="008A563D">
            <w:pPr>
              <w:widowControl w:val="0"/>
              <w:jc w:val="center"/>
              <w:rPr>
                <w:sz w:val="20"/>
                <w:szCs w:val="20"/>
              </w:rPr>
            </w:pPr>
            <w:r>
              <w:rPr>
                <w:sz w:val="14"/>
                <w:szCs w:val="14"/>
              </w:rPr>
              <w:t>1.87</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8C10C75" w14:textId="77777777" w:rsidR="00B1112E" w:rsidRDefault="008A563D">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07AAB6" w14:textId="77777777" w:rsidR="00B1112E" w:rsidRDefault="008A563D">
            <w:pPr>
              <w:widowControl w:val="0"/>
              <w:jc w:val="center"/>
              <w:rPr>
                <w:sz w:val="20"/>
                <w:szCs w:val="20"/>
              </w:rPr>
            </w:pPr>
            <w:r>
              <w:rPr>
                <w:sz w:val="14"/>
                <w:szCs w:val="14"/>
              </w:rPr>
              <w:t>2.79</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E2CE986" w14:textId="77777777" w:rsidR="00B1112E" w:rsidRDefault="008A563D">
            <w:pPr>
              <w:widowControl w:val="0"/>
              <w:jc w:val="center"/>
              <w:rPr>
                <w:sz w:val="20"/>
                <w:szCs w:val="20"/>
              </w:rPr>
            </w:pPr>
            <w:r>
              <w:rPr>
                <w:sz w:val="14"/>
                <w:szCs w:val="14"/>
              </w:rPr>
              <w:t>Protein arginine N-methyltransferase 6</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C07989C" w14:textId="77777777" w:rsidR="00B1112E" w:rsidRDefault="008A563D">
            <w:pPr>
              <w:widowControl w:val="0"/>
              <w:jc w:val="center"/>
              <w:rPr>
                <w:sz w:val="20"/>
                <w:szCs w:val="20"/>
              </w:rPr>
            </w:pPr>
            <w:r>
              <w:rPr>
                <w:sz w:val="14"/>
                <w:szCs w:val="14"/>
              </w:rPr>
              <w:t>Epigenetic and transcriptional regulation</w:t>
            </w:r>
          </w:p>
        </w:tc>
      </w:tr>
      <w:tr w:rsidR="00B1112E" w14:paraId="311E5B46"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39FB204" w14:textId="77777777" w:rsidR="00B1112E" w:rsidRDefault="008A563D">
            <w:pPr>
              <w:widowControl w:val="0"/>
              <w:jc w:val="center"/>
              <w:rPr>
                <w:sz w:val="20"/>
                <w:szCs w:val="20"/>
              </w:rPr>
            </w:pPr>
            <w:r>
              <w:rPr>
                <w:sz w:val="14"/>
                <w:szCs w:val="14"/>
              </w:rPr>
              <w:t>Srsf7</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07D12BA" w14:textId="77777777" w:rsidR="00B1112E" w:rsidRDefault="008A563D">
            <w:pPr>
              <w:widowControl w:val="0"/>
              <w:jc w:val="center"/>
              <w:rPr>
                <w:sz w:val="20"/>
                <w:szCs w:val="20"/>
              </w:rPr>
            </w:pPr>
            <w:r>
              <w:rPr>
                <w:sz w:val="14"/>
                <w:szCs w:val="14"/>
              </w:rPr>
              <w:t>GWK47_020456</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9444A27" w14:textId="77777777" w:rsidR="00B1112E" w:rsidRDefault="008A563D">
            <w:pPr>
              <w:widowControl w:val="0"/>
              <w:jc w:val="center"/>
              <w:rPr>
                <w:sz w:val="20"/>
                <w:szCs w:val="20"/>
              </w:rPr>
            </w:pPr>
            <w:r>
              <w:rPr>
                <w:sz w:val="14"/>
                <w:szCs w:val="14"/>
              </w:rPr>
              <w:t>0.21</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BDD992E" w14:textId="77777777" w:rsidR="00B1112E" w:rsidRDefault="008A563D">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F4A3979" w14:textId="77777777" w:rsidR="00B1112E" w:rsidRDefault="008A563D">
            <w:pPr>
              <w:widowControl w:val="0"/>
              <w:jc w:val="center"/>
              <w:rPr>
                <w:sz w:val="20"/>
                <w:szCs w:val="20"/>
              </w:rPr>
            </w:pPr>
            <w:r>
              <w:rPr>
                <w:sz w:val="14"/>
                <w:szCs w:val="14"/>
              </w:rPr>
              <w:t>0.22</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D8BC6E6" w14:textId="77777777" w:rsidR="00B1112E" w:rsidRDefault="008A563D">
            <w:pPr>
              <w:widowControl w:val="0"/>
              <w:jc w:val="center"/>
              <w:rPr>
                <w:sz w:val="20"/>
                <w:szCs w:val="20"/>
              </w:rPr>
            </w:pPr>
            <w:r>
              <w:rPr>
                <w:sz w:val="14"/>
                <w:szCs w:val="14"/>
              </w:rPr>
              <w:t>2.06</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65A4DA2" w14:textId="77777777" w:rsidR="00B1112E" w:rsidRDefault="008A563D">
            <w:pPr>
              <w:widowControl w:val="0"/>
              <w:jc w:val="center"/>
              <w:rPr>
                <w:sz w:val="20"/>
                <w:szCs w:val="20"/>
              </w:rPr>
            </w:pPr>
            <w:r>
              <w:rPr>
                <w:sz w:val="14"/>
                <w:szCs w:val="14"/>
              </w:rPr>
              <w:t>Serine/arginine-rich splicing factor 7</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160FEDD" w14:textId="77777777" w:rsidR="00B1112E" w:rsidRDefault="008A563D">
            <w:pPr>
              <w:widowControl w:val="0"/>
              <w:jc w:val="center"/>
              <w:rPr>
                <w:sz w:val="20"/>
                <w:szCs w:val="20"/>
              </w:rPr>
            </w:pPr>
            <w:r>
              <w:rPr>
                <w:sz w:val="14"/>
                <w:szCs w:val="14"/>
              </w:rPr>
              <w:t>RNA splicing, mRNA processing</w:t>
            </w:r>
          </w:p>
        </w:tc>
      </w:tr>
      <w:tr w:rsidR="00B1112E" w14:paraId="754CDF8B"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4A050FC" w14:textId="77777777" w:rsidR="00B1112E" w:rsidRDefault="008A563D">
            <w:pPr>
              <w:widowControl w:val="0"/>
              <w:jc w:val="center"/>
              <w:rPr>
                <w:sz w:val="20"/>
                <w:szCs w:val="20"/>
              </w:rPr>
            </w:pPr>
            <w:r>
              <w:rPr>
                <w:sz w:val="14"/>
                <w:szCs w:val="14"/>
              </w:rPr>
              <w:t>U2af50</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54FDB78" w14:textId="77777777" w:rsidR="00B1112E" w:rsidRDefault="008A563D">
            <w:pPr>
              <w:widowControl w:val="0"/>
              <w:jc w:val="center"/>
              <w:rPr>
                <w:sz w:val="20"/>
                <w:szCs w:val="20"/>
              </w:rPr>
            </w:pPr>
            <w:r>
              <w:rPr>
                <w:sz w:val="14"/>
                <w:szCs w:val="14"/>
              </w:rPr>
              <w:t>GWK47_001080</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3A35141" w14:textId="77777777" w:rsidR="00B1112E" w:rsidRDefault="008A563D">
            <w:pPr>
              <w:widowControl w:val="0"/>
              <w:jc w:val="center"/>
              <w:rPr>
                <w:sz w:val="20"/>
                <w:szCs w:val="20"/>
              </w:rPr>
            </w:pPr>
            <w:r>
              <w:rPr>
                <w:sz w:val="14"/>
                <w:szCs w:val="14"/>
              </w:rPr>
              <w:t>0.20</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B70E91A" w14:textId="77777777" w:rsidR="00B1112E" w:rsidRDefault="008A563D">
            <w:pPr>
              <w:widowControl w:val="0"/>
              <w:jc w:val="center"/>
              <w:rPr>
                <w:sz w:val="20"/>
                <w:szCs w:val="20"/>
              </w:rPr>
            </w:pPr>
            <w:r>
              <w:rPr>
                <w:sz w:val="14"/>
                <w:szCs w:val="14"/>
              </w:rPr>
              <w:t>1.49</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5AB7704" w14:textId="77777777" w:rsidR="00B1112E" w:rsidRDefault="008A563D">
            <w:pPr>
              <w:widowControl w:val="0"/>
              <w:jc w:val="center"/>
              <w:rPr>
                <w:sz w:val="20"/>
                <w:szCs w:val="20"/>
              </w:rPr>
            </w:pPr>
            <w:r>
              <w:rPr>
                <w:sz w:val="14"/>
                <w:szCs w:val="14"/>
              </w:rPr>
              <w:t>0.17</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E01B5DC" w14:textId="77777777" w:rsidR="00B1112E" w:rsidRDefault="008A563D">
            <w:pPr>
              <w:widowControl w:val="0"/>
              <w:jc w:val="center"/>
              <w:rPr>
                <w:sz w:val="20"/>
                <w:szCs w:val="20"/>
              </w:rPr>
            </w:pPr>
            <w:r>
              <w:rPr>
                <w:sz w:val="14"/>
                <w:szCs w:val="14"/>
              </w:rPr>
              <w:t>1.56</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2AA97DC" w14:textId="77777777" w:rsidR="00B1112E" w:rsidRDefault="008A563D">
            <w:pPr>
              <w:widowControl w:val="0"/>
              <w:jc w:val="center"/>
              <w:rPr>
                <w:sz w:val="20"/>
                <w:szCs w:val="20"/>
              </w:rPr>
            </w:pPr>
            <w:r>
              <w:rPr>
                <w:sz w:val="14"/>
                <w:szCs w:val="14"/>
              </w:rPr>
              <w:t>Splicing factor U2AF subunit</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5908BB7" w14:textId="77777777" w:rsidR="00B1112E" w:rsidRDefault="008A563D">
            <w:pPr>
              <w:widowControl w:val="0"/>
              <w:jc w:val="center"/>
              <w:rPr>
                <w:sz w:val="20"/>
                <w:szCs w:val="20"/>
              </w:rPr>
            </w:pPr>
            <w:r>
              <w:rPr>
                <w:sz w:val="14"/>
                <w:szCs w:val="14"/>
              </w:rPr>
              <w:t>RNA splicing, mRNA processing</w:t>
            </w:r>
          </w:p>
        </w:tc>
      </w:tr>
      <w:tr w:rsidR="00B1112E" w14:paraId="4CC7ECC8"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128D634" w14:textId="77777777" w:rsidR="00B1112E" w:rsidRDefault="008A563D">
            <w:pPr>
              <w:widowControl w:val="0"/>
              <w:jc w:val="center"/>
              <w:rPr>
                <w:sz w:val="20"/>
                <w:szCs w:val="20"/>
              </w:rPr>
            </w:pPr>
            <w:proofErr w:type="spellStart"/>
            <w:r>
              <w:rPr>
                <w:sz w:val="14"/>
                <w:szCs w:val="14"/>
              </w:rPr>
              <w:t>Tsnax</w:t>
            </w:r>
            <w:proofErr w:type="spellEnd"/>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6AE425D" w14:textId="77777777" w:rsidR="00B1112E" w:rsidRDefault="008A563D">
            <w:pPr>
              <w:widowControl w:val="0"/>
              <w:jc w:val="center"/>
              <w:rPr>
                <w:sz w:val="20"/>
                <w:szCs w:val="20"/>
              </w:rPr>
            </w:pPr>
            <w:r>
              <w:rPr>
                <w:sz w:val="14"/>
                <w:szCs w:val="14"/>
              </w:rPr>
              <w:t>GWK47_041448</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634A979" w14:textId="77777777" w:rsidR="00B1112E" w:rsidRDefault="008A563D">
            <w:pPr>
              <w:widowControl w:val="0"/>
              <w:jc w:val="center"/>
              <w:rPr>
                <w:sz w:val="20"/>
                <w:szCs w:val="20"/>
              </w:rPr>
            </w:pPr>
            <w:r>
              <w:rPr>
                <w:sz w:val="14"/>
                <w:szCs w:val="14"/>
              </w:rPr>
              <w:t>0.19</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D566FEF" w14:textId="77777777" w:rsidR="00B1112E" w:rsidRDefault="008A563D">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810E9A8" w14:textId="77777777" w:rsidR="00B1112E" w:rsidRDefault="008A563D">
            <w:pPr>
              <w:widowControl w:val="0"/>
              <w:jc w:val="center"/>
              <w:rPr>
                <w:sz w:val="20"/>
                <w:szCs w:val="20"/>
              </w:rPr>
            </w:pPr>
            <w:r>
              <w:rPr>
                <w:sz w:val="14"/>
                <w:szCs w:val="14"/>
              </w:rPr>
              <w:t>0.21</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BE0B6F5" w14:textId="77777777" w:rsidR="00B1112E" w:rsidRDefault="008A563D">
            <w:pPr>
              <w:widowControl w:val="0"/>
              <w:jc w:val="center"/>
              <w:rPr>
                <w:sz w:val="20"/>
                <w:szCs w:val="20"/>
              </w:rPr>
            </w:pPr>
            <w:r>
              <w:rPr>
                <w:sz w:val="14"/>
                <w:szCs w:val="14"/>
              </w:rPr>
              <w:t>2.22</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6D7C88A" w14:textId="77777777" w:rsidR="00B1112E" w:rsidRDefault="008A563D">
            <w:pPr>
              <w:widowControl w:val="0"/>
              <w:jc w:val="center"/>
              <w:rPr>
                <w:sz w:val="20"/>
                <w:szCs w:val="20"/>
              </w:rPr>
            </w:pPr>
            <w:proofErr w:type="spellStart"/>
            <w:r>
              <w:rPr>
                <w:sz w:val="14"/>
                <w:szCs w:val="14"/>
              </w:rPr>
              <w:t>Translin</w:t>
            </w:r>
            <w:proofErr w:type="spellEnd"/>
            <w:r>
              <w:rPr>
                <w:sz w:val="14"/>
                <w:szCs w:val="14"/>
              </w:rPr>
              <w:t>-associated protein X</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F3559EE" w14:textId="77777777" w:rsidR="00B1112E" w:rsidRDefault="008A563D">
            <w:pPr>
              <w:widowControl w:val="0"/>
              <w:jc w:val="center"/>
              <w:rPr>
                <w:sz w:val="20"/>
                <w:szCs w:val="20"/>
              </w:rPr>
            </w:pPr>
            <w:r>
              <w:rPr>
                <w:sz w:val="14"/>
                <w:szCs w:val="14"/>
              </w:rPr>
              <w:t>RNA silencing, reproductive process</w:t>
            </w:r>
          </w:p>
        </w:tc>
      </w:tr>
      <w:tr w:rsidR="00B1112E" w14:paraId="29E2DD2E"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CD38F05" w14:textId="77777777" w:rsidR="00B1112E" w:rsidRDefault="008A563D">
            <w:pPr>
              <w:widowControl w:val="0"/>
              <w:jc w:val="center"/>
              <w:rPr>
                <w:sz w:val="20"/>
                <w:szCs w:val="20"/>
              </w:rPr>
            </w:pPr>
            <w:r>
              <w:rPr>
                <w:sz w:val="14"/>
                <w:szCs w:val="14"/>
              </w:rPr>
              <w:t>Myo5a_0</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B228EE7" w14:textId="77777777" w:rsidR="00B1112E" w:rsidRDefault="008A563D">
            <w:pPr>
              <w:widowControl w:val="0"/>
              <w:jc w:val="center"/>
              <w:rPr>
                <w:sz w:val="20"/>
                <w:szCs w:val="20"/>
              </w:rPr>
            </w:pPr>
            <w:r>
              <w:rPr>
                <w:sz w:val="14"/>
                <w:szCs w:val="14"/>
              </w:rPr>
              <w:t>GWK47_011520</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7D116D4" w14:textId="77777777" w:rsidR="00B1112E" w:rsidRDefault="008A563D">
            <w:pPr>
              <w:widowControl w:val="0"/>
              <w:jc w:val="center"/>
              <w:rPr>
                <w:sz w:val="20"/>
                <w:szCs w:val="20"/>
              </w:rPr>
            </w:pPr>
            <w:r>
              <w:rPr>
                <w:sz w:val="14"/>
                <w:szCs w:val="14"/>
              </w:rPr>
              <w:t>0.69</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B656D7F" w14:textId="77777777" w:rsidR="00B1112E" w:rsidRDefault="008A563D">
            <w:pPr>
              <w:widowControl w:val="0"/>
              <w:jc w:val="center"/>
              <w:rPr>
                <w:sz w:val="20"/>
                <w:szCs w:val="20"/>
              </w:rPr>
            </w:pPr>
            <w:r>
              <w:rPr>
                <w:sz w:val="14"/>
                <w:szCs w:val="14"/>
              </w:rPr>
              <w:t>2.46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D26A0F6" w14:textId="77777777" w:rsidR="00B1112E" w:rsidRDefault="008A563D">
            <w:pPr>
              <w:widowControl w:val="0"/>
              <w:jc w:val="center"/>
              <w:rPr>
                <w:sz w:val="20"/>
                <w:szCs w:val="20"/>
              </w:rPr>
            </w:pPr>
            <w:r>
              <w:rPr>
                <w:sz w:val="14"/>
                <w:szCs w:val="14"/>
              </w:rPr>
              <w:t>0.35</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DF9F913" w14:textId="77777777" w:rsidR="00B1112E" w:rsidRDefault="008A563D">
            <w:pPr>
              <w:widowControl w:val="0"/>
              <w:jc w:val="center"/>
              <w:rPr>
                <w:sz w:val="20"/>
                <w:szCs w:val="20"/>
              </w:rPr>
            </w:pPr>
            <w:r>
              <w:rPr>
                <w:sz w:val="14"/>
                <w:szCs w:val="14"/>
              </w:rPr>
              <w:t>1.44</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9D5238D" w14:textId="77777777" w:rsidR="00B1112E" w:rsidRDefault="008A563D">
            <w:pPr>
              <w:widowControl w:val="0"/>
              <w:jc w:val="center"/>
              <w:rPr>
                <w:sz w:val="20"/>
                <w:szCs w:val="20"/>
              </w:rPr>
            </w:pPr>
            <w:r>
              <w:rPr>
                <w:sz w:val="14"/>
                <w:szCs w:val="14"/>
              </w:rPr>
              <w:t>Unconventional myosin-</w:t>
            </w:r>
            <w:proofErr w:type="spellStart"/>
            <w:r>
              <w:rPr>
                <w:sz w:val="14"/>
                <w:szCs w:val="14"/>
              </w:rPr>
              <w:t>Va</w:t>
            </w:r>
            <w:proofErr w:type="spellEnd"/>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0C17CF0" w14:textId="77777777" w:rsidR="00B1112E" w:rsidRDefault="008A563D">
            <w:pPr>
              <w:widowControl w:val="0"/>
              <w:jc w:val="center"/>
              <w:rPr>
                <w:sz w:val="20"/>
                <w:szCs w:val="20"/>
              </w:rPr>
            </w:pPr>
            <w:r>
              <w:rPr>
                <w:sz w:val="14"/>
                <w:szCs w:val="14"/>
              </w:rPr>
              <w:t>Cytoskeletal transport, vesicle trafficking</w:t>
            </w:r>
          </w:p>
        </w:tc>
      </w:tr>
      <w:tr w:rsidR="00B1112E" w14:paraId="7C0D80E1"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F4BE6F4" w14:textId="77777777" w:rsidR="00B1112E" w:rsidRDefault="008A563D">
            <w:pPr>
              <w:widowControl w:val="0"/>
              <w:jc w:val="center"/>
              <w:rPr>
                <w:sz w:val="20"/>
                <w:szCs w:val="20"/>
              </w:rPr>
            </w:pPr>
            <w:r>
              <w:rPr>
                <w:sz w:val="14"/>
                <w:szCs w:val="14"/>
              </w:rPr>
              <w:t>**NUP43</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DE81627" w14:textId="77777777" w:rsidR="00B1112E" w:rsidRDefault="008A563D">
            <w:pPr>
              <w:widowControl w:val="0"/>
              <w:jc w:val="center"/>
              <w:rPr>
                <w:sz w:val="20"/>
                <w:szCs w:val="20"/>
              </w:rPr>
            </w:pPr>
            <w:r>
              <w:rPr>
                <w:sz w:val="14"/>
                <w:szCs w:val="14"/>
              </w:rPr>
              <w:t>GWK47_010369</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BA6A537" w14:textId="77777777" w:rsidR="00B1112E" w:rsidRDefault="008A563D">
            <w:pPr>
              <w:widowControl w:val="0"/>
              <w:jc w:val="center"/>
              <w:rPr>
                <w:sz w:val="20"/>
                <w:szCs w:val="20"/>
              </w:rPr>
            </w:pPr>
            <w:r>
              <w:rPr>
                <w:sz w:val="14"/>
                <w:szCs w:val="14"/>
              </w:rPr>
              <w:t>0.35</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31D2105" w14:textId="77777777" w:rsidR="00B1112E" w:rsidRDefault="008A563D">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F88A857" w14:textId="77777777" w:rsidR="00B1112E" w:rsidRDefault="008A563D">
            <w:pPr>
              <w:widowControl w:val="0"/>
              <w:jc w:val="center"/>
              <w:rPr>
                <w:sz w:val="20"/>
                <w:szCs w:val="20"/>
              </w:rPr>
            </w:pPr>
            <w:r>
              <w:rPr>
                <w:sz w:val="14"/>
                <w:szCs w:val="14"/>
              </w:rPr>
              <w:t>0.28</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8AEDE41" w14:textId="77777777" w:rsidR="00B1112E" w:rsidRDefault="008A563D">
            <w:pPr>
              <w:widowControl w:val="0"/>
              <w:jc w:val="center"/>
              <w:rPr>
                <w:sz w:val="20"/>
                <w:szCs w:val="20"/>
              </w:rPr>
            </w:pPr>
            <w:r>
              <w:rPr>
                <w:sz w:val="14"/>
                <w:szCs w:val="14"/>
              </w:rPr>
              <w:t>1.45</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7915CD8" w14:textId="77777777" w:rsidR="00B1112E" w:rsidRDefault="008A563D">
            <w:pPr>
              <w:widowControl w:val="0"/>
              <w:jc w:val="center"/>
              <w:rPr>
                <w:sz w:val="20"/>
                <w:szCs w:val="20"/>
              </w:rPr>
            </w:pPr>
            <w:r>
              <w:rPr>
                <w:sz w:val="14"/>
                <w:szCs w:val="14"/>
              </w:rPr>
              <w:t>Nucleoporin Nup43</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EA3C6C6" w14:textId="77777777" w:rsidR="00B1112E" w:rsidRDefault="008A563D">
            <w:pPr>
              <w:widowControl w:val="0"/>
              <w:jc w:val="center"/>
              <w:rPr>
                <w:sz w:val="20"/>
                <w:szCs w:val="20"/>
              </w:rPr>
            </w:pPr>
            <w:r>
              <w:rPr>
                <w:sz w:val="14"/>
                <w:szCs w:val="14"/>
              </w:rPr>
              <w:t>Nucleocytoplasmic transport, cell cycle regulation</w:t>
            </w:r>
          </w:p>
        </w:tc>
      </w:tr>
      <w:tr w:rsidR="00B1112E" w14:paraId="35F45EFE" w14:textId="77777777">
        <w:trPr>
          <w:trHeight w:val="270"/>
        </w:trPr>
        <w:tc>
          <w:tcPr>
            <w:tcW w:w="81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2D16279C" w14:textId="77777777" w:rsidR="00B1112E" w:rsidRDefault="00B1112E">
            <w:pPr>
              <w:widowControl w:val="0"/>
              <w:rPr>
                <w:sz w:val="20"/>
                <w:szCs w:val="20"/>
              </w:rPr>
            </w:pP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45FA467E" w14:textId="77777777" w:rsidR="00B1112E" w:rsidRDefault="00B1112E">
            <w:pPr>
              <w:widowControl w:val="0"/>
              <w:rPr>
                <w:sz w:val="20"/>
                <w:szCs w:val="20"/>
              </w:rPr>
            </w:pPr>
          </w:p>
        </w:tc>
        <w:tc>
          <w:tcPr>
            <w:tcW w:w="51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2D6F19CE" w14:textId="77777777" w:rsidR="00B1112E" w:rsidRDefault="00B1112E">
            <w:pPr>
              <w:widowControl w:val="0"/>
              <w:rPr>
                <w:sz w:val="20"/>
                <w:szCs w:val="20"/>
              </w:rPr>
            </w:pPr>
          </w:p>
        </w:tc>
        <w:tc>
          <w:tcPr>
            <w:tcW w:w="60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1A3DB8FF" w14:textId="77777777" w:rsidR="00B1112E" w:rsidRDefault="00B1112E">
            <w:pPr>
              <w:widowControl w:val="0"/>
              <w:rPr>
                <w:sz w:val="20"/>
                <w:szCs w:val="20"/>
              </w:rPr>
            </w:pPr>
          </w:p>
        </w:tc>
        <w:tc>
          <w:tcPr>
            <w:tcW w:w="57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4CEEDB37" w14:textId="77777777" w:rsidR="00B1112E" w:rsidRDefault="00B1112E">
            <w:pPr>
              <w:widowControl w:val="0"/>
              <w:rPr>
                <w:sz w:val="20"/>
                <w:szCs w:val="20"/>
              </w:rPr>
            </w:pPr>
          </w:p>
        </w:tc>
        <w:tc>
          <w:tcPr>
            <w:tcW w:w="615"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025C98E3" w14:textId="77777777" w:rsidR="00B1112E" w:rsidRDefault="00B1112E">
            <w:pPr>
              <w:widowControl w:val="0"/>
              <w:rPr>
                <w:sz w:val="20"/>
                <w:szCs w:val="20"/>
              </w:rPr>
            </w:pPr>
          </w:p>
        </w:tc>
        <w:tc>
          <w:tcPr>
            <w:tcW w:w="2385"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3561F004" w14:textId="77777777" w:rsidR="00B1112E" w:rsidRDefault="00B1112E">
            <w:pPr>
              <w:widowControl w:val="0"/>
              <w:rPr>
                <w:sz w:val="20"/>
                <w:szCs w:val="20"/>
              </w:rPr>
            </w:pPr>
          </w:p>
        </w:tc>
        <w:tc>
          <w:tcPr>
            <w:tcW w:w="276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0941A219" w14:textId="77777777" w:rsidR="00B1112E" w:rsidRDefault="00B1112E">
            <w:pPr>
              <w:widowControl w:val="0"/>
              <w:rPr>
                <w:sz w:val="20"/>
                <w:szCs w:val="20"/>
              </w:rPr>
            </w:pPr>
          </w:p>
        </w:tc>
      </w:tr>
      <w:tr w:rsidR="00B1112E" w14:paraId="7084FD40" w14:textId="77777777">
        <w:trPr>
          <w:trHeight w:val="375"/>
        </w:trPr>
        <w:tc>
          <w:tcPr>
            <w:tcW w:w="9360" w:type="dxa"/>
            <w:gridSpan w:val="8"/>
            <w:tcBorders>
              <w:top w:val="single" w:sz="6" w:space="0" w:color="CCCCCC"/>
              <w:left w:val="single" w:sz="6" w:space="0" w:color="CCCCCC"/>
              <w:bottom w:val="single" w:sz="12" w:space="0" w:color="434343"/>
              <w:right w:val="single" w:sz="6" w:space="0" w:color="CCCCCC"/>
            </w:tcBorders>
            <w:shd w:val="clear" w:color="auto" w:fill="auto"/>
            <w:tcMar>
              <w:top w:w="0" w:type="dxa"/>
              <w:left w:w="0" w:type="dxa"/>
              <w:bottom w:w="0" w:type="dxa"/>
              <w:right w:w="0" w:type="dxa"/>
            </w:tcMar>
            <w:vAlign w:val="center"/>
          </w:tcPr>
          <w:p w14:paraId="7AECFBCE" w14:textId="77777777" w:rsidR="00B1112E" w:rsidRDefault="008A563D">
            <w:pPr>
              <w:widowControl w:val="0"/>
              <w:jc w:val="center"/>
              <w:rPr>
                <w:sz w:val="20"/>
                <w:szCs w:val="20"/>
              </w:rPr>
            </w:pPr>
            <w:r>
              <w:rPr>
                <w:b/>
                <w:sz w:val="18"/>
                <w:szCs w:val="18"/>
              </w:rPr>
              <w:t>Lower Expression in both OA treatments at 8 h</w:t>
            </w:r>
          </w:p>
        </w:tc>
      </w:tr>
      <w:tr w:rsidR="00B1112E" w14:paraId="7E73C7C9"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8F48459" w14:textId="77777777" w:rsidR="00B1112E" w:rsidRDefault="008A563D">
            <w:pPr>
              <w:widowControl w:val="0"/>
              <w:jc w:val="center"/>
              <w:rPr>
                <w:sz w:val="20"/>
                <w:szCs w:val="20"/>
              </w:rPr>
            </w:pPr>
            <w:r>
              <w:rPr>
                <w:sz w:val="14"/>
                <w:szCs w:val="14"/>
              </w:rPr>
              <w:t>oct-1_1</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7862D2A" w14:textId="77777777" w:rsidR="00B1112E" w:rsidRDefault="008A563D">
            <w:pPr>
              <w:widowControl w:val="0"/>
              <w:jc w:val="center"/>
              <w:rPr>
                <w:sz w:val="20"/>
                <w:szCs w:val="20"/>
              </w:rPr>
            </w:pPr>
            <w:r>
              <w:rPr>
                <w:sz w:val="14"/>
                <w:szCs w:val="14"/>
              </w:rPr>
              <w:t>GWK47_003819</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17F6E24" w14:textId="77777777" w:rsidR="00B1112E" w:rsidRDefault="008A563D">
            <w:pPr>
              <w:widowControl w:val="0"/>
              <w:jc w:val="center"/>
              <w:rPr>
                <w:sz w:val="20"/>
                <w:szCs w:val="20"/>
              </w:rPr>
            </w:pPr>
            <w:r>
              <w:rPr>
                <w:sz w:val="14"/>
                <w:szCs w:val="14"/>
              </w:rPr>
              <w:t>-1.76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0B1124C" w14:textId="77777777" w:rsidR="00B1112E" w:rsidRDefault="008A563D">
            <w:pPr>
              <w:widowControl w:val="0"/>
              <w:jc w:val="center"/>
              <w:rPr>
                <w:sz w:val="20"/>
                <w:szCs w:val="20"/>
              </w:rPr>
            </w:pPr>
            <w:r>
              <w:rPr>
                <w:sz w:val="14"/>
                <w:szCs w:val="14"/>
              </w:rPr>
              <w:t>1.93</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417E8CC" w14:textId="77777777" w:rsidR="00B1112E" w:rsidRDefault="008A563D">
            <w:pPr>
              <w:widowControl w:val="0"/>
              <w:jc w:val="center"/>
              <w:rPr>
                <w:sz w:val="20"/>
                <w:szCs w:val="20"/>
              </w:rPr>
            </w:pPr>
            <w:r>
              <w:rPr>
                <w:sz w:val="14"/>
                <w:szCs w:val="14"/>
              </w:rPr>
              <w:t>-1.36</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44A7EE7" w14:textId="77777777" w:rsidR="00B1112E" w:rsidRDefault="008A563D">
            <w:pPr>
              <w:widowControl w:val="0"/>
              <w:jc w:val="center"/>
              <w:rPr>
                <w:sz w:val="20"/>
                <w:szCs w:val="20"/>
              </w:rPr>
            </w:pPr>
            <w:r>
              <w:rPr>
                <w:sz w:val="14"/>
                <w:szCs w:val="14"/>
              </w:rPr>
              <w:t>1.90</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8F31E83" w14:textId="77777777" w:rsidR="00B1112E" w:rsidRDefault="008A563D">
            <w:pPr>
              <w:widowControl w:val="0"/>
              <w:jc w:val="center"/>
              <w:rPr>
                <w:sz w:val="20"/>
                <w:szCs w:val="20"/>
              </w:rPr>
            </w:pPr>
            <w:r>
              <w:rPr>
                <w:sz w:val="14"/>
                <w:szCs w:val="14"/>
              </w:rPr>
              <w:t>Organic cation transporter 1</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1E66315" w14:textId="77777777" w:rsidR="00B1112E" w:rsidRDefault="008A563D">
            <w:pPr>
              <w:widowControl w:val="0"/>
              <w:jc w:val="center"/>
              <w:rPr>
                <w:sz w:val="20"/>
                <w:szCs w:val="20"/>
              </w:rPr>
            </w:pPr>
            <w:r>
              <w:rPr>
                <w:sz w:val="14"/>
                <w:szCs w:val="14"/>
              </w:rPr>
              <w:t>Ion transport, acid–base homeostasis</w:t>
            </w:r>
          </w:p>
        </w:tc>
      </w:tr>
      <w:tr w:rsidR="00B1112E" w14:paraId="36BB50E3"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AC45BD7" w14:textId="77777777" w:rsidR="00B1112E" w:rsidRDefault="008A563D">
            <w:pPr>
              <w:widowControl w:val="0"/>
              <w:jc w:val="center"/>
              <w:rPr>
                <w:sz w:val="20"/>
                <w:szCs w:val="20"/>
              </w:rPr>
            </w:pPr>
            <w:r>
              <w:rPr>
                <w:sz w:val="14"/>
                <w:szCs w:val="14"/>
              </w:rPr>
              <w:t>Gstt4</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A040E37" w14:textId="77777777" w:rsidR="00B1112E" w:rsidRDefault="008A563D">
            <w:pPr>
              <w:widowControl w:val="0"/>
              <w:jc w:val="center"/>
              <w:rPr>
                <w:sz w:val="20"/>
                <w:szCs w:val="20"/>
              </w:rPr>
            </w:pPr>
            <w:r>
              <w:rPr>
                <w:sz w:val="14"/>
                <w:szCs w:val="14"/>
              </w:rPr>
              <w:t>GWK47_034834</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8A215EB" w14:textId="77777777" w:rsidR="00B1112E" w:rsidRDefault="008A563D">
            <w:pPr>
              <w:widowControl w:val="0"/>
              <w:jc w:val="center"/>
              <w:rPr>
                <w:sz w:val="20"/>
                <w:szCs w:val="20"/>
              </w:rPr>
            </w:pPr>
            <w:r>
              <w:rPr>
                <w:sz w:val="14"/>
                <w:szCs w:val="14"/>
              </w:rPr>
              <w:t>-0.76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D2FAC37" w14:textId="77777777" w:rsidR="00B1112E" w:rsidRDefault="008A563D">
            <w:pPr>
              <w:widowControl w:val="0"/>
              <w:jc w:val="center"/>
              <w:rPr>
                <w:sz w:val="20"/>
                <w:szCs w:val="20"/>
              </w:rPr>
            </w:pPr>
            <w:r>
              <w:rPr>
                <w:sz w:val="14"/>
                <w:szCs w:val="14"/>
              </w:rPr>
              <w:t>2.38</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8EE9DA2" w14:textId="77777777" w:rsidR="00B1112E" w:rsidRDefault="008A563D">
            <w:pPr>
              <w:widowControl w:val="0"/>
              <w:jc w:val="center"/>
              <w:rPr>
                <w:sz w:val="20"/>
                <w:szCs w:val="20"/>
              </w:rPr>
            </w:pPr>
            <w:r>
              <w:rPr>
                <w:sz w:val="14"/>
                <w:szCs w:val="14"/>
              </w:rPr>
              <w:t>-0.37</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522402B" w14:textId="77777777" w:rsidR="00B1112E" w:rsidRDefault="008A563D">
            <w:pPr>
              <w:widowControl w:val="0"/>
              <w:jc w:val="center"/>
              <w:rPr>
                <w:sz w:val="20"/>
                <w:szCs w:val="20"/>
              </w:rPr>
            </w:pPr>
            <w:r>
              <w:rPr>
                <w:sz w:val="14"/>
                <w:szCs w:val="14"/>
              </w:rPr>
              <w:t>1.32</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E04962D" w14:textId="77777777" w:rsidR="00B1112E" w:rsidRDefault="008A563D">
            <w:pPr>
              <w:widowControl w:val="0"/>
              <w:jc w:val="center"/>
              <w:rPr>
                <w:sz w:val="20"/>
                <w:szCs w:val="20"/>
              </w:rPr>
            </w:pPr>
            <w:r>
              <w:rPr>
                <w:sz w:val="14"/>
                <w:szCs w:val="14"/>
              </w:rPr>
              <w:t>Glutathione S-transferase theta-4</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1020D0C" w14:textId="77777777" w:rsidR="00B1112E" w:rsidRDefault="008A563D">
            <w:pPr>
              <w:widowControl w:val="0"/>
              <w:jc w:val="center"/>
              <w:rPr>
                <w:sz w:val="20"/>
                <w:szCs w:val="20"/>
              </w:rPr>
            </w:pPr>
            <w:r>
              <w:rPr>
                <w:sz w:val="14"/>
                <w:szCs w:val="14"/>
              </w:rPr>
              <w:t>Detoxification, oxidative stress response</w:t>
            </w:r>
          </w:p>
        </w:tc>
      </w:tr>
      <w:tr w:rsidR="00B1112E" w14:paraId="3F9589C6"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B1AF1E6" w14:textId="77777777" w:rsidR="00B1112E" w:rsidRDefault="008A563D">
            <w:pPr>
              <w:widowControl w:val="0"/>
              <w:jc w:val="center"/>
              <w:rPr>
                <w:sz w:val="20"/>
                <w:szCs w:val="20"/>
              </w:rPr>
            </w:pPr>
            <w:r>
              <w:rPr>
                <w:sz w:val="14"/>
                <w:szCs w:val="14"/>
              </w:rPr>
              <w:t>RSPRY1_1</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3BEF1CC" w14:textId="77777777" w:rsidR="00B1112E" w:rsidRDefault="008A563D">
            <w:pPr>
              <w:widowControl w:val="0"/>
              <w:jc w:val="center"/>
              <w:rPr>
                <w:sz w:val="20"/>
                <w:szCs w:val="20"/>
              </w:rPr>
            </w:pPr>
            <w:r>
              <w:rPr>
                <w:sz w:val="14"/>
                <w:szCs w:val="14"/>
              </w:rPr>
              <w:t>GWK47_007365</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F4F18DF" w14:textId="77777777" w:rsidR="00B1112E" w:rsidRDefault="008A563D">
            <w:pPr>
              <w:widowControl w:val="0"/>
              <w:jc w:val="center"/>
              <w:rPr>
                <w:sz w:val="20"/>
                <w:szCs w:val="20"/>
              </w:rPr>
            </w:pPr>
            <w:r>
              <w:rPr>
                <w:sz w:val="14"/>
                <w:szCs w:val="14"/>
              </w:rPr>
              <w:t>-0.27</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879DCDC" w14:textId="77777777" w:rsidR="00B1112E" w:rsidRDefault="008A563D">
            <w:pPr>
              <w:widowControl w:val="0"/>
              <w:jc w:val="center"/>
              <w:rPr>
                <w:sz w:val="20"/>
                <w:szCs w:val="20"/>
              </w:rPr>
            </w:pPr>
            <w:r>
              <w:rPr>
                <w:sz w:val="14"/>
                <w:szCs w:val="14"/>
              </w:rPr>
              <w:t>1.34</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61AA017" w14:textId="77777777" w:rsidR="00B1112E" w:rsidRDefault="008A563D">
            <w:pPr>
              <w:widowControl w:val="0"/>
              <w:jc w:val="center"/>
              <w:rPr>
                <w:sz w:val="20"/>
                <w:szCs w:val="20"/>
              </w:rPr>
            </w:pPr>
            <w:r>
              <w:rPr>
                <w:sz w:val="14"/>
                <w:szCs w:val="14"/>
              </w:rPr>
              <w:t>-0.24</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67C66BB" w14:textId="77777777" w:rsidR="00B1112E" w:rsidRDefault="008A563D">
            <w:pPr>
              <w:widowControl w:val="0"/>
              <w:jc w:val="center"/>
              <w:rPr>
                <w:sz w:val="20"/>
                <w:szCs w:val="20"/>
              </w:rPr>
            </w:pPr>
            <w:r>
              <w:rPr>
                <w:sz w:val="14"/>
                <w:szCs w:val="14"/>
              </w:rPr>
              <w:t>1.62</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D7DB546" w14:textId="77777777" w:rsidR="00B1112E" w:rsidRDefault="008A563D">
            <w:pPr>
              <w:widowControl w:val="0"/>
              <w:jc w:val="center"/>
              <w:rPr>
                <w:sz w:val="20"/>
                <w:szCs w:val="20"/>
              </w:rPr>
            </w:pPr>
            <w:r>
              <w:rPr>
                <w:sz w:val="14"/>
                <w:szCs w:val="14"/>
              </w:rPr>
              <w:t>RING finger and SPRY domain-containing protein 1</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AA0381E" w14:textId="77777777" w:rsidR="00B1112E" w:rsidRDefault="008A563D">
            <w:pPr>
              <w:widowControl w:val="0"/>
              <w:jc w:val="center"/>
              <w:rPr>
                <w:sz w:val="20"/>
                <w:szCs w:val="20"/>
              </w:rPr>
            </w:pPr>
            <w:r>
              <w:rPr>
                <w:sz w:val="14"/>
                <w:szCs w:val="14"/>
              </w:rPr>
              <w:t>Protein degradation, turnover</w:t>
            </w:r>
          </w:p>
        </w:tc>
      </w:tr>
      <w:tr w:rsidR="00B1112E" w14:paraId="062BE1F9"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6D35794" w14:textId="77777777" w:rsidR="00B1112E" w:rsidRDefault="008A563D">
            <w:pPr>
              <w:widowControl w:val="0"/>
              <w:jc w:val="center"/>
              <w:rPr>
                <w:sz w:val="20"/>
                <w:szCs w:val="20"/>
              </w:rPr>
            </w:pPr>
            <w:r>
              <w:rPr>
                <w:sz w:val="14"/>
                <w:szCs w:val="14"/>
              </w:rPr>
              <w:t>USP19</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4D3C31F" w14:textId="77777777" w:rsidR="00B1112E" w:rsidRDefault="008A563D">
            <w:pPr>
              <w:widowControl w:val="0"/>
              <w:jc w:val="center"/>
              <w:rPr>
                <w:sz w:val="20"/>
                <w:szCs w:val="20"/>
              </w:rPr>
            </w:pPr>
            <w:r>
              <w:rPr>
                <w:sz w:val="14"/>
                <w:szCs w:val="14"/>
              </w:rPr>
              <w:t>GWK47_030223</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AF16DDA" w14:textId="77777777" w:rsidR="00B1112E" w:rsidRDefault="008A563D">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B102C1E" w14:textId="77777777" w:rsidR="00B1112E" w:rsidRDefault="008A563D">
            <w:pPr>
              <w:widowControl w:val="0"/>
              <w:jc w:val="center"/>
              <w:rPr>
                <w:sz w:val="20"/>
                <w:szCs w:val="20"/>
              </w:rPr>
            </w:pPr>
            <w:r>
              <w:rPr>
                <w:sz w:val="14"/>
                <w:szCs w:val="14"/>
              </w:rPr>
              <w:t>1.38</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67978A1" w14:textId="77777777" w:rsidR="00B1112E" w:rsidRDefault="008A563D">
            <w:pPr>
              <w:widowControl w:val="0"/>
              <w:jc w:val="center"/>
              <w:rPr>
                <w:sz w:val="20"/>
                <w:szCs w:val="20"/>
              </w:rPr>
            </w:pPr>
            <w:r>
              <w:rPr>
                <w:sz w:val="14"/>
                <w:szCs w:val="14"/>
              </w:rPr>
              <w:t>-0.21</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D158A88" w14:textId="77777777" w:rsidR="00B1112E" w:rsidRDefault="008A563D">
            <w:pPr>
              <w:widowControl w:val="0"/>
              <w:jc w:val="center"/>
              <w:rPr>
                <w:sz w:val="20"/>
                <w:szCs w:val="20"/>
              </w:rPr>
            </w:pPr>
            <w:r>
              <w:rPr>
                <w:sz w:val="14"/>
                <w:szCs w:val="14"/>
              </w:rPr>
              <w:t>1.55</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E707FA3" w14:textId="77777777" w:rsidR="00B1112E" w:rsidRDefault="008A563D">
            <w:pPr>
              <w:widowControl w:val="0"/>
              <w:jc w:val="center"/>
              <w:rPr>
                <w:sz w:val="20"/>
                <w:szCs w:val="20"/>
              </w:rPr>
            </w:pPr>
            <w:r>
              <w:rPr>
                <w:sz w:val="14"/>
                <w:szCs w:val="14"/>
              </w:rPr>
              <w:t>Ubiquitin carboxyl-terminal hydrolase 19</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CDD7058" w14:textId="77777777" w:rsidR="00B1112E" w:rsidRDefault="008A563D">
            <w:pPr>
              <w:widowControl w:val="0"/>
              <w:jc w:val="center"/>
              <w:rPr>
                <w:sz w:val="20"/>
                <w:szCs w:val="20"/>
              </w:rPr>
            </w:pPr>
            <w:r>
              <w:rPr>
                <w:sz w:val="14"/>
                <w:szCs w:val="14"/>
              </w:rPr>
              <w:t>Protein quality control, stress response</w:t>
            </w:r>
          </w:p>
        </w:tc>
      </w:tr>
      <w:tr w:rsidR="00B1112E" w14:paraId="4280FB5E"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C88C6A0" w14:textId="77777777" w:rsidR="00B1112E" w:rsidRDefault="008A563D">
            <w:pPr>
              <w:widowControl w:val="0"/>
              <w:jc w:val="center"/>
              <w:rPr>
                <w:sz w:val="20"/>
                <w:szCs w:val="20"/>
              </w:rPr>
            </w:pPr>
            <w:proofErr w:type="spellStart"/>
            <w:r>
              <w:rPr>
                <w:sz w:val="14"/>
                <w:szCs w:val="14"/>
              </w:rPr>
              <w:t>Phm</w:t>
            </w:r>
            <w:proofErr w:type="spellEnd"/>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638D8AC" w14:textId="77777777" w:rsidR="00B1112E" w:rsidRDefault="008A563D">
            <w:pPr>
              <w:widowControl w:val="0"/>
              <w:jc w:val="center"/>
              <w:rPr>
                <w:sz w:val="20"/>
                <w:szCs w:val="20"/>
              </w:rPr>
            </w:pPr>
            <w:r>
              <w:rPr>
                <w:sz w:val="14"/>
                <w:szCs w:val="14"/>
              </w:rPr>
              <w:t>GWK47_018134</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DDCEB37" w14:textId="77777777" w:rsidR="00B1112E" w:rsidRDefault="008A563D">
            <w:pPr>
              <w:widowControl w:val="0"/>
              <w:jc w:val="center"/>
              <w:rPr>
                <w:sz w:val="20"/>
                <w:szCs w:val="20"/>
              </w:rPr>
            </w:pPr>
            <w:r>
              <w:rPr>
                <w:sz w:val="14"/>
                <w:szCs w:val="14"/>
              </w:rPr>
              <w:t>-0.89</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F3887AE" w14:textId="77777777" w:rsidR="00B1112E" w:rsidRDefault="008A563D">
            <w:pPr>
              <w:widowControl w:val="0"/>
              <w:jc w:val="center"/>
              <w:rPr>
                <w:sz w:val="20"/>
                <w:szCs w:val="20"/>
              </w:rPr>
            </w:pPr>
            <w:r>
              <w:rPr>
                <w:sz w:val="14"/>
                <w:szCs w:val="14"/>
              </w:rPr>
              <w:t>1.84</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6B9EADD" w14:textId="77777777" w:rsidR="00B1112E" w:rsidRDefault="008A563D">
            <w:pPr>
              <w:widowControl w:val="0"/>
              <w:jc w:val="center"/>
              <w:rPr>
                <w:sz w:val="20"/>
                <w:szCs w:val="20"/>
              </w:rPr>
            </w:pPr>
            <w:r>
              <w:rPr>
                <w:sz w:val="14"/>
                <w:szCs w:val="14"/>
              </w:rPr>
              <w:t>-0.61</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573F328" w14:textId="77777777" w:rsidR="00B1112E" w:rsidRDefault="008A563D">
            <w:pPr>
              <w:widowControl w:val="0"/>
              <w:jc w:val="center"/>
              <w:rPr>
                <w:sz w:val="20"/>
                <w:szCs w:val="20"/>
              </w:rPr>
            </w:pPr>
            <w:r>
              <w:rPr>
                <w:sz w:val="14"/>
                <w:szCs w:val="14"/>
              </w:rPr>
              <w:t>1.63</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C441B54" w14:textId="77777777" w:rsidR="00B1112E" w:rsidRDefault="008A563D">
            <w:pPr>
              <w:widowControl w:val="0"/>
              <w:jc w:val="center"/>
              <w:rPr>
                <w:sz w:val="20"/>
                <w:szCs w:val="20"/>
              </w:rPr>
            </w:pPr>
            <w:proofErr w:type="spellStart"/>
            <w:r>
              <w:rPr>
                <w:sz w:val="14"/>
                <w:szCs w:val="14"/>
              </w:rPr>
              <w:t>Peptidylglycine</w:t>
            </w:r>
            <w:proofErr w:type="spellEnd"/>
            <w:r>
              <w:rPr>
                <w:sz w:val="14"/>
                <w:szCs w:val="14"/>
              </w:rPr>
              <w:t xml:space="preserve"> alpha-hydroxylating monooxygenase</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BD9182B" w14:textId="77777777" w:rsidR="00B1112E" w:rsidRDefault="008A563D">
            <w:pPr>
              <w:widowControl w:val="0"/>
              <w:jc w:val="center"/>
              <w:rPr>
                <w:sz w:val="20"/>
                <w:szCs w:val="20"/>
              </w:rPr>
            </w:pPr>
            <w:r>
              <w:rPr>
                <w:sz w:val="14"/>
                <w:szCs w:val="14"/>
              </w:rPr>
              <w:t>Peptide processing, reproduction</w:t>
            </w:r>
          </w:p>
        </w:tc>
      </w:tr>
      <w:tr w:rsidR="00B1112E" w14:paraId="08307D1B"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9382581" w14:textId="77777777" w:rsidR="00B1112E" w:rsidRDefault="008A563D">
            <w:pPr>
              <w:widowControl w:val="0"/>
              <w:jc w:val="center"/>
              <w:rPr>
                <w:sz w:val="20"/>
                <w:szCs w:val="20"/>
              </w:rPr>
            </w:pPr>
            <w:r>
              <w:rPr>
                <w:sz w:val="14"/>
                <w:szCs w:val="14"/>
              </w:rPr>
              <w:t>PCE_0</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A03B655" w14:textId="77777777" w:rsidR="00B1112E" w:rsidRDefault="008A563D">
            <w:pPr>
              <w:widowControl w:val="0"/>
              <w:jc w:val="center"/>
              <w:rPr>
                <w:sz w:val="20"/>
                <w:szCs w:val="20"/>
              </w:rPr>
            </w:pPr>
            <w:r>
              <w:rPr>
                <w:sz w:val="14"/>
                <w:szCs w:val="14"/>
              </w:rPr>
              <w:t>GWK47_027739</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B76A701" w14:textId="77777777" w:rsidR="00B1112E" w:rsidRDefault="008A563D">
            <w:pPr>
              <w:widowControl w:val="0"/>
              <w:jc w:val="center"/>
              <w:rPr>
                <w:sz w:val="20"/>
                <w:szCs w:val="20"/>
              </w:rPr>
            </w:pPr>
            <w:r>
              <w:rPr>
                <w:sz w:val="14"/>
                <w:szCs w:val="14"/>
              </w:rPr>
              <w:t>-0.81</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F1C02F" w14:textId="77777777" w:rsidR="00B1112E" w:rsidRDefault="008A563D">
            <w:pPr>
              <w:widowControl w:val="0"/>
              <w:jc w:val="center"/>
              <w:rPr>
                <w:sz w:val="20"/>
                <w:szCs w:val="20"/>
              </w:rPr>
            </w:pPr>
            <w:r>
              <w:rPr>
                <w:sz w:val="14"/>
                <w:szCs w:val="14"/>
              </w:rPr>
              <w:t>1.63</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266976C" w14:textId="77777777" w:rsidR="00B1112E" w:rsidRDefault="008A563D">
            <w:pPr>
              <w:widowControl w:val="0"/>
              <w:jc w:val="center"/>
              <w:rPr>
                <w:sz w:val="20"/>
                <w:szCs w:val="20"/>
              </w:rPr>
            </w:pPr>
            <w:r>
              <w:rPr>
                <w:sz w:val="14"/>
                <w:szCs w:val="14"/>
              </w:rPr>
              <w:t>-0.77</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4CC0DF5" w14:textId="77777777" w:rsidR="00B1112E" w:rsidRDefault="008A563D">
            <w:pPr>
              <w:widowControl w:val="0"/>
              <w:jc w:val="center"/>
              <w:rPr>
                <w:sz w:val="20"/>
                <w:szCs w:val="20"/>
              </w:rPr>
            </w:pPr>
            <w:r>
              <w:rPr>
                <w:sz w:val="14"/>
                <w:szCs w:val="14"/>
              </w:rPr>
              <w:t>2.17</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340566F" w14:textId="77777777" w:rsidR="00B1112E" w:rsidRDefault="008A563D">
            <w:pPr>
              <w:widowControl w:val="0"/>
              <w:jc w:val="center"/>
              <w:rPr>
                <w:sz w:val="20"/>
                <w:szCs w:val="20"/>
              </w:rPr>
            </w:pPr>
            <w:proofErr w:type="spellStart"/>
            <w:r>
              <w:rPr>
                <w:sz w:val="14"/>
                <w:szCs w:val="14"/>
              </w:rPr>
              <w:t>Proclotting</w:t>
            </w:r>
            <w:proofErr w:type="spellEnd"/>
            <w:r>
              <w:rPr>
                <w:sz w:val="14"/>
                <w:szCs w:val="14"/>
              </w:rPr>
              <w:t xml:space="preserve"> enzyme</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6409F6A" w14:textId="77777777" w:rsidR="00B1112E" w:rsidRDefault="008A563D">
            <w:pPr>
              <w:widowControl w:val="0"/>
              <w:jc w:val="center"/>
              <w:rPr>
                <w:sz w:val="20"/>
                <w:szCs w:val="20"/>
              </w:rPr>
            </w:pPr>
            <w:r>
              <w:rPr>
                <w:sz w:val="14"/>
                <w:szCs w:val="14"/>
              </w:rPr>
              <w:t>Immune, coagulation response</w:t>
            </w:r>
          </w:p>
        </w:tc>
      </w:tr>
      <w:tr w:rsidR="00B1112E" w14:paraId="4CEE4902"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73C25E3" w14:textId="77777777" w:rsidR="00B1112E" w:rsidRDefault="008A563D">
            <w:pPr>
              <w:widowControl w:val="0"/>
              <w:jc w:val="center"/>
              <w:rPr>
                <w:sz w:val="20"/>
                <w:szCs w:val="20"/>
              </w:rPr>
            </w:pPr>
            <w:r>
              <w:rPr>
                <w:sz w:val="14"/>
                <w:szCs w:val="14"/>
              </w:rPr>
              <w:t>PCE_2</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9864E54" w14:textId="77777777" w:rsidR="00B1112E" w:rsidRDefault="008A563D">
            <w:pPr>
              <w:widowControl w:val="0"/>
              <w:jc w:val="center"/>
              <w:rPr>
                <w:sz w:val="20"/>
                <w:szCs w:val="20"/>
              </w:rPr>
            </w:pPr>
            <w:r>
              <w:rPr>
                <w:sz w:val="14"/>
                <w:szCs w:val="14"/>
              </w:rPr>
              <w:t>GWK47_051844</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077D6B0" w14:textId="77777777" w:rsidR="00B1112E" w:rsidRDefault="008A563D">
            <w:pPr>
              <w:widowControl w:val="0"/>
              <w:jc w:val="center"/>
              <w:rPr>
                <w:sz w:val="20"/>
                <w:szCs w:val="20"/>
              </w:rPr>
            </w:pPr>
            <w:r>
              <w:rPr>
                <w:sz w:val="14"/>
                <w:szCs w:val="14"/>
              </w:rPr>
              <w:t>-0.62</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0740689" w14:textId="77777777" w:rsidR="00B1112E" w:rsidRDefault="008A563D">
            <w:pPr>
              <w:widowControl w:val="0"/>
              <w:jc w:val="center"/>
              <w:rPr>
                <w:sz w:val="20"/>
                <w:szCs w:val="20"/>
              </w:rPr>
            </w:pPr>
            <w:r>
              <w:rPr>
                <w:sz w:val="14"/>
                <w:szCs w:val="14"/>
              </w:rPr>
              <w:t>1.37</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E2BA57D" w14:textId="77777777" w:rsidR="00B1112E" w:rsidRDefault="008A563D">
            <w:pPr>
              <w:widowControl w:val="0"/>
              <w:jc w:val="center"/>
              <w:rPr>
                <w:sz w:val="20"/>
                <w:szCs w:val="20"/>
              </w:rPr>
            </w:pPr>
            <w:r>
              <w:rPr>
                <w:sz w:val="14"/>
                <w:szCs w:val="14"/>
              </w:rPr>
              <w:t>-0.81</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B787FA7" w14:textId="77777777" w:rsidR="00B1112E" w:rsidRDefault="008A563D">
            <w:pPr>
              <w:widowControl w:val="0"/>
              <w:jc w:val="center"/>
              <w:rPr>
                <w:sz w:val="20"/>
                <w:szCs w:val="20"/>
              </w:rPr>
            </w:pPr>
            <w:r>
              <w:rPr>
                <w:sz w:val="14"/>
                <w:szCs w:val="14"/>
              </w:rPr>
              <w:t>2.64</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8C6224E" w14:textId="77777777" w:rsidR="00B1112E" w:rsidRDefault="008A563D">
            <w:pPr>
              <w:widowControl w:val="0"/>
              <w:jc w:val="center"/>
              <w:rPr>
                <w:sz w:val="20"/>
                <w:szCs w:val="20"/>
              </w:rPr>
            </w:pPr>
            <w:proofErr w:type="spellStart"/>
            <w:r>
              <w:rPr>
                <w:sz w:val="14"/>
                <w:szCs w:val="14"/>
              </w:rPr>
              <w:t>Proclotting</w:t>
            </w:r>
            <w:proofErr w:type="spellEnd"/>
            <w:r>
              <w:rPr>
                <w:sz w:val="14"/>
                <w:szCs w:val="14"/>
              </w:rPr>
              <w:t xml:space="preserve"> enzyme</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41ECEBF" w14:textId="77777777" w:rsidR="00B1112E" w:rsidRDefault="008A563D">
            <w:pPr>
              <w:widowControl w:val="0"/>
              <w:jc w:val="center"/>
              <w:rPr>
                <w:sz w:val="20"/>
                <w:szCs w:val="20"/>
              </w:rPr>
            </w:pPr>
            <w:r>
              <w:rPr>
                <w:sz w:val="14"/>
                <w:szCs w:val="14"/>
              </w:rPr>
              <w:t>Immune, coagulation response</w:t>
            </w:r>
          </w:p>
        </w:tc>
      </w:tr>
      <w:tr w:rsidR="00B1112E" w14:paraId="5DAB5795"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C73A079" w14:textId="77777777" w:rsidR="00B1112E" w:rsidRDefault="008A563D">
            <w:pPr>
              <w:widowControl w:val="0"/>
              <w:jc w:val="center"/>
              <w:rPr>
                <w:sz w:val="20"/>
                <w:szCs w:val="20"/>
              </w:rPr>
            </w:pPr>
            <w:r>
              <w:rPr>
                <w:sz w:val="14"/>
                <w:szCs w:val="14"/>
              </w:rPr>
              <w:t>VPS13C_1</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AE03E7D" w14:textId="77777777" w:rsidR="00B1112E" w:rsidRDefault="008A563D">
            <w:pPr>
              <w:widowControl w:val="0"/>
              <w:jc w:val="center"/>
              <w:rPr>
                <w:sz w:val="20"/>
                <w:szCs w:val="20"/>
              </w:rPr>
            </w:pPr>
            <w:r>
              <w:rPr>
                <w:sz w:val="14"/>
                <w:szCs w:val="14"/>
              </w:rPr>
              <w:t>GWK47_005657</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7CA170D" w14:textId="77777777" w:rsidR="00B1112E" w:rsidRDefault="008A563D">
            <w:pPr>
              <w:widowControl w:val="0"/>
              <w:jc w:val="center"/>
              <w:rPr>
                <w:sz w:val="20"/>
                <w:szCs w:val="20"/>
              </w:rPr>
            </w:pPr>
            <w:r>
              <w:rPr>
                <w:sz w:val="14"/>
                <w:szCs w:val="14"/>
              </w:rPr>
              <w:t>-0.46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EE33F2B" w14:textId="77777777" w:rsidR="00B1112E" w:rsidRDefault="008A563D">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EFB0866" w14:textId="77777777" w:rsidR="00B1112E" w:rsidRDefault="008A563D">
            <w:pPr>
              <w:widowControl w:val="0"/>
              <w:jc w:val="center"/>
              <w:rPr>
                <w:sz w:val="20"/>
                <w:szCs w:val="20"/>
              </w:rPr>
            </w:pPr>
            <w:r>
              <w:rPr>
                <w:sz w:val="14"/>
                <w:szCs w:val="14"/>
              </w:rPr>
              <w:t>-0.51</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F7DF83C" w14:textId="77777777" w:rsidR="00B1112E" w:rsidRDefault="008A563D">
            <w:pPr>
              <w:widowControl w:val="0"/>
              <w:jc w:val="center"/>
              <w:rPr>
                <w:sz w:val="20"/>
                <w:szCs w:val="20"/>
              </w:rPr>
            </w:pPr>
            <w:r>
              <w:rPr>
                <w:sz w:val="14"/>
                <w:szCs w:val="14"/>
              </w:rPr>
              <w:t>2.10</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EA90511" w14:textId="77777777" w:rsidR="00B1112E" w:rsidRDefault="008A563D">
            <w:pPr>
              <w:widowControl w:val="0"/>
              <w:jc w:val="center"/>
              <w:rPr>
                <w:sz w:val="20"/>
                <w:szCs w:val="20"/>
              </w:rPr>
            </w:pPr>
            <w:r>
              <w:rPr>
                <w:sz w:val="14"/>
                <w:szCs w:val="14"/>
              </w:rPr>
              <w:t>Vacuolar protein sorting-associated protein 13C</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5342CE7" w14:textId="77777777" w:rsidR="00B1112E" w:rsidRDefault="008A563D">
            <w:pPr>
              <w:widowControl w:val="0"/>
              <w:jc w:val="center"/>
              <w:rPr>
                <w:sz w:val="20"/>
                <w:szCs w:val="20"/>
              </w:rPr>
            </w:pPr>
            <w:r>
              <w:rPr>
                <w:sz w:val="14"/>
                <w:szCs w:val="14"/>
              </w:rPr>
              <w:t>Lipid transport, organelle organization (mitochondrial)</w:t>
            </w:r>
          </w:p>
        </w:tc>
      </w:tr>
      <w:tr w:rsidR="00B1112E" w14:paraId="0992B7A7"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14BDBC7" w14:textId="77777777" w:rsidR="00B1112E" w:rsidRDefault="008A563D">
            <w:pPr>
              <w:widowControl w:val="0"/>
              <w:jc w:val="center"/>
              <w:rPr>
                <w:sz w:val="20"/>
                <w:szCs w:val="20"/>
              </w:rPr>
            </w:pPr>
            <w:r>
              <w:rPr>
                <w:sz w:val="14"/>
                <w:szCs w:val="14"/>
              </w:rPr>
              <w:t>PDXK</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63B234F" w14:textId="77777777" w:rsidR="00B1112E" w:rsidRDefault="008A563D">
            <w:pPr>
              <w:widowControl w:val="0"/>
              <w:jc w:val="center"/>
              <w:rPr>
                <w:sz w:val="20"/>
                <w:szCs w:val="20"/>
              </w:rPr>
            </w:pPr>
            <w:r>
              <w:rPr>
                <w:sz w:val="14"/>
                <w:szCs w:val="14"/>
              </w:rPr>
              <w:t>GWK47_032265</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5C64226" w14:textId="77777777" w:rsidR="00B1112E" w:rsidRDefault="008A563D">
            <w:pPr>
              <w:widowControl w:val="0"/>
              <w:jc w:val="center"/>
              <w:rPr>
                <w:sz w:val="20"/>
                <w:szCs w:val="20"/>
              </w:rPr>
            </w:pPr>
            <w:r>
              <w:rPr>
                <w:sz w:val="14"/>
                <w:szCs w:val="14"/>
              </w:rPr>
              <w:t>-0.69</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1E48B56" w14:textId="77777777" w:rsidR="00B1112E" w:rsidRDefault="008A563D">
            <w:pPr>
              <w:widowControl w:val="0"/>
              <w:jc w:val="center"/>
              <w:rPr>
                <w:sz w:val="20"/>
                <w:szCs w:val="20"/>
              </w:rPr>
            </w:pPr>
            <w:r>
              <w:rPr>
                <w:sz w:val="14"/>
                <w:szCs w:val="14"/>
              </w:rPr>
              <w:t>1.86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7C252CA" w14:textId="77777777" w:rsidR="00B1112E" w:rsidRDefault="008A563D">
            <w:pPr>
              <w:widowControl w:val="0"/>
              <w:jc w:val="center"/>
              <w:rPr>
                <w:sz w:val="20"/>
                <w:szCs w:val="20"/>
              </w:rPr>
            </w:pPr>
            <w:r>
              <w:rPr>
                <w:sz w:val="14"/>
                <w:szCs w:val="14"/>
              </w:rPr>
              <w:t>-0.39</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4EEBC1E" w14:textId="77777777" w:rsidR="00B1112E" w:rsidRDefault="008A563D">
            <w:pPr>
              <w:widowControl w:val="0"/>
              <w:jc w:val="center"/>
              <w:rPr>
                <w:sz w:val="20"/>
                <w:szCs w:val="20"/>
              </w:rPr>
            </w:pPr>
            <w:r>
              <w:rPr>
                <w:sz w:val="14"/>
                <w:szCs w:val="14"/>
              </w:rPr>
              <w:t>1.33</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5B38F3C" w14:textId="77777777" w:rsidR="00B1112E" w:rsidRDefault="008A563D">
            <w:pPr>
              <w:widowControl w:val="0"/>
              <w:jc w:val="center"/>
              <w:rPr>
                <w:sz w:val="20"/>
                <w:szCs w:val="20"/>
              </w:rPr>
            </w:pPr>
            <w:r>
              <w:rPr>
                <w:sz w:val="14"/>
                <w:szCs w:val="14"/>
              </w:rPr>
              <w:t>Pyridoxal kinase</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48ABD72" w14:textId="77777777" w:rsidR="00B1112E" w:rsidRDefault="008A563D">
            <w:pPr>
              <w:widowControl w:val="0"/>
              <w:jc w:val="center"/>
              <w:rPr>
                <w:sz w:val="20"/>
                <w:szCs w:val="20"/>
              </w:rPr>
            </w:pPr>
            <w:r>
              <w:rPr>
                <w:sz w:val="14"/>
                <w:szCs w:val="14"/>
              </w:rPr>
              <w:t>Cofactor metabolism, cellular metabolism</w:t>
            </w:r>
          </w:p>
        </w:tc>
      </w:tr>
      <w:tr w:rsidR="00B1112E" w14:paraId="31CA6801"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C9C313F" w14:textId="77777777" w:rsidR="00B1112E" w:rsidRDefault="008A563D">
            <w:pPr>
              <w:widowControl w:val="0"/>
              <w:jc w:val="center"/>
              <w:rPr>
                <w:sz w:val="20"/>
                <w:szCs w:val="20"/>
              </w:rPr>
            </w:pPr>
            <w:r>
              <w:rPr>
                <w:sz w:val="14"/>
                <w:szCs w:val="14"/>
              </w:rPr>
              <w:t>TGFBI</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F1A24D6" w14:textId="77777777" w:rsidR="00B1112E" w:rsidRDefault="008A563D">
            <w:pPr>
              <w:widowControl w:val="0"/>
              <w:jc w:val="center"/>
              <w:rPr>
                <w:sz w:val="20"/>
                <w:szCs w:val="20"/>
              </w:rPr>
            </w:pPr>
            <w:r>
              <w:rPr>
                <w:sz w:val="14"/>
                <w:szCs w:val="14"/>
              </w:rPr>
              <w:t>GWK47_026454</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904159C" w14:textId="77777777" w:rsidR="00B1112E" w:rsidRDefault="008A563D">
            <w:pPr>
              <w:widowControl w:val="0"/>
              <w:jc w:val="center"/>
              <w:rPr>
                <w:sz w:val="20"/>
                <w:szCs w:val="20"/>
              </w:rPr>
            </w:pPr>
            <w:r>
              <w:rPr>
                <w:sz w:val="14"/>
                <w:szCs w:val="14"/>
              </w:rPr>
              <w:t>-0.66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CBDE2DB" w14:textId="77777777" w:rsidR="00B1112E" w:rsidRDefault="008A563D">
            <w:pPr>
              <w:widowControl w:val="0"/>
              <w:jc w:val="center"/>
              <w:rPr>
                <w:sz w:val="20"/>
                <w:szCs w:val="20"/>
              </w:rPr>
            </w:pPr>
            <w:r>
              <w:rPr>
                <w:sz w:val="14"/>
                <w:szCs w:val="14"/>
              </w:rPr>
              <w:t>1.60</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BB4B596" w14:textId="77777777" w:rsidR="00B1112E" w:rsidRDefault="008A563D">
            <w:pPr>
              <w:widowControl w:val="0"/>
              <w:jc w:val="center"/>
              <w:rPr>
                <w:sz w:val="20"/>
                <w:szCs w:val="20"/>
              </w:rPr>
            </w:pPr>
            <w:r>
              <w:rPr>
                <w:sz w:val="14"/>
                <w:szCs w:val="14"/>
              </w:rPr>
              <w:t>-0.54</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EA72705" w14:textId="77777777" w:rsidR="00B1112E" w:rsidRDefault="008A563D">
            <w:pPr>
              <w:widowControl w:val="0"/>
              <w:jc w:val="center"/>
              <w:rPr>
                <w:sz w:val="20"/>
                <w:szCs w:val="20"/>
              </w:rPr>
            </w:pPr>
            <w:r>
              <w:rPr>
                <w:sz w:val="14"/>
                <w:szCs w:val="14"/>
              </w:rPr>
              <w:t>1.68</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D90911B" w14:textId="77777777" w:rsidR="00B1112E" w:rsidRDefault="008A563D">
            <w:pPr>
              <w:widowControl w:val="0"/>
              <w:jc w:val="center"/>
              <w:rPr>
                <w:sz w:val="20"/>
                <w:szCs w:val="20"/>
              </w:rPr>
            </w:pPr>
            <w:r>
              <w:rPr>
                <w:sz w:val="14"/>
                <w:szCs w:val="14"/>
              </w:rPr>
              <w:t>Transforming growth factor-beta-induced protein ig-h3</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E1B8BAD" w14:textId="77777777" w:rsidR="00B1112E" w:rsidRDefault="008A563D">
            <w:pPr>
              <w:widowControl w:val="0"/>
              <w:jc w:val="center"/>
              <w:rPr>
                <w:sz w:val="20"/>
                <w:szCs w:val="20"/>
              </w:rPr>
            </w:pPr>
            <w:r>
              <w:rPr>
                <w:sz w:val="14"/>
                <w:szCs w:val="14"/>
              </w:rPr>
              <w:t>Cell adhesion, structural organization</w:t>
            </w:r>
          </w:p>
        </w:tc>
      </w:tr>
      <w:tr w:rsidR="00B1112E" w14:paraId="11D1D60F"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D04C774" w14:textId="77777777" w:rsidR="00B1112E" w:rsidRDefault="008A563D">
            <w:pPr>
              <w:widowControl w:val="0"/>
              <w:jc w:val="center"/>
              <w:rPr>
                <w:sz w:val="20"/>
                <w:szCs w:val="20"/>
              </w:rPr>
            </w:pPr>
            <w:r>
              <w:rPr>
                <w:sz w:val="14"/>
                <w:szCs w:val="14"/>
              </w:rPr>
              <w:t>**Cad87A</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B6485DA" w14:textId="77777777" w:rsidR="00B1112E" w:rsidRDefault="008A563D">
            <w:pPr>
              <w:widowControl w:val="0"/>
              <w:jc w:val="center"/>
              <w:rPr>
                <w:sz w:val="20"/>
                <w:szCs w:val="20"/>
              </w:rPr>
            </w:pPr>
            <w:r>
              <w:rPr>
                <w:sz w:val="14"/>
                <w:szCs w:val="14"/>
              </w:rPr>
              <w:t>GWK47_018958</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A6FFECB" w14:textId="77777777" w:rsidR="00B1112E" w:rsidRDefault="008A563D">
            <w:pPr>
              <w:widowControl w:val="0"/>
              <w:jc w:val="center"/>
              <w:rPr>
                <w:sz w:val="20"/>
                <w:szCs w:val="20"/>
              </w:rPr>
            </w:pPr>
            <w:r>
              <w:rPr>
                <w:sz w:val="14"/>
                <w:szCs w:val="14"/>
              </w:rPr>
              <w:t>-0.37</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58EA2AA" w14:textId="77777777" w:rsidR="00B1112E" w:rsidRDefault="008A563D">
            <w:pPr>
              <w:widowControl w:val="0"/>
              <w:jc w:val="center"/>
              <w:rPr>
                <w:sz w:val="20"/>
                <w:szCs w:val="20"/>
              </w:rPr>
            </w:pPr>
            <w:r>
              <w:rPr>
                <w:sz w:val="14"/>
                <w:szCs w:val="14"/>
              </w:rPr>
              <w:t>1.86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C032356" w14:textId="77777777" w:rsidR="00B1112E" w:rsidRDefault="008A563D">
            <w:pPr>
              <w:widowControl w:val="0"/>
              <w:jc w:val="center"/>
              <w:rPr>
                <w:sz w:val="20"/>
                <w:szCs w:val="20"/>
              </w:rPr>
            </w:pPr>
            <w:r>
              <w:rPr>
                <w:sz w:val="14"/>
                <w:szCs w:val="14"/>
              </w:rPr>
              <w:t>-0.31</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F6F49F9" w14:textId="77777777" w:rsidR="00B1112E" w:rsidRDefault="008A563D">
            <w:pPr>
              <w:widowControl w:val="0"/>
              <w:jc w:val="center"/>
              <w:rPr>
                <w:sz w:val="20"/>
                <w:szCs w:val="20"/>
              </w:rPr>
            </w:pPr>
            <w:r>
              <w:rPr>
                <w:sz w:val="14"/>
                <w:szCs w:val="14"/>
              </w:rPr>
              <w:t>2.02</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B75A3FC" w14:textId="77777777" w:rsidR="00B1112E" w:rsidRDefault="008A563D">
            <w:pPr>
              <w:widowControl w:val="0"/>
              <w:jc w:val="center"/>
              <w:rPr>
                <w:sz w:val="20"/>
                <w:szCs w:val="20"/>
              </w:rPr>
            </w:pPr>
            <w:r>
              <w:rPr>
                <w:sz w:val="14"/>
                <w:szCs w:val="14"/>
              </w:rPr>
              <w:t>Cadherin-87A</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B20BBCF" w14:textId="77777777" w:rsidR="00B1112E" w:rsidRDefault="008A563D">
            <w:pPr>
              <w:widowControl w:val="0"/>
              <w:jc w:val="center"/>
              <w:rPr>
                <w:sz w:val="20"/>
                <w:szCs w:val="20"/>
              </w:rPr>
            </w:pPr>
            <w:r>
              <w:rPr>
                <w:sz w:val="14"/>
                <w:szCs w:val="14"/>
              </w:rPr>
              <w:t>Cell adhesion, signaling</w:t>
            </w:r>
          </w:p>
        </w:tc>
      </w:tr>
      <w:tr w:rsidR="00B1112E" w14:paraId="0CB2566E"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A0DB978" w14:textId="77777777" w:rsidR="00B1112E" w:rsidRDefault="008A563D">
            <w:pPr>
              <w:widowControl w:val="0"/>
              <w:jc w:val="center"/>
              <w:rPr>
                <w:sz w:val="20"/>
                <w:szCs w:val="20"/>
              </w:rPr>
            </w:pPr>
            <w:r>
              <w:rPr>
                <w:sz w:val="14"/>
                <w:szCs w:val="14"/>
              </w:rPr>
              <w:t>sas_3</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B90F707" w14:textId="77777777" w:rsidR="00B1112E" w:rsidRDefault="008A563D">
            <w:pPr>
              <w:widowControl w:val="0"/>
              <w:jc w:val="center"/>
              <w:rPr>
                <w:sz w:val="20"/>
                <w:szCs w:val="20"/>
              </w:rPr>
            </w:pPr>
            <w:r>
              <w:rPr>
                <w:sz w:val="14"/>
                <w:szCs w:val="14"/>
              </w:rPr>
              <w:t>GWK47_043552</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361977E" w14:textId="77777777" w:rsidR="00B1112E" w:rsidRDefault="008A563D">
            <w:pPr>
              <w:widowControl w:val="0"/>
              <w:jc w:val="center"/>
              <w:rPr>
                <w:sz w:val="20"/>
                <w:szCs w:val="20"/>
              </w:rPr>
            </w:pPr>
            <w:r>
              <w:rPr>
                <w:sz w:val="14"/>
                <w:szCs w:val="14"/>
              </w:rPr>
              <w:t>-0.51</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1FD8F59" w14:textId="77777777" w:rsidR="00B1112E" w:rsidRDefault="008A563D">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7710340" w14:textId="77777777" w:rsidR="00B1112E" w:rsidRDefault="008A563D">
            <w:pPr>
              <w:widowControl w:val="0"/>
              <w:jc w:val="center"/>
              <w:rPr>
                <w:sz w:val="20"/>
                <w:szCs w:val="20"/>
              </w:rPr>
            </w:pPr>
            <w:r>
              <w:rPr>
                <w:sz w:val="14"/>
                <w:szCs w:val="14"/>
              </w:rPr>
              <w:t>-0.64</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59697BF" w14:textId="77777777" w:rsidR="00B1112E" w:rsidRDefault="008A563D">
            <w:pPr>
              <w:widowControl w:val="0"/>
              <w:jc w:val="center"/>
              <w:rPr>
                <w:sz w:val="20"/>
                <w:szCs w:val="20"/>
              </w:rPr>
            </w:pPr>
            <w:r>
              <w:rPr>
                <w:sz w:val="14"/>
                <w:szCs w:val="14"/>
              </w:rPr>
              <w:t>2.34</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D487100" w14:textId="77777777" w:rsidR="00B1112E" w:rsidRDefault="008A563D">
            <w:pPr>
              <w:widowControl w:val="0"/>
              <w:jc w:val="center"/>
              <w:rPr>
                <w:sz w:val="20"/>
                <w:szCs w:val="20"/>
              </w:rPr>
            </w:pPr>
            <w:r>
              <w:rPr>
                <w:sz w:val="14"/>
                <w:szCs w:val="14"/>
              </w:rPr>
              <w:t>putative epidermal cell surface receptor</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F23D515" w14:textId="77777777" w:rsidR="00B1112E" w:rsidRDefault="008A563D">
            <w:pPr>
              <w:widowControl w:val="0"/>
              <w:jc w:val="center"/>
              <w:rPr>
                <w:sz w:val="20"/>
                <w:szCs w:val="20"/>
              </w:rPr>
            </w:pPr>
            <w:r>
              <w:rPr>
                <w:sz w:val="14"/>
                <w:szCs w:val="14"/>
              </w:rPr>
              <w:t>Cell signaling, membrane receptor activity</w:t>
            </w:r>
          </w:p>
        </w:tc>
      </w:tr>
      <w:tr w:rsidR="00B1112E" w14:paraId="3C99A791"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0AA7E99" w14:textId="77777777" w:rsidR="00B1112E" w:rsidRDefault="008A563D">
            <w:pPr>
              <w:widowControl w:val="0"/>
              <w:jc w:val="center"/>
              <w:rPr>
                <w:sz w:val="20"/>
                <w:szCs w:val="20"/>
              </w:rPr>
            </w:pPr>
            <w:r>
              <w:rPr>
                <w:sz w:val="14"/>
                <w:szCs w:val="14"/>
              </w:rPr>
              <w:t>rhpn2</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7C775BF" w14:textId="77777777" w:rsidR="00B1112E" w:rsidRDefault="008A563D">
            <w:pPr>
              <w:widowControl w:val="0"/>
              <w:jc w:val="center"/>
              <w:rPr>
                <w:sz w:val="20"/>
                <w:szCs w:val="20"/>
              </w:rPr>
            </w:pPr>
            <w:r>
              <w:rPr>
                <w:sz w:val="14"/>
                <w:szCs w:val="14"/>
              </w:rPr>
              <w:t>GWK47_028156</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9FCE2C6" w14:textId="77777777" w:rsidR="00B1112E" w:rsidRDefault="008A563D">
            <w:pPr>
              <w:widowControl w:val="0"/>
              <w:jc w:val="center"/>
              <w:rPr>
                <w:sz w:val="20"/>
                <w:szCs w:val="20"/>
              </w:rPr>
            </w:pPr>
            <w:r>
              <w:rPr>
                <w:sz w:val="14"/>
                <w:szCs w:val="14"/>
              </w:rPr>
              <w:t>-0.36</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5949D38" w14:textId="77777777" w:rsidR="00B1112E" w:rsidRDefault="008A563D">
            <w:pPr>
              <w:widowControl w:val="0"/>
              <w:jc w:val="center"/>
              <w:rPr>
                <w:sz w:val="20"/>
                <w:szCs w:val="20"/>
              </w:rPr>
            </w:pPr>
            <w:r>
              <w:rPr>
                <w:sz w:val="14"/>
                <w:szCs w:val="14"/>
              </w:rPr>
              <w:t>1.58</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605EA3" w14:textId="77777777" w:rsidR="00B1112E" w:rsidRDefault="008A563D">
            <w:pPr>
              <w:widowControl w:val="0"/>
              <w:jc w:val="center"/>
              <w:rPr>
                <w:sz w:val="20"/>
                <w:szCs w:val="20"/>
              </w:rPr>
            </w:pPr>
            <w:r>
              <w:rPr>
                <w:sz w:val="14"/>
                <w:szCs w:val="14"/>
              </w:rPr>
              <w:t>-0.27</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91B5F45" w14:textId="77777777" w:rsidR="00B1112E" w:rsidRDefault="008A563D">
            <w:pPr>
              <w:widowControl w:val="0"/>
              <w:jc w:val="center"/>
              <w:rPr>
                <w:sz w:val="20"/>
                <w:szCs w:val="20"/>
              </w:rPr>
            </w:pPr>
            <w:r>
              <w:rPr>
                <w:sz w:val="14"/>
                <w:szCs w:val="14"/>
              </w:rPr>
              <w:t>1.44</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A229B8E" w14:textId="77777777" w:rsidR="00B1112E" w:rsidRDefault="008A563D">
            <w:pPr>
              <w:widowControl w:val="0"/>
              <w:jc w:val="center"/>
              <w:rPr>
                <w:sz w:val="20"/>
                <w:szCs w:val="20"/>
              </w:rPr>
            </w:pPr>
            <w:r>
              <w:rPr>
                <w:sz w:val="14"/>
                <w:szCs w:val="14"/>
              </w:rPr>
              <w:t>Rhophilin-2</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CB666FC" w14:textId="77777777" w:rsidR="00B1112E" w:rsidRDefault="008A563D">
            <w:pPr>
              <w:widowControl w:val="0"/>
              <w:jc w:val="center"/>
              <w:rPr>
                <w:sz w:val="20"/>
                <w:szCs w:val="20"/>
              </w:rPr>
            </w:pPr>
            <w:r>
              <w:rPr>
                <w:sz w:val="14"/>
                <w:szCs w:val="14"/>
              </w:rPr>
              <w:t>Cytoskeletal signaling</w:t>
            </w:r>
          </w:p>
        </w:tc>
      </w:tr>
      <w:tr w:rsidR="00B1112E" w14:paraId="2EDFD95A"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DBE2D3B" w14:textId="77777777" w:rsidR="00B1112E" w:rsidRDefault="008A563D">
            <w:pPr>
              <w:widowControl w:val="0"/>
              <w:jc w:val="center"/>
              <w:rPr>
                <w:sz w:val="20"/>
                <w:szCs w:val="20"/>
              </w:rPr>
            </w:pPr>
            <w:r>
              <w:rPr>
                <w:sz w:val="14"/>
                <w:szCs w:val="14"/>
              </w:rPr>
              <w:t>MYO18A</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3DA1C2E" w14:textId="77777777" w:rsidR="00B1112E" w:rsidRDefault="008A563D">
            <w:pPr>
              <w:widowControl w:val="0"/>
              <w:jc w:val="center"/>
              <w:rPr>
                <w:sz w:val="20"/>
                <w:szCs w:val="20"/>
              </w:rPr>
            </w:pPr>
            <w:r>
              <w:rPr>
                <w:sz w:val="14"/>
                <w:szCs w:val="14"/>
              </w:rPr>
              <w:t>GWK47_044957</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177F257" w14:textId="77777777" w:rsidR="00B1112E" w:rsidRDefault="008A563D">
            <w:pPr>
              <w:widowControl w:val="0"/>
              <w:jc w:val="center"/>
              <w:rPr>
                <w:sz w:val="20"/>
                <w:szCs w:val="20"/>
              </w:rPr>
            </w:pPr>
            <w:r>
              <w:rPr>
                <w:sz w:val="14"/>
                <w:szCs w:val="14"/>
              </w:rPr>
              <w:t>-0.29</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0198E773" w14:textId="77777777" w:rsidR="00B1112E" w:rsidRDefault="008A563D">
            <w:pPr>
              <w:widowControl w:val="0"/>
              <w:jc w:val="center"/>
              <w:rPr>
                <w:sz w:val="20"/>
                <w:szCs w:val="20"/>
              </w:rPr>
            </w:pPr>
            <w:r>
              <w:rPr>
                <w:sz w:val="14"/>
                <w:szCs w:val="14"/>
              </w:rPr>
              <w:t>1.52</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1F3D335" w14:textId="77777777" w:rsidR="00B1112E" w:rsidRDefault="008A563D">
            <w:pPr>
              <w:widowControl w:val="0"/>
              <w:jc w:val="center"/>
              <w:rPr>
                <w:sz w:val="20"/>
                <w:szCs w:val="20"/>
              </w:rPr>
            </w:pPr>
            <w:r>
              <w:rPr>
                <w:sz w:val="14"/>
                <w:szCs w:val="14"/>
              </w:rPr>
              <w:t>-0.23</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1FA8D71" w14:textId="77777777" w:rsidR="00B1112E" w:rsidRDefault="008A563D">
            <w:pPr>
              <w:widowControl w:val="0"/>
              <w:jc w:val="center"/>
              <w:rPr>
                <w:sz w:val="20"/>
                <w:szCs w:val="20"/>
              </w:rPr>
            </w:pPr>
            <w:r>
              <w:rPr>
                <w:sz w:val="14"/>
                <w:szCs w:val="14"/>
              </w:rPr>
              <w:t>1.45</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41110A6" w14:textId="77777777" w:rsidR="00B1112E" w:rsidRDefault="008A563D">
            <w:pPr>
              <w:widowControl w:val="0"/>
              <w:jc w:val="center"/>
              <w:rPr>
                <w:sz w:val="20"/>
                <w:szCs w:val="20"/>
              </w:rPr>
            </w:pPr>
            <w:r>
              <w:rPr>
                <w:sz w:val="14"/>
                <w:szCs w:val="14"/>
              </w:rPr>
              <w:t>Unconventional myosin-</w:t>
            </w:r>
            <w:proofErr w:type="spellStart"/>
            <w:r>
              <w:rPr>
                <w:sz w:val="14"/>
                <w:szCs w:val="14"/>
              </w:rPr>
              <w:t>XVIIIa</w:t>
            </w:r>
            <w:proofErr w:type="spellEnd"/>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DB8A005" w14:textId="77777777" w:rsidR="00B1112E" w:rsidRDefault="008A563D">
            <w:pPr>
              <w:widowControl w:val="0"/>
              <w:jc w:val="center"/>
              <w:rPr>
                <w:sz w:val="20"/>
                <w:szCs w:val="20"/>
              </w:rPr>
            </w:pPr>
            <w:r>
              <w:rPr>
                <w:sz w:val="14"/>
                <w:szCs w:val="14"/>
              </w:rPr>
              <w:t>Cytoskeletal transport, cell organization</w:t>
            </w:r>
          </w:p>
        </w:tc>
      </w:tr>
      <w:tr w:rsidR="00B1112E" w14:paraId="78B86466"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CA21D26" w14:textId="77777777" w:rsidR="00B1112E" w:rsidRDefault="008A563D">
            <w:pPr>
              <w:widowControl w:val="0"/>
              <w:jc w:val="center"/>
              <w:rPr>
                <w:sz w:val="20"/>
                <w:szCs w:val="20"/>
              </w:rPr>
            </w:pPr>
            <w:proofErr w:type="spellStart"/>
            <w:r>
              <w:rPr>
                <w:sz w:val="14"/>
                <w:szCs w:val="14"/>
              </w:rPr>
              <w:t>CycG</w:t>
            </w:r>
            <w:proofErr w:type="spellEnd"/>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2451145" w14:textId="77777777" w:rsidR="00B1112E" w:rsidRDefault="008A563D">
            <w:pPr>
              <w:widowControl w:val="0"/>
              <w:jc w:val="center"/>
              <w:rPr>
                <w:sz w:val="20"/>
                <w:szCs w:val="20"/>
              </w:rPr>
            </w:pPr>
            <w:r>
              <w:rPr>
                <w:sz w:val="14"/>
                <w:szCs w:val="14"/>
              </w:rPr>
              <w:t>GWK47_003032</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EB4756F" w14:textId="77777777" w:rsidR="00B1112E" w:rsidRDefault="008A563D">
            <w:pPr>
              <w:widowControl w:val="0"/>
              <w:jc w:val="center"/>
              <w:rPr>
                <w:sz w:val="20"/>
                <w:szCs w:val="20"/>
              </w:rPr>
            </w:pPr>
            <w:r>
              <w:rPr>
                <w:sz w:val="14"/>
                <w:szCs w:val="14"/>
              </w:rPr>
              <w:t>-0.37</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C09F659" w14:textId="77777777" w:rsidR="00B1112E" w:rsidRDefault="008A563D">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153C71B4" w14:textId="77777777" w:rsidR="00B1112E" w:rsidRDefault="008A563D">
            <w:pPr>
              <w:widowControl w:val="0"/>
              <w:jc w:val="center"/>
              <w:rPr>
                <w:sz w:val="20"/>
                <w:szCs w:val="20"/>
              </w:rPr>
            </w:pPr>
            <w:r>
              <w:rPr>
                <w:sz w:val="14"/>
                <w:szCs w:val="14"/>
              </w:rPr>
              <w:t>-0.39</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AE2B0CD" w14:textId="77777777" w:rsidR="00B1112E" w:rsidRDefault="008A563D">
            <w:pPr>
              <w:widowControl w:val="0"/>
              <w:jc w:val="center"/>
              <w:rPr>
                <w:sz w:val="20"/>
                <w:szCs w:val="20"/>
              </w:rPr>
            </w:pPr>
            <w:r>
              <w:rPr>
                <w:sz w:val="14"/>
                <w:szCs w:val="14"/>
              </w:rPr>
              <w:t>2.11</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5A57AF7" w14:textId="77777777" w:rsidR="00B1112E" w:rsidRDefault="008A563D">
            <w:pPr>
              <w:widowControl w:val="0"/>
              <w:jc w:val="center"/>
              <w:rPr>
                <w:sz w:val="20"/>
                <w:szCs w:val="20"/>
              </w:rPr>
            </w:pPr>
            <w:r>
              <w:rPr>
                <w:sz w:val="14"/>
                <w:szCs w:val="14"/>
              </w:rPr>
              <w:t>Cyclin G</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686B5568" w14:textId="77777777" w:rsidR="00B1112E" w:rsidRDefault="008A563D">
            <w:pPr>
              <w:widowControl w:val="0"/>
              <w:jc w:val="center"/>
              <w:rPr>
                <w:sz w:val="20"/>
                <w:szCs w:val="20"/>
              </w:rPr>
            </w:pPr>
            <w:r>
              <w:rPr>
                <w:sz w:val="14"/>
                <w:szCs w:val="14"/>
              </w:rPr>
              <w:t>Cell cycle regulation, growth control</w:t>
            </w:r>
          </w:p>
        </w:tc>
      </w:tr>
      <w:tr w:rsidR="00B1112E" w14:paraId="7C7C2908" w14:textId="77777777">
        <w:trPr>
          <w:trHeight w:val="270"/>
        </w:trPr>
        <w:tc>
          <w:tcPr>
            <w:tcW w:w="8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4F0934A" w14:textId="77777777" w:rsidR="00B1112E" w:rsidRDefault="008A563D">
            <w:pPr>
              <w:widowControl w:val="0"/>
              <w:jc w:val="center"/>
              <w:rPr>
                <w:sz w:val="20"/>
                <w:szCs w:val="20"/>
              </w:rPr>
            </w:pPr>
            <w:r>
              <w:rPr>
                <w:sz w:val="14"/>
                <w:szCs w:val="14"/>
              </w:rPr>
              <w:t>A1CF</w:t>
            </w:r>
          </w:p>
        </w:tc>
        <w:tc>
          <w:tcPr>
            <w:tcW w:w="11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2C4F7000" w14:textId="77777777" w:rsidR="00B1112E" w:rsidRDefault="008A563D">
            <w:pPr>
              <w:widowControl w:val="0"/>
              <w:jc w:val="center"/>
              <w:rPr>
                <w:sz w:val="20"/>
                <w:szCs w:val="20"/>
              </w:rPr>
            </w:pPr>
            <w:r>
              <w:rPr>
                <w:sz w:val="14"/>
                <w:szCs w:val="14"/>
              </w:rPr>
              <w:t>GWK47_037491</w:t>
            </w:r>
          </w:p>
        </w:tc>
        <w:tc>
          <w:tcPr>
            <w:tcW w:w="51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7E887BF9" w14:textId="77777777" w:rsidR="00B1112E" w:rsidRDefault="008A563D">
            <w:pPr>
              <w:widowControl w:val="0"/>
              <w:jc w:val="center"/>
              <w:rPr>
                <w:sz w:val="20"/>
                <w:szCs w:val="20"/>
              </w:rPr>
            </w:pPr>
            <w:r>
              <w:rPr>
                <w:sz w:val="14"/>
                <w:szCs w:val="14"/>
              </w:rPr>
              <w:t>-0.34</w:t>
            </w:r>
          </w:p>
        </w:tc>
        <w:tc>
          <w:tcPr>
            <w:tcW w:w="60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50906B4" w14:textId="77777777" w:rsidR="00B1112E" w:rsidRDefault="008A563D">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5652FBFC" w14:textId="77777777" w:rsidR="00B1112E" w:rsidRDefault="008A563D">
            <w:pPr>
              <w:widowControl w:val="0"/>
              <w:jc w:val="center"/>
              <w:rPr>
                <w:sz w:val="20"/>
                <w:szCs w:val="20"/>
              </w:rPr>
            </w:pPr>
            <w:r>
              <w:rPr>
                <w:sz w:val="14"/>
                <w:szCs w:val="14"/>
              </w:rPr>
              <w:t>-0.33</w:t>
            </w:r>
          </w:p>
        </w:tc>
        <w:tc>
          <w:tcPr>
            <w:tcW w:w="61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899CF28" w14:textId="77777777" w:rsidR="00B1112E" w:rsidRDefault="008A563D">
            <w:pPr>
              <w:widowControl w:val="0"/>
              <w:jc w:val="center"/>
              <w:rPr>
                <w:sz w:val="20"/>
                <w:szCs w:val="20"/>
              </w:rPr>
            </w:pPr>
            <w:r>
              <w:rPr>
                <w:sz w:val="14"/>
                <w:szCs w:val="14"/>
              </w:rPr>
              <w:t>1.78</w:t>
            </w:r>
          </w:p>
        </w:tc>
        <w:tc>
          <w:tcPr>
            <w:tcW w:w="238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FAD1EDA" w14:textId="77777777" w:rsidR="00B1112E" w:rsidRDefault="008A563D">
            <w:pPr>
              <w:widowControl w:val="0"/>
              <w:jc w:val="center"/>
              <w:rPr>
                <w:sz w:val="20"/>
                <w:szCs w:val="20"/>
              </w:rPr>
            </w:pPr>
            <w:r>
              <w:rPr>
                <w:sz w:val="14"/>
                <w:szCs w:val="14"/>
              </w:rPr>
              <w:t>APOBEC1 complementation factor</w:t>
            </w:r>
          </w:p>
        </w:tc>
        <w:tc>
          <w:tcPr>
            <w:tcW w:w="276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F856B8F" w14:textId="77777777" w:rsidR="00B1112E" w:rsidRDefault="008A563D">
            <w:pPr>
              <w:widowControl w:val="0"/>
              <w:jc w:val="center"/>
              <w:rPr>
                <w:sz w:val="20"/>
                <w:szCs w:val="20"/>
              </w:rPr>
            </w:pPr>
            <w:r>
              <w:rPr>
                <w:sz w:val="14"/>
                <w:szCs w:val="14"/>
              </w:rPr>
              <w:t>Reproduction, RNA editing</w:t>
            </w:r>
          </w:p>
        </w:tc>
      </w:tr>
      <w:tr w:rsidR="00B1112E" w14:paraId="0BFB959D" w14:textId="77777777">
        <w:trPr>
          <w:trHeight w:val="270"/>
        </w:trPr>
        <w:tc>
          <w:tcPr>
            <w:tcW w:w="81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423F212D" w14:textId="77777777" w:rsidR="00B1112E" w:rsidRDefault="008A563D">
            <w:pPr>
              <w:widowControl w:val="0"/>
              <w:jc w:val="center"/>
              <w:rPr>
                <w:sz w:val="20"/>
                <w:szCs w:val="20"/>
              </w:rPr>
            </w:pPr>
            <w:r>
              <w:rPr>
                <w:sz w:val="14"/>
                <w:szCs w:val="14"/>
              </w:rPr>
              <w:t>DOP1A</w:t>
            </w: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0AE88C33" w14:textId="77777777" w:rsidR="00B1112E" w:rsidRDefault="008A563D">
            <w:pPr>
              <w:widowControl w:val="0"/>
              <w:jc w:val="center"/>
              <w:rPr>
                <w:sz w:val="20"/>
                <w:szCs w:val="20"/>
              </w:rPr>
            </w:pPr>
            <w:r>
              <w:rPr>
                <w:sz w:val="14"/>
                <w:szCs w:val="14"/>
              </w:rPr>
              <w:t>GWK47_009521</w:t>
            </w:r>
          </w:p>
        </w:tc>
        <w:tc>
          <w:tcPr>
            <w:tcW w:w="51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165733A2" w14:textId="77777777" w:rsidR="00B1112E" w:rsidRDefault="008A563D">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2A647CAF" w14:textId="77777777" w:rsidR="00B1112E" w:rsidRDefault="008A563D">
            <w:pPr>
              <w:widowControl w:val="0"/>
              <w:jc w:val="center"/>
              <w:rPr>
                <w:sz w:val="20"/>
                <w:szCs w:val="20"/>
              </w:rPr>
            </w:pPr>
            <w:r>
              <w:rPr>
                <w:sz w:val="14"/>
                <w:szCs w:val="14"/>
              </w:rPr>
              <w:t>1.61</w:t>
            </w:r>
          </w:p>
        </w:tc>
        <w:tc>
          <w:tcPr>
            <w:tcW w:w="57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6C100D34" w14:textId="77777777" w:rsidR="00B1112E" w:rsidRDefault="008A563D">
            <w:pPr>
              <w:widowControl w:val="0"/>
              <w:jc w:val="center"/>
              <w:rPr>
                <w:sz w:val="20"/>
                <w:szCs w:val="20"/>
              </w:rPr>
            </w:pPr>
            <w:r>
              <w:rPr>
                <w:sz w:val="14"/>
                <w:szCs w:val="14"/>
              </w:rPr>
              <w:t>-0.24</w:t>
            </w:r>
          </w:p>
        </w:tc>
        <w:tc>
          <w:tcPr>
            <w:tcW w:w="615"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3ED7769B" w14:textId="77777777" w:rsidR="00B1112E" w:rsidRDefault="008A563D">
            <w:pPr>
              <w:widowControl w:val="0"/>
              <w:jc w:val="center"/>
              <w:rPr>
                <w:sz w:val="20"/>
                <w:szCs w:val="20"/>
              </w:rPr>
            </w:pPr>
            <w:r>
              <w:rPr>
                <w:sz w:val="14"/>
                <w:szCs w:val="14"/>
              </w:rPr>
              <w:t>2.27</w:t>
            </w:r>
          </w:p>
        </w:tc>
        <w:tc>
          <w:tcPr>
            <w:tcW w:w="2385"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6AEDF5BE" w14:textId="77777777" w:rsidR="00B1112E" w:rsidRDefault="008A563D">
            <w:pPr>
              <w:widowControl w:val="0"/>
              <w:jc w:val="center"/>
              <w:rPr>
                <w:sz w:val="20"/>
                <w:szCs w:val="20"/>
              </w:rPr>
            </w:pPr>
            <w:r>
              <w:rPr>
                <w:sz w:val="14"/>
                <w:szCs w:val="14"/>
              </w:rPr>
              <w:t>Protein dopey-1</w:t>
            </w:r>
          </w:p>
        </w:tc>
        <w:tc>
          <w:tcPr>
            <w:tcW w:w="276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45F96745" w14:textId="77777777" w:rsidR="00B1112E" w:rsidRDefault="008A563D">
            <w:pPr>
              <w:widowControl w:val="0"/>
              <w:jc w:val="center"/>
              <w:rPr>
                <w:sz w:val="20"/>
                <w:szCs w:val="20"/>
              </w:rPr>
            </w:pPr>
            <w:r>
              <w:rPr>
                <w:sz w:val="14"/>
                <w:szCs w:val="14"/>
              </w:rPr>
              <w:t>Vesicle trafficking, protein transport</w:t>
            </w:r>
          </w:p>
        </w:tc>
      </w:tr>
    </w:tbl>
    <w:p w14:paraId="4DA76FD1" w14:textId="77777777" w:rsidR="00B1112E" w:rsidRDefault="00B1112E">
      <w:pPr>
        <w:ind w:firstLine="720"/>
      </w:pPr>
    </w:p>
    <w:p w14:paraId="2B797F37" w14:textId="77777777" w:rsidR="00B1112E" w:rsidRDefault="008A563D">
      <w:pPr>
        <w:rPr>
          <w:b/>
        </w:rPr>
      </w:pPr>
      <w:r w:rsidRPr="008A563D">
        <w:rPr>
          <w:b/>
        </w:rPr>
        <w:lastRenderedPageBreak/>
        <w:drawing>
          <wp:inline distT="0" distB="0" distL="0" distR="0" wp14:anchorId="06E0726D" wp14:editId="6B9272D9">
            <wp:extent cx="5943600" cy="2816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16225"/>
                    </a:xfrm>
                    <a:prstGeom prst="rect">
                      <a:avLst/>
                    </a:prstGeom>
                  </pic:spPr>
                </pic:pic>
              </a:graphicData>
            </a:graphic>
          </wp:inline>
        </w:drawing>
      </w:r>
    </w:p>
    <w:p w14:paraId="6F123619" w14:textId="77777777" w:rsidR="00B1112E" w:rsidRDefault="008A563D">
      <w:pPr>
        <w:pStyle w:val="Heading3"/>
        <w:spacing w:before="200"/>
        <w:rPr>
          <w:color w:val="000000"/>
          <w:sz w:val="22"/>
          <w:szCs w:val="22"/>
        </w:rPr>
      </w:pPr>
      <w:bookmarkStart w:id="18" w:name="_ja727id8oegb" w:colFirst="0" w:colLast="0"/>
      <w:bookmarkEnd w:id="18"/>
      <w:r>
        <w:rPr>
          <w:b/>
          <w:color w:val="000000"/>
          <w:sz w:val="22"/>
          <w:szCs w:val="22"/>
        </w:rPr>
        <w:t>Figure 4</w:t>
      </w:r>
      <w:r>
        <w:rPr>
          <w:color w:val="000000"/>
          <w:sz w:val="22"/>
          <w:szCs w:val="22"/>
        </w:rPr>
        <w:t>. Volcano plot of differentially expressed genes (DEGs) between the moderate (pH 7.8) and severe (pH 7.5) ocean acidification (OA) treatments. Annotated genes meeting the significance thresholds of adjusted p &lt; 0.05 and |log</w:t>
      </w:r>
      <w:r>
        <w:rPr>
          <w:color w:val="000000"/>
          <w:sz w:val="22"/>
          <w:szCs w:val="22"/>
          <w:vertAlign w:val="subscript"/>
        </w:rPr>
        <w:t>2</w:t>
      </w:r>
      <w:r>
        <w:rPr>
          <w:color w:val="000000"/>
          <w:sz w:val="22"/>
          <w:szCs w:val="22"/>
        </w:rPr>
        <w:t xml:space="preserve"> fold change| &gt; 0.5 are in bright blue and red for genes with higher expression in moderate and severe OA, respectively. Genes with higher expression in the severe OA treatment (red) broadly represent stress-response, chitin catabolism, acid-base balance, and genome maintenance, which may underlie the higher long-term mortality observed in that treatment. </w:t>
      </w:r>
    </w:p>
    <w:p w14:paraId="28B2441C" w14:textId="77777777" w:rsidR="00B1112E" w:rsidRDefault="008A563D">
      <w:pPr>
        <w:pStyle w:val="Heading3"/>
        <w:spacing w:before="200"/>
      </w:pPr>
      <w:bookmarkStart w:id="19" w:name="_uwhpwrq6i1z" w:colFirst="0" w:colLast="0"/>
      <w:bookmarkEnd w:id="19"/>
      <w:r>
        <w:t>3.4 Long term consequences: differential expression among OA treatments at Day 88</w:t>
      </w:r>
    </w:p>
    <w:p w14:paraId="59EBB6B8" w14:textId="77777777" w:rsidR="00B1112E" w:rsidRDefault="008A563D">
      <w:r>
        <w:t>After 88 days of exposure, 186 genes were differentially expressed in severe OA (pH 7.5) compared to moderate OA (pH 7.8) (Table S4). A total of 80 genes expressed at higher levels in moderate OA compared to severe OA (blue points, Figure 4). While these genes were not significantly enriched for any biological processes, they represent possible mechanisms and markers of chronic OA tolerance in juvenile snow crab (see Table 3 for DEGs with L</w:t>
      </w:r>
      <w:r>
        <w:rPr>
          <w:vertAlign w:val="subscript"/>
        </w:rPr>
        <w:t>2</w:t>
      </w:r>
      <w:r>
        <w:t>FC&gt;0.5, and Table S4 for all DEGs).</w:t>
      </w:r>
    </w:p>
    <w:p w14:paraId="42CD94CC" w14:textId="77777777" w:rsidR="00B1112E" w:rsidRDefault="008A563D">
      <w:pPr>
        <w:ind w:firstLine="720"/>
      </w:pPr>
      <w:r>
        <w:t>A total of 106 genes were expressed at higher levels in severe OA compared to moderate OA (red points, Figure 4), which were highly enriched for GO process mRNA processing (FDR=5.7e</w:t>
      </w:r>
      <w:r>
        <w:rPr>
          <w:vertAlign w:val="superscript"/>
        </w:rPr>
        <w:t>-5</w:t>
      </w:r>
      <w:r>
        <w:t>) and RNA splicing (FDR=9.2e</w:t>
      </w:r>
      <w:r>
        <w:rPr>
          <w:vertAlign w:val="superscript"/>
        </w:rPr>
        <w:t>-5</w:t>
      </w:r>
      <w:r>
        <w:t>). Genes that were highly expressed in severe OA (L</w:t>
      </w:r>
      <w:r>
        <w:rPr>
          <w:vertAlign w:val="subscript"/>
        </w:rPr>
        <w:t>2</w:t>
      </w:r>
      <w:r>
        <w:t xml:space="preserve">FC&gt;0.5, or &gt;1.4x) could be indicators of chronic OA stress (Table 3). Two annotated genes showed distinct expression patterns in long-term severe OA, and are therefore top candidates for OA stress biomarker development: carbonic anhydrase 7 (CA7) and protein </w:t>
      </w:r>
      <w:proofErr w:type="gramStart"/>
      <w:r>
        <w:t>lethal(</w:t>
      </w:r>
      <w:proofErr w:type="gramEnd"/>
      <w:r>
        <w:t xml:space="preserve">2) </w:t>
      </w:r>
      <w:proofErr w:type="spellStart"/>
      <w:r>
        <w:t>denticleless</w:t>
      </w:r>
      <w:proofErr w:type="spellEnd"/>
      <w:r>
        <w:t xml:space="preserve"> (l(2)</w:t>
      </w:r>
      <w:proofErr w:type="spellStart"/>
      <w:r>
        <w:t>dtl</w:t>
      </w:r>
      <w:proofErr w:type="spellEnd"/>
      <w:r>
        <w:t>) (Figure 5). Several additional genes were highly expressed in chronic severe OA exposure (</w:t>
      </w:r>
      <w:r>
        <w:rPr>
          <w:i/>
        </w:rPr>
        <w:t>e.g.</w:t>
      </w:r>
      <w:r>
        <w:t xml:space="preserve">, HSP90AA1, HSP71, Cyp6a13, Ddx17, AKAP17A) compared to chronic moderate OA, however they were also highly expressed in time-0 controls, indicating that they are likely sensitive to other factors and stressors </w:t>
      </w:r>
      <w:hyperlink r:id="rId51">
        <w:r>
          <w:rPr>
            <w:color w:val="1155CC"/>
            <w:u w:val="single"/>
          </w:rPr>
          <w:t>(Power et al. 2023)</w:t>
        </w:r>
      </w:hyperlink>
      <w:r>
        <w:t>, and may not be reliable indicators of OA stress if measured alone.</w:t>
      </w:r>
    </w:p>
    <w:p w14:paraId="63D23BC9" w14:textId="77777777" w:rsidR="00B1112E" w:rsidRDefault="008A563D">
      <w:pPr>
        <w:rPr>
          <w:b/>
        </w:rPr>
      </w:pPr>
      <w:r>
        <w:rPr>
          <w:b/>
        </w:rPr>
        <w:lastRenderedPageBreak/>
        <w:t>Figure 5.</w:t>
      </w:r>
      <w:r>
        <w:t xml:space="preserve"> Expression patterns of select genes illustrating major axes of transcriptional variation and functional responses to ocean acidification (OA): (a) genes with high negative PC1 loadings, highly expressed in crabs likely experiencing OA stress; (b) genes with high positive PC1 loadings, highly expressed in crabs acclimated long-term to moderate OA; (c) genes differentially expressed in both OA treatments at 8 </w:t>
      </w:r>
      <w:proofErr w:type="spellStart"/>
      <w:r>
        <w:t>hr</w:t>
      </w:r>
      <w:proofErr w:type="spellEnd"/>
      <w:r>
        <w:t xml:space="preserve"> (MRPL30) or 88 days (MOIH); (d) genes that were differentially expressed in both OA treatments at 8 </w:t>
      </w:r>
      <w:proofErr w:type="spellStart"/>
      <w:r>
        <w:t>hr</w:t>
      </w:r>
      <w:proofErr w:type="spellEnd"/>
      <w:r>
        <w:t xml:space="preserve"> and 88 days; (e) genes uniquely or highly expressed in individuals acclimated to and tolerant of long-term moderate OA; and (f) genes highly expressed after 88 days of severe OA exposure, representing candidate biomarkers of chronic acidification stress. Boxplots show normalized gene counts without surrogate-variable (SV) correction. Dashed vertical lines separate sample days (Day 1 and Day 88).</w:t>
      </w:r>
      <w:r>
        <w:rPr>
          <w:noProof/>
        </w:rPr>
        <w:drawing>
          <wp:anchor distT="57150" distB="57150" distL="57150" distR="57150" simplePos="0" relativeHeight="251660288" behindDoc="0" locked="0" layoutInCell="1" hidden="0" allowOverlap="1" wp14:anchorId="6C4CD1F6" wp14:editId="5A1FB032">
            <wp:simplePos x="0" y="0"/>
            <wp:positionH relativeFrom="column">
              <wp:posOffset>19051</wp:posOffset>
            </wp:positionH>
            <wp:positionV relativeFrom="paragraph">
              <wp:posOffset>114300</wp:posOffset>
            </wp:positionV>
            <wp:extent cx="5943600" cy="4521200"/>
            <wp:effectExtent l="0" t="0" r="0" b="0"/>
            <wp:wrapTopAndBottom distT="57150" distB="5715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943600" cy="4521200"/>
                    </a:xfrm>
                    <a:prstGeom prst="rect">
                      <a:avLst/>
                    </a:prstGeom>
                    <a:ln/>
                  </pic:spPr>
                </pic:pic>
              </a:graphicData>
            </a:graphic>
          </wp:anchor>
        </w:drawing>
      </w:r>
    </w:p>
    <w:p w14:paraId="134C7A85" w14:textId="77777777" w:rsidR="00B1112E" w:rsidRDefault="00B1112E">
      <w:pPr>
        <w:rPr>
          <w:b/>
        </w:rPr>
      </w:pPr>
    </w:p>
    <w:p w14:paraId="7804F463" w14:textId="77777777" w:rsidR="00B1112E" w:rsidRDefault="008A563D">
      <w:pPr>
        <w:rPr>
          <w:b/>
        </w:rPr>
      </w:pPr>
      <w:r>
        <w:br w:type="page"/>
      </w:r>
    </w:p>
    <w:p w14:paraId="71208361" w14:textId="77777777" w:rsidR="00B1112E" w:rsidRDefault="008A563D">
      <w:r>
        <w:rPr>
          <w:b/>
        </w:rPr>
        <w:lastRenderedPageBreak/>
        <w:t xml:space="preserve">Table 3. </w:t>
      </w:r>
      <w:r>
        <w:t>Top differentially expressed genes (|log</w:t>
      </w:r>
      <w:r>
        <w:rPr>
          <w:vertAlign w:val="subscript"/>
        </w:rPr>
        <w:t>2</w:t>
      </w:r>
      <w:r>
        <w:t xml:space="preserve"> fold change| &gt; 0.5) distinguishing moderate vs. severe OA treatments after 88 days of exposure.</w:t>
      </w:r>
    </w:p>
    <w:tbl>
      <w:tblPr>
        <w:tblStyle w:val="a1"/>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1155"/>
        <w:gridCol w:w="990"/>
        <w:gridCol w:w="435"/>
        <w:gridCol w:w="570"/>
        <w:gridCol w:w="3855"/>
        <w:gridCol w:w="2355"/>
      </w:tblGrid>
      <w:tr w:rsidR="00B1112E" w14:paraId="6E556499" w14:textId="77777777" w:rsidTr="008A563D">
        <w:trPr>
          <w:trHeight w:val="20"/>
        </w:trPr>
        <w:tc>
          <w:tcPr>
            <w:tcW w:w="11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75D258A" w14:textId="77777777" w:rsidR="00B1112E" w:rsidRDefault="008A563D" w:rsidP="008A563D">
            <w:pPr>
              <w:widowControl w:val="0"/>
              <w:spacing w:line="240" w:lineRule="auto"/>
              <w:jc w:val="center"/>
              <w:rPr>
                <w:sz w:val="20"/>
                <w:szCs w:val="20"/>
              </w:rPr>
            </w:pPr>
            <w:r>
              <w:rPr>
                <w:b/>
                <w:sz w:val="18"/>
                <w:szCs w:val="18"/>
              </w:rPr>
              <w:t>Gene ID</w:t>
            </w:r>
          </w:p>
        </w:tc>
        <w:tc>
          <w:tcPr>
            <w:tcW w:w="99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B75D802" w14:textId="77777777" w:rsidR="00B1112E" w:rsidRDefault="008A563D" w:rsidP="008A563D">
            <w:pPr>
              <w:widowControl w:val="0"/>
              <w:spacing w:line="240" w:lineRule="auto"/>
              <w:jc w:val="center"/>
              <w:rPr>
                <w:sz w:val="20"/>
                <w:szCs w:val="20"/>
              </w:rPr>
            </w:pPr>
            <w:r>
              <w:rPr>
                <w:b/>
                <w:sz w:val="18"/>
                <w:szCs w:val="18"/>
              </w:rPr>
              <w:t>Gene Name</w:t>
            </w:r>
          </w:p>
        </w:tc>
        <w:tc>
          <w:tcPr>
            <w:tcW w:w="43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2EC7309" w14:textId="77777777" w:rsidR="00B1112E" w:rsidRDefault="008A563D" w:rsidP="008A563D">
            <w:pPr>
              <w:widowControl w:val="0"/>
              <w:spacing w:line="240" w:lineRule="auto"/>
              <w:jc w:val="center"/>
              <w:rPr>
                <w:sz w:val="20"/>
                <w:szCs w:val="20"/>
              </w:rPr>
            </w:pPr>
            <w:r>
              <w:rPr>
                <w:b/>
                <w:sz w:val="18"/>
                <w:szCs w:val="18"/>
              </w:rPr>
              <w:t>L</w:t>
            </w:r>
            <w:r>
              <w:rPr>
                <w:b/>
                <w:sz w:val="18"/>
                <w:szCs w:val="18"/>
                <w:vertAlign w:val="subscript"/>
              </w:rPr>
              <w:t>2</w:t>
            </w:r>
            <w:r>
              <w:rPr>
                <w:b/>
                <w:sz w:val="18"/>
                <w:szCs w:val="18"/>
              </w:rPr>
              <w:t>FC</w:t>
            </w:r>
          </w:p>
        </w:tc>
        <w:tc>
          <w:tcPr>
            <w:tcW w:w="57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405DD7D" w14:textId="77777777" w:rsidR="00B1112E" w:rsidRDefault="008A563D" w:rsidP="008A563D">
            <w:pPr>
              <w:widowControl w:val="0"/>
              <w:spacing w:line="240" w:lineRule="auto"/>
              <w:jc w:val="center"/>
              <w:rPr>
                <w:b/>
                <w:sz w:val="18"/>
                <w:szCs w:val="18"/>
              </w:rPr>
            </w:pPr>
            <w:r>
              <w:rPr>
                <w:b/>
                <w:sz w:val="18"/>
                <w:szCs w:val="18"/>
              </w:rPr>
              <w:t>-Log</w:t>
            </w:r>
          </w:p>
          <w:p w14:paraId="400EC73F" w14:textId="77777777" w:rsidR="00B1112E" w:rsidRDefault="008A563D" w:rsidP="008A563D">
            <w:pPr>
              <w:widowControl w:val="0"/>
              <w:spacing w:line="240" w:lineRule="auto"/>
              <w:jc w:val="center"/>
              <w:rPr>
                <w:sz w:val="20"/>
                <w:szCs w:val="20"/>
              </w:rPr>
            </w:pPr>
            <w:r>
              <w:rPr>
                <w:b/>
                <w:sz w:val="18"/>
                <w:szCs w:val="18"/>
              </w:rPr>
              <w:t>(</w:t>
            </w:r>
            <w:proofErr w:type="spellStart"/>
            <w:r>
              <w:rPr>
                <w:b/>
                <w:sz w:val="18"/>
                <w:szCs w:val="18"/>
              </w:rPr>
              <w:t>P</w:t>
            </w:r>
            <w:r>
              <w:rPr>
                <w:b/>
                <w:sz w:val="18"/>
                <w:szCs w:val="18"/>
                <w:vertAlign w:val="subscript"/>
              </w:rPr>
              <w:t>adj</w:t>
            </w:r>
            <w:proofErr w:type="spellEnd"/>
            <w:r>
              <w:rPr>
                <w:b/>
                <w:sz w:val="18"/>
                <w:szCs w:val="18"/>
              </w:rPr>
              <w:t>)</w:t>
            </w:r>
          </w:p>
        </w:tc>
        <w:tc>
          <w:tcPr>
            <w:tcW w:w="38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1FE96A1" w14:textId="77777777" w:rsidR="00B1112E" w:rsidRDefault="008A563D" w:rsidP="008A563D">
            <w:pPr>
              <w:widowControl w:val="0"/>
              <w:spacing w:line="240" w:lineRule="auto"/>
              <w:jc w:val="center"/>
              <w:rPr>
                <w:sz w:val="20"/>
                <w:szCs w:val="20"/>
              </w:rPr>
            </w:pPr>
            <w:r>
              <w:rPr>
                <w:b/>
                <w:sz w:val="18"/>
                <w:szCs w:val="18"/>
              </w:rPr>
              <w:t>Protein</w:t>
            </w:r>
          </w:p>
        </w:tc>
        <w:tc>
          <w:tcPr>
            <w:tcW w:w="23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EE550B0" w14:textId="77777777" w:rsidR="00B1112E" w:rsidRDefault="008A563D" w:rsidP="008A563D">
            <w:pPr>
              <w:widowControl w:val="0"/>
              <w:spacing w:line="240" w:lineRule="auto"/>
              <w:jc w:val="center"/>
              <w:rPr>
                <w:sz w:val="20"/>
                <w:szCs w:val="20"/>
              </w:rPr>
            </w:pPr>
            <w:r>
              <w:rPr>
                <w:b/>
                <w:sz w:val="18"/>
                <w:szCs w:val="18"/>
              </w:rPr>
              <w:t>Biological Processes</w:t>
            </w:r>
          </w:p>
        </w:tc>
      </w:tr>
      <w:tr w:rsidR="00B1112E" w14:paraId="36A03901" w14:textId="77777777" w:rsidTr="008A563D">
        <w:trPr>
          <w:trHeight w:val="20"/>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D013ABD" w14:textId="77777777" w:rsidR="00B1112E" w:rsidRDefault="00B1112E" w:rsidP="008A563D">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33759ED" w14:textId="77777777" w:rsidR="00B1112E" w:rsidRDefault="00B1112E" w:rsidP="008A563D">
            <w:pPr>
              <w:widowControl w:val="0"/>
              <w:spacing w:line="240" w:lineRule="auto"/>
              <w:rPr>
                <w:sz w:val="4"/>
                <w:szCs w:val="4"/>
              </w:rPr>
            </w:pPr>
          </w:p>
        </w:tc>
        <w:tc>
          <w:tcPr>
            <w:tcW w:w="43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D8196D7" w14:textId="77777777" w:rsidR="00B1112E" w:rsidRDefault="00B1112E" w:rsidP="008A563D">
            <w:pPr>
              <w:widowControl w:val="0"/>
              <w:spacing w:line="240" w:lineRule="auto"/>
              <w:rPr>
                <w:sz w:val="4"/>
                <w:szCs w:val="4"/>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F84835A" w14:textId="77777777" w:rsidR="00B1112E" w:rsidRDefault="00B1112E" w:rsidP="008A563D">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9B01E51" w14:textId="77777777" w:rsidR="00B1112E" w:rsidRDefault="00B1112E" w:rsidP="008A563D">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487BE67" w14:textId="77777777" w:rsidR="00B1112E" w:rsidRDefault="00B1112E" w:rsidP="008A563D">
            <w:pPr>
              <w:widowControl w:val="0"/>
              <w:spacing w:line="240" w:lineRule="auto"/>
              <w:rPr>
                <w:sz w:val="4"/>
                <w:szCs w:val="4"/>
              </w:rPr>
            </w:pPr>
          </w:p>
        </w:tc>
      </w:tr>
      <w:tr w:rsidR="00B1112E" w14:paraId="10C3A82C" w14:textId="77777777" w:rsidTr="008A563D">
        <w:trPr>
          <w:trHeight w:val="20"/>
        </w:trPr>
        <w:tc>
          <w:tcPr>
            <w:tcW w:w="9360" w:type="dxa"/>
            <w:gridSpan w:val="6"/>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BB7AF0F" w14:textId="77777777" w:rsidR="00B1112E" w:rsidRDefault="008A563D" w:rsidP="008A563D">
            <w:pPr>
              <w:widowControl w:val="0"/>
              <w:spacing w:line="240" w:lineRule="auto"/>
              <w:jc w:val="center"/>
              <w:rPr>
                <w:sz w:val="20"/>
                <w:szCs w:val="20"/>
              </w:rPr>
            </w:pPr>
            <w:r>
              <w:rPr>
                <w:b/>
                <w:sz w:val="18"/>
                <w:szCs w:val="18"/>
              </w:rPr>
              <w:t>Higher in Chronic Moderate OA, Lower in Severe OA</w:t>
            </w:r>
          </w:p>
        </w:tc>
      </w:tr>
      <w:tr w:rsidR="00B1112E" w14:paraId="7AC9FEDA" w14:textId="77777777" w:rsidTr="008A563D">
        <w:trPr>
          <w:trHeight w:val="20"/>
        </w:trPr>
        <w:tc>
          <w:tcPr>
            <w:tcW w:w="115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D174BAB" w14:textId="77777777" w:rsidR="00B1112E" w:rsidRDefault="008A563D" w:rsidP="008A563D">
            <w:pPr>
              <w:widowControl w:val="0"/>
              <w:spacing w:line="240" w:lineRule="auto"/>
              <w:jc w:val="center"/>
              <w:rPr>
                <w:sz w:val="20"/>
                <w:szCs w:val="20"/>
              </w:rPr>
            </w:pPr>
            <w:r>
              <w:rPr>
                <w:sz w:val="14"/>
                <w:szCs w:val="14"/>
              </w:rPr>
              <w:t>GWK47_039354</w:t>
            </w:r>
          </w:p>
        </w:tc>
        <w:tc>
          <w:tcPr>
            <w:tcW w:w="99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1BEB4FD" w14:textId="77777777" w:rsidR="00B1112E" w:rsidRDefault="008A563D" w:rsidP="008A563D">
            <w:pPr>
              <w:widowControl w:val="0"/>
              <w:spacing w:line="240" w:lineRule="auto"/>
              <w:jc w:val="center"/>
              <w:rPr>
                <w:sz w:val="20"/>
                <w:szCs w:val="20"/>
              </w:rPr>
            </w:pPr>
            <w:proofErr w:type="spellStart"/>
            <w:r>
              <w:rPr>
                <w:sz w:val="14"/>
                <w:szCs w:val="14"/>
              </w:rPr>
              <w:t>OtopLc</w:t>
            </w:r>
            <w:proofErr w:type="spellEnd"/>
          </w:p>
        </w:tc>
        <w:tc>
          <w:tcPr>
            <w:tcW w:w="435"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4C322DE5" w14:textId="77777777" w:rsidR="00B1112E" w:rsidRDefault="008A563D" w:rsidP="008A563D">
            <w:pPr>
              <w:widowControl w:val="0"/>
              <w:spacing w:line="240" w:lineRule="auto"/>
              <w:jc w:val="center"/>
              <w:rPr>
                <w:sz w:val="20"/>
                <w:szCs w:val="20"/>
              </w:rPr>
            </w:pPr>
            <w:r>
              <w:rPr>
                <w:sz w:val="14"/>
                <w:szCs w:val="14"/>
              </w:rPr>
              <w:t>1.26</w:t>
            </w:r>
          </w:p>
        </w:tc>
        <w:tc>
          <w:tcPr>
            <w:tcW w:w="570" w:type="dxa"/>
            <w:tcBorders>
              <w:top w:val="single" w:sz="6" w:space="0" w:color="CCCCCC"/>
              <w:left w:val="single" w:sz="6" w:space="0" w:color="CCCCCC"/>
              <w:bottom w:val="single" w:sz="6" w:space="0" w:color="434343"/>
              <w:right w:val="single" w:sz="6" w:space="0" w:color="CCCCCC"/>
            </w:tcBorders>
            <w:shd w:val="clear" w:color="auto" w:fill="auto"/>
            <w:tcMar>
              <w:top w:w="0" w:type="dxa"/>
              <w:left w:w="0" w:type="dxa"/>
              <w:bottom w:w="0" w:type="dxa"/>
              <w:right w:w="0" w:type="dxa"/>
            </w:tcMar>
            <w:vAlign w:val="center"/>
          </w:tcPr>
          <w:p w14:paraId="3C1777D1" w14:textId="77777777" w:rsidR="00B1112E" w:rsidRDefault="008A563D" w:rsidP="008A563D">
            <w:pPr>
              <w:widowControl w:val="0"/>
              <w:spacing w:line="240" w:lineRule="auto"/>
              <w:jc w:val="center"/>
              <w:rPr>
                <w:sz w:val="20"/>
                <w:szCs w:val="20"/>
              </w:rPr>
            </w:pPr>
            <w:r>
              <w:rPr>
                <w:sz w:val="14"/>
                <w:szCs w:val="14"/>
              </w:rPr>
              <w:t>2.93</w:t>
            </w:r>
          </w:p>
        </w:tc>
        <w:tc>
          <w:tcPr>
            <w:tcW w:w="3855" w:type="dxa"/>
            <w:tcBorders>
              <w:top w:val="single" w:sz="6" w:space="0" w:color="CCCCCC"/>
              <w:left w:val="single" w:sz="6" w:space="0" w:color="CCCCCC"/>
              <w:bottom w:val="single" w:sz="6" w:space="0" w:color="434343"/>
              <w:right w:val="single" w:sz="6" w:space="0" w:color="CCCCCC"/>
            </w:tcBorders>
            <w:shd w:val="clear" w:color="auto" w:fill="auto"/>
            <w:tcMar>
              <w:top w:w="43" w:type="dxa"/>
              <w:left w:w="43" w:type="dxa"/>
              <w:bottom w:w="43" w:type="dxa"/>
              <w:right w:w="43" w:type="dxa"/>
            </w:tcMar>
            <w:vAlign w:val="center"/>
          </w:tcPr>
          <w:p w14:paraId="6B5C6DA8" w14:textId="77777777" w:rsidR="00B1112E" w:rsidRDefault="008A563D" w:rsidP="008A563D">
            <w:pPr>
              <w:widowControl w:val="0"/>
              <w:spacing w:line="240" w:lineRule="auto"/>
              <w:rPr>
                <w:sz w:val="20"/>
                <w:szCs w:val="20"/>
              </w:rPr>
            </w:pPr>
            <w:r>
              <w:rPr>
                <w:sz w:val="14"/>
                <w:szCs w:val="14"/>
              </w:rPr>
              <w:t xml:space="preserve">Proton channel </w:t>
            </w:r>
            <w:proofErr w:type="spellStart"/>
            <w:r>
              <w:rPr>
                <w:sz w:val="14"/>
                <w:szCs w:val="14"/>
              </w:rPr>
              <w:t>OtopLc</w:t>
            </w:r>
            <w:proofErr w:type="spellEnd"/>
          </w:p>
        </w:tc>
        <w:tc>
          <w:tcPr>
            <w:tcW w:w="2355" w:type="dxa"/>
            <w:tcBorders>
              <w:top w:val="single" w:sz="6" w:space="0" w:color="CCCCCC"/>
              <w:left w:val="single" w:sz="6" w:space="0" w:color="CCCCCC"/>
              <w:bottom w:val="single" w:sz="6" w:space="0" w:color="434343"/>
              <w:right w:val="single" w:sz="6" w:space="0" w:color="CCCCCC"/>
            </w:tcBorders>
            <w:shd w:val="clear" w:color="auto" w:fill="auto"/>
            <w:tcMar>
              <w:top w:w="43" w:type="dxa"/>
              <w:left w:w="43" w:type="dxa"/>
              <w:bottom w:w="43" w:type="dxa"/>
              <w:right w:w="43" w:type="dxa"/>
            </w:tcMar>
            <w:vAlign w:val="center"/>
          </w:tcPr>
          <w:p w14:paraId="53E7B2FA" w14:textId="77777777" w:rsidR="00B1112E" w:rsidRDefault="008A563D" w:rsidP="008A563D">
            <w:pPr>
              <w:widowControl w:val="0"/>
              <w:spacing w:line="240" w:lineRule="auto"/>
              <w:rPr>
                <w:sz w:val="20"/>
                <w:szCs w:val="20"/>
              </w:rPr>
            </w:pPr>
            <w:r>
              <w:rPr>
                <w:sz w:val="14"/>
                <w:szCs w:val="14"/>
              </w:rPr>
              <w:t>Ion transport</w:t>
            </w:r>
          </w:p>
        </w:tc>
      </w:tr>
      <w:tr w:rsidR="00B1112E" w14:paraId="22963DC8"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242EFD3" w14:textId="77777777" w:rsidR="00B1112E" w:rsidRDefault="008A563D" w:rsidP="008A563D">
            <w:pPr>
              <w:widowControl w:val="0"/>
              <w:spacing w:line="240" w:lineRule="auto"/>
              <w:jc w:val="center"/>
              <w:rPr>
                <w:sz w:val="20"/>
                <w:szCs w:val="20"/>
              </w:rPr>
            </w:pPr>
            <w:r>
              <w:rPr>
                <w:sz w:val="14"/>
                <w:szCs w:val="14"/>
              </w:rPr>
              <w:t>GWK47_004210</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CF74A97" w14:textId="77777777" w:rsidR="00B1112E" w:rsidRDefault="008A563D" w:rsidP="008A563D">
            <w:pPr>
              <w:widowControl w:val="0"/>
              <w:spacing w:line="240" w:lineRule="auto"/>
              <w:jc w:val="center"/>
              <w:rPr>
                <w:sz w:val="20"/>
                <w:szCs w:val="20"/>
              </w:rPr>
            </w:pPr>
            <w:r>
              <w:rPr>
                <w:sz w:val="14"/>
                <w:szCs w:val="14"/>
              </w:rPr>
              <w:t>ClC-a_1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5F573FF" w14:textId="77777777" w:rsidR="00B1112E" w:rsidRDefault="008A563D" w:rsidP="008A563D">
            <w:pPr>
              <w:widowControl w:val="0"/>
              <w:spacing w:line="240" w:lineRule="auto"/>
              <w:jc w:val="center"/>
              <w:rPr>
                <w:sz w:val="20"/>
                <w:szCs w:val="20"/>
              </w:rPr>
            </w:pPr>
            <w:r>
              <w:rPr>
                <w:sz w:val="14"/>
                <w:szCs w:val="14"/>
              </w:rPr>
              <w:t>0.56</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46FE21D" w14:textId="77777777" w:rsidR="00B1112E" w:rsidRDefault="008A563D" w:rsidP="008A563D">
            <w:pPr>
              <w:widowControl w:val="0"/>
              <w:spacing w:line="240" w:lineRule="auto"/>
              <w:jc w:val="center"/>
              <w:rPr>
                <w:sz w:val="20"/>
                <w:szCs w:val="20"/>
              </w:rPr>
            </w:pPr>
            <w:r>
              <w:rPr>
                <w:sz w:val="14"/>
                <w:szCs w:val="14"/>
              </w:rPr>
              <w:t>1.46</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34262A2" w14:textId="77777777" w:rsidR="00B1112E" w:rsidRDefault="008A563D" w:rsidP="008A563D">
            <w:pPr>
              <w:widowControl w:val="0"/>
              <w:spacing w:line="240" w:lineRule="auto"/>
              <w:rPr>
                <w:sz w:val="20"/>
                <w:szCs w:val="20"/>
              </w:rPr>
            </w:pPr>
            <w:r>
              <w:rPr>
                <w:sz w:val="14"/>
                <w:szCs w:val="14"/>
              </w:rPr>
              <w:t>Chloride channel protein 2</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4CE8A24" w14:textId="77777777" w:rsidR="00B1112E" w:rsidRDefault="008A563D" w:rsidP="008A563D">
            <w:pPr>
              <w:widowControl w:val="0"/>
              <w:spacing w:line="240" w:lineRule="auto"/>
              <w:rPr>
                <w:sz w:val="20"/>
                <w:szCs w:val="20"/>
              </w:rPr>
            </w:pPr>
            <w:r>
              <w:rPr>
                <w:sz w:val="14"/>
                <w:szCs w:val="14"/>
              </w:rPr>
              <w:t>Ion transport</w:t>
            </w:r>
          </w:p>
        </w:tc>
      </w:tr>
      <w:tr w:rsidR="00B1112E" w14:paraId="4D7A1F89"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8CCDCB2" w14:textId="77777777" w:rsidR="00B1112E" w:rsidRDefault="008A563D" w:rsidP="008A563D">
            <w:pPr>
              <w:widowControl w:val="0"/>
              <w:spacing w:line="240" w:lineRule="auto"/>
              <w:jc w:val="center"/>
              <w:rPr>
                <w:sz w:val="20"/>
                <w:szCs w:val="20"/>
              </w:rPr>
            </w:pPr>
            <w:r>
              <w:rPr>
                <w:sz w:val="14"/>
                <w:szCs w:val="14"/>
              </w:rPr>
              <w:t>GWK47_012393</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63B9DF6" w14:textId="77777777" w:rsidR="00B1112E" w:rsidRDefault="008A563D" w:rsidP="008A563D">
            <w:pPr>
              <w:widowControl w:val="0"/>
              <w:spacing w:line="240" w:lineRule="auto"/>
              <w:jc w:val="center"/>
              <w:rPr>
                <w:sz w:val="20"/>
                <w:szCs w:val="20"/>
              </w:rPr>
            </w:pPr>
            <w:r>
              <w:rPr>
                <w:sz w:val="14"/>
                <w:szCs w:val="14"/>
              </w:rPr>
              <w:t>mas</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827C59B" w14:textId="77777777" w:rsidR="00B1112E" w:rsidRDefault="008A563D" w:rsidP="008A563D">
            <w:pPr>
              <w:widowControl w:val="0"/>
              <w:spacing w:line="240" w:lineRule="auto"/>
              <w:jc w:val="center"/>
              <w:rPr>
                <w:sz w:val="20"/>
                <w:szCs w:val="20"/>
              </w:rPr>
            </w:pPr>
            <w:r>
              <w:rPr>
                <w:sz w:val="14"/>
                <w:szCs w:val="14"/>
              </w:rPr>
              <w:t>1.14</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8D4799D" w14:textId="77777777" w:rsidR="00B1112E" w:rsidRDefault="008A563D" w:rsidP="008A563D">
            <w:pPr>
              <w:widowControl w:val="0"/>
              <w:spacing w:line="240" w:lineRule="auto"/>
              <w:jc w:val="center"/>
              <w:rPr>
                <w:sz w:val="20"/>
                <w:szCs w:val="20"/>
              </w:rPr>
            </w:pPr>
            <w:r>
              <w:rPr>
                <w:sz w:val="14"/>
                <w:szCs w:val="14"/>
              </w:rPr>
              <w:t>1.98</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A4A5F9E" w14:textId="77777777" w:rsidR="00B1112E" w:rsidRDefault="008A563D" w:rsidP="008A563D">
            <w:pPr>
              <w:widowControl w:val="0"/>
              <w:spacing w:line="240" w:lineRule="auto"/>
              <w:rPr>
                <w:sz w:val="20"/>
                <w:szCs w:val="20"/>
              </w:rPr>
            </w:pPr>
            <w:r>
              <w:rPr>
                <w:sz w:val="14"/>
                <w:szCs w:val="14"/>
              </w:rPr>
              <w:t>Protein masquerade</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3242F33C" w14:textId="77777777" w:rsidR="00B1112E" w:rsidRDefault="008A563D" w:rsidP="008A563D">
            <w:pPr>
              <w:widowControl w:val="0"/>
              <w:spacing w:line="240" w:lineRule="auto"/>
              <w:rPr>
                <w:sz w:val="20"/>
                <w:szCs w:val="20"/>
              </w:rPr>
            </w:pPr>
            <w:r>
              <w:rPr>
                <w:sz w:val="14"/>
                <w:szCs w:val="14"/>
              </w:rPr>
              <w:t>Immune response</w:t>
            </w:r>
          </w:p>
        </w:tc>
      </w:tr>
      <w:tr w:rsidR="00B1112E" w14:paraId="55A518DA"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118A355" w14:textId="77777777" w:rsidR="00B1112E" w:rsidRDefault="008A563D" w:rsidP="008A563D">
            <w:pPr>
              <w:widowControl w:val="0"/>
              <w:spacing w:line="240" w:lineRule="auto"/>
              <w:jc w:val="center"/>
              <w:rPr>
                <w:sz w:val="20"/>
                <w:szCs w:val="20"/>
              </w:rPr>
            </w:pPr>
            <w:r>
              <w:rPr>
                <w:sz w:val="14"/>
                <w:szCs w:val="14"/>
              </w:rPr>
              <w:t>GWK47_019251</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93EE88C" w14:textId="77777777" w:rsidR="00B1112E" w:rsidRDefault="008A563D" w:rsidP="008A563D">
            <w:pPr>
              <w:widowControl w:val="0"/>
              <w:spacing w:line="240" w:lineRule="auto"/>
              <w:jc w:val="center"/>
              <w:rPr>
                <w:sz w:val="20"/>
                <w:szCs w:val="20"/>
              </w:rPr>
            </w:pPr>
            <w:r>
              <w:rPr>
                <w:sz w:val="14"/>
                <w:szCs w:val="14"/>
              </w:rPr>
              <w:t>MUCB1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D6BEF37" w14:textId="77777777" w:rsidR="00B1112E" w:rsidRDefault="008A563D" w:rsidP="008A563D">
            <w:pPr>
              <w:widowControl w:val="0"/>
              <w:spacing w:line="240" w:lineRule="auto"/>
              <w:jc w:val="center"/>
              <w:rPr>
                <w:sz w:val="20"/>
                <w:szCs w:val="20"/>
              </w:rPr>
            </w:pPr>
            <w:r>
              <w:rPr>
                <w:sz w:val="14"/>
                <w:szCs w:val="14"/>
              </w:rPr>
              <w:t>1.47</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0C4FF33" w14:textId="77777777" w:rsidR="00B1112E" w:rsidRDefault="008A563D" w:rsidP="008A563D">
            <w:pPr>
              <w:widowControl w:val="0"/>
              <w:spacing w:line="240" w:lineRule="auto"/>
              <w:jc w:val="center"/>
              <w:rPr>
                <w:sz w:val="20"/>
                <w:szCs w:val="20"/>
              </w:rPr>
            </w:pPr>
            <w:r>
              <w:rPr>
                <w:sz w:val="14"/>
                <w:szCs w:val="14"/>
              </w:rPr>
              <w:t>2.39</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07F28C8" w14:textId="77777777" w:rsidR="00B1112E" w:rsidRDefault="008A563D" w:rsidP="008A563D">
            <w:pPr>
              <w:widowControl w:val="0"/>
              <w:spacing w:line="240" w:lineRule="auto"/>
              <w:rPr>
                <w:sz w:val="20"/>
                <w:szCs w:val="20"/>
              </w:rPr>
            </w:pPr>
            <w:r>
              <w:rPr>
                <w:sz w:val="14"/>
                <w:szCs w:val="14"/>
              </w:rPr>
              <w:t>Integumentary mucin B.1</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94C7805" w14:textId="77777777" w:rsidR="00B1112E" w:rsidRDefault="008A563D" w:rsidP="008A563D">
            <w:pPr>
              <w:widowControl w:val="0"/>
              <w:spacing w:line="240" w:lineRule="auto"/>
              <w:rPr>
                <w:sz w:val="20"/>
                <w:szCs w:val="20"/>
              </w:rPr>
            </w:pPr>
            <w:r>
              <w:rPr>
                <w:sz w:val="14"/>
                <w:szCs w:val="14"/>
              </w:rPr>
              <w:t>Mucosal barrier defense</w:t>
            </w:r>
          </w:p>
        </w:tc>
      </w:tr>
      <w:tr w:rsidR="00B1112E" w14:paraId="098B82A5"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9B75683" w14:textId="77777777" w:rsidR="00B1112E" w:rsidRDefault="008A563D" w:rsidP="008A563D">
            <w:pPr>
              <w:widowControl w:val="0"/>
              <w:spacing w:line="240" w:lineRule="auto"/>
              <w:jc w:val="center"/>
              <w:rPr>
                <w:sz w:val="20"/>
                <w:szCs w:val="20"/>
              </w:rPr>
            </w:pPr>
            <w:r>
              <w:rPr>
                <w:sz w:val="14"/>
                <w:szCs w:val="14"/>
              </w:rPr>
              <w:t>GWK47_046958</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97EA7F8" w14:textId="77777777" w:rsidR="00B1112E" w:rsidRDefault="008A563D" w:rsidP="008A563D">
            <w:pPr>
              <w:widowControl w:val="0"/>
              <w:spacing w:line="240" w:lineRule="auto"/>
              <w:jc w:val="center"/>
              <w:rPr>
                <w:sz w:val="20"/>
                <w:szCs w:val="20"/>
              </w:rPr>
            </w:pPr>
            <w:r>
              <w:rPr>
                <w:sz w:val="14"/>
                <w:szCs w:val="14"/>
              </w:rPr>
              <w:t>PRSS55</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AFEC0C5" w14:textId="77777777" w:rsidR="00B1112E" w:rsidRDefault="008A563D" w:rsidP="008A563D">
            <w:pPr>
              <w:widowControl w:val="0"/>
              <w:spacing w:line="240" w:lineRule="auto"/>
              <w:jc w:val="center"/>
              <w:rPr>
                <w:sz w:val="20"/>
                <w:szCs w:val="20"/>
              </w:rPr>
            </w:pPr>
            <w:r>
              <w:rPr>
                <w:sz w:val="14"/>
                <w:szCs w:val="14"/>
              </w:rPr>
              <w:t>1.03</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A35F9B8" w14:textId="77777777" w:rsidR="00B1112E" w:rsidRDefault="008A563D" w:rsidP="008A563D">
            <w:pPr>
              <w:widowControl w:val="0"/>
              <w:spacing w:line="240" w:lineRule="auto"/>
              <w:jc w:val="center"/>
              <w:rPr>
                <w:sz w:val="20"/>
                <w:szCs w:val="20"/>
              </w:rPr>
            </w:pPr>
            <w:r>
              <w:rPr>
                <w:sz w:val="14"/>
                <w:szCs w:val="14"/>
              </w:rPr>
              <w:t>1.58</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3B9CB81" w14:textId="77777777" w:rsidR="00B1112E" w:rsidRDefault="008A563D" w:rsidP="008A563D">
            <w:pPr>
              <w:widowControl w:val="0"/>
              <w:spacing w:line="240" w:lineRule="auto"/>
              <w:rPr>
                <w:sz w:val="20"/>
                <w:szCs w:val="20"/>
              </w:rPr>
            </w:pPr>
            <w:r>
              <w:rPr>
                <w:sz w:val="14"/>
                <w:szCs w:val="14"/>
              </w:rPr>
              <w:t>Serine protease 55 (Vitamin K-dependent protein C)</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9C0EE87" w14:textId="77777777" w:rsidR="00B1112E" w:rsidRDefault="008A563D" w:rsidP="008A563D">
            <w:pPr>
              <w:widowControl w:val="0"/>
              <w:spacing w:line="240" w:lineRule="auto"/>
              <w:rPr>
                <w:sz w:val="20"/>
                <w:szCs w:val="20"/>
              </w:rPr>
            </w:pPr>
            <w:r>
              <w:rPr>
                <w:sz w:val="14"/>
                <w:szCs w:val="14"/>
              </w:rPr>
              <w:t>Blood coagulation, barrier defense</w:t>
            </w:r>
          </w:p>
        </w:tc>
      </w:tr>
      <w:tr w:rsidR="00B1112E" w14:paraId="49516D69"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81FA000" w14:textId="77777777" w:rsidR="00B1112E" w:rsidRDefault="008A563D" w:rsidP="008A563D">
            <w:pPr>
              <w:widowControl w:val="0"/>
              <w:spacing w:line="240" w:lineRule="auto"/>
              <w:jc w:val="center"/>
              <w:rPr>
                <w:sz w:val="20"/>
                <w:szCs w:val="20"/>
              </w:rPr>
            </w:pPr>
            <w:r>
              <w:rPr>
                <w:sz w:val="14"/>
                <w:szCs w:val="14"/>
              </w:rPr>
              <w:t>GWK47_015214</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049F25A" w14:textId="77777777" w:rsidR="00B1112E" w:rsidRDefault="008A563D" w:rsidP="008A563D">
            <w:pPr>
              <w:widowControl w:val="0"/>
              <w:spacing w:line="240" w:lineRule="auto"/>
              <w:jc w:val="center"/>
              <w:rPr>
                <w:sz w:val="20"/>
                <w:szCs w:val="20"/>
              </w:rPr>
            </w:pPr>
            <w:r>
              <w:rPr>
                <w:sz w:val="14"/>
                <w:szCs w:val="14"/>
              </w:rPr>
              <w:t>Slc5a6_0</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FE30BB6" w14:textId="77777777" w:rsidR="00B1112E" w:rsidRDefault="008A563D" w:rsidP="008A563D">
            <w:pPr>
              <w:widowControl w:val="0"/>
              <w:spacing w:line="240" w:lineRule="auto"/>
              <w:jc w:val="center"/>
              <w:rPr>
                <w:sz w:val="20"/>
                <w:szCs w:val="20"/>
              </w:rPr>
            </w:pPr>
            <w:r>
              <w:rPr>
                <w:sz w:val="14"/>
                <w:szCs w:val="14"/>
              </w:rPr>
              <w:t>1.03</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445149E" w14:textId="77777777" w:rsidR="00B1112E" w:rsidRDefault="008A563D" w:rsidP="008A563D">
            <w:pPr>
              <w:widowControl w:val="0"/>
              <w:spacing w:line="240" w:lineRule="auto"/>
              <w:jc w:val="center"/>
              <w:rPr>
                <w:sz w:val="20"/>
                <w:szCs w:val="20"/>
              </w:rPr>
            </w:pPr>
            <w:r>
              <w:rPr>
                <w:sz w:val="14"/>
                <w:szCs w:val="14"/>
              </w:rPr>
              <w:t>2.71</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934CEE8" w14:textId="77777777" w:rsidR="00B1112E" w:rsidRDefault="008A563D" w:rsidP="008A563D">
            <w:pPr>
              <w:widowControl w:val="0"/>
              <w:spacing w:line="240" w:lineRule="auto"/>
              <w:rPr>
                <w:sz w:val="20"/>
                <w:szCs w:val="20"/>
              </w:rPr>
            </w:pPr>
            <w:r>
              <w:rPr>
                <w:sz w:val="14"/>
                <w:szCs w:val="14"/>
              </w:rPr>
              <w:t>Sodium-dependent multivitamin transporter</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9F28E7E" w14:textId="77777777" w:rsidR="00B1112E" w:rsidRDefault="008A563D" w:rsidP="008A563D">
            <w:pPr>
              <w:widowControl w:val="0"/>
              <w:spacing w:line="240" w:lineRule="auto"/>
              <w:rPr>
                <w:sz w:val="20"/>
                <w:szCs w:val="20"/>
              </w:rPr>
            </w:pPr>
            <w:r>
              <w:rPr>
                <w:sz w:val="14"/>
                <w:szCs w:val="14"/>
              </w:rPr>
              <w:t>Nutrient transport, barrier defense</w:t>
            </w:r>
          </w:p>
        </w:tc>
      </w:tr>
      <w:tr w:rsidR="00B1112E" w14:paraId="3102ECC2"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3DF35BA" w14:textId="77777777" w:rsidR="00B1112E" w:rsidRDefault="008A563D" w:rsidP="008A563D">
            <w:pPr>
              <w:widowControl w:val="0"/>
              <w:spacing w:line="240" w:lineRule="auto"/>
              <w:jc w:val="center"/>
              <w:rPr>
                <w:sz w:val="20"/>
                <w:szCs w:val="20"/>
              </w:rPr>
            </w:pPr>
            <w:r>
              <w:rPr>
                <w:sz w:val="14"/>
                <w:szCs w:val="14"/>
              </w:rPr>
              <w:t>GWK47_049593</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51CFF95" w14:textId="77777777" w:rsidR="00B1112E" w:rsidRDefault="008A563D" w:rsidP="008A563D">
            <w:pPr>
              <w:widowControl w:val="0"/>
              <w:spacing w:line="240" w:lineRule="auto"/>
              <w:jc w:val="center"/>
              <w:rPr>
                <w:sz w:val="20"/>
                <w:szCs w:val="20"/>
              </w:rPr>
            </w:pPr>
            <w:r>
              <w:rPr>
                <w:sz w:val="14"/>
                <w:szCs w:val="14"/>
              </w:rPr>
              <w:t>Pnlip_1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485B6E5" w14:textId="77777777" w:rsidR="00B1112E" w:rsidRDefault="008A563D" w:rsidP="008A563D">
            <w:pPr>
              <w:widowControl w:val="0"/>
              <w:spacing w:line="240" w:lineRule="auto"/>
              <w:jc w:val="center"/>
              <w:rPr>
                <w:sz w:val="20"/>
                <w:szCs w:val="20"/>
              </w:rPr>
            </w:pPr>
            <w:r>
              <w:rPr>
                <w:sz w:val="14"/>
                <w:szCs w:val="14"/>
              </w:rPr>
              <w:t>1.28</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8C638C6" w14:textId="77777777" w:rsidR="00B1112E" w:rsidRDefault="008A563D" w:rsidP="008A563D">
            <w:pPr>
              <w:widowControl w:val="0"/>
              <w:spacing w:line="240" w:lineRule="auto"/>
              <w:jc w:val="center"/>
              <w:rPr>
                <w:sz w:val="20"/>
                <w:szCs w:val="20"/>
              </w:rPr>
            </w:pPr>
            <w:r>
              <w:rPr>
                <w:sz w:val="14"/>
                <w:szCs w:val="14"/>
              </w:rPr>
              <w:t>2.68</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377CC5A5" w14:textId="77777777" w:rsidR="00B1112E" w:rsidRDefault="008A563D" w:rsidP="008A563D">
            <w:pPr>
              <w:widowControl w:val="0"/>
              <w:spacing w:line="240" w:lineRule="auto"/>
              <w:rPr>
                <w:sz w:val="20"/>
                <w:szCs w:val="20"/>
              </w:rPr>
            </w:pPr>
            <w:r>
              <w:rPr>
                <w:sz w:val="14"/>
                <w:szCs w:val="14"/>
              </w:rPr>
              <w:t>Pancreatic triacylglycerol lipase</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8B709E2" w14:textId="77777777" w:rsidR="00B1112E" w:rsidRDefault="008A563D" w:rsidP="008A563D">
            <w:pPr>
              <w:widowControl w:val="0"/>
              <w:spacing w:line="240" w:lineRule="auto"/>
              <w:rPr>
                <w:sz w:val="20"/>
                <w:szCs w:val="20"/>
              </w:rPr>
            </w:pPr>
            <w:r>
              <w:rPr>
                <w:sz w:val="14"/>
                <w:szCs w:val="14"/>
              </w:rPr>
              <w:t>Lipid metabolism</w:t>
            </w:r>
          </w:p>
        </w:tc>
      </w:tr>
      <w:tr w:rsidR="00B1112E" w14:paraId="0789249B"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8419728" w14:textId="77777777" w:rsidR="00B1112E" w:rsidRDefault="008A563D" w:rsidP="008A563D">
            <w:pPr>
              <w:widowControl w:val="0"/>
              <w:spacing w:line="240" w:lineRule="auto"/>
              <w:jc w:val="center"/>
              <w:rPr>
                <w:sz w:val="20"/>
                <w:szCs w:val="20"/>
              </w:rPr>
            </w:pPr>
            <w:r>
              <w:rPr>
                <w:sz w:val="14"/>
                <w:szCs w:val="14"/>
              </w:rPr>
              <w:t>GWK47_018438</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750BAB6" w14:textId="77777777" w:rsidR="00B1112E" w:rsidRDefault="008A563D" w:rsidP="008A563D">
            <w:pPr>
              <w:widowControl w:val="0"/>
              <w:spacing w:line="240" w:lineRule="auto"/>
              <w:jc w:val="center"/>
              <w:rPr>
                <w:sz w:val="20"/>
                <w:szCs w:val="20"/>
              </w:rPr>
            </w:pPr>
            <w:r>
              <w:rPr>
                <w:sz w:val="14"/>
                <w:szCs w:val="14"/>
              </w:rPr>
              <w:t>Hal</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F17C883" w14:textId="77777777" w:rsidR="00B1112E" w:rsidRDefault="008A563D" w:rsidP="008A563D">
            <w:pPr>
              <w:widowControl w:val="0"/>
              <w:spacing w:line="240" w:lineRule="auto"/>
              <w:jc w:val="center"/>
              <w:rPr>
                <w:sz w:val="20"/>
                <w:szCs w:val="20"/>
              </w:rPr>
            </w:pPr>
            <w:r>
              <w:rPr>
                <w:sz w:val="14"/>
                <w:szCs w:val="14"/>
              </w:rPr>
              <w:t>0.79</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E740EBF" w14:textId="77777777" w:rsidR="00B1112E" w:rsidRDefault="008A563D" w:rsidP="008A563D">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566A853" w14:textId="77777777" w:rsidR="00B1112E" w:rsidRDefault="008A563D" w:rsidP="008A563D">
            <w:pPr>
              <w:widowControl w:val="0"/>
              <w:spacing w:line="240" w:lineRule="auto"/>
              <w:rPr>
                <w:sz w:val="20"/>
                <w:szCs w:val="20"/>
              </w:rPr>
            </w:pPr>
            <w:r>
              <w:rPr>
                <w:sz w:val="14"/>
                <w:szCs w:val="14"/>
              </w:rPr>
              <w:t>Histidine ammonia-lyase</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E546A90" w14:textId="77777777" w:rsidR="00B1112E" w:rsidRDefault="008A563D" w:rsidP="008A563D">
            <w:pPr>
              <w:widowControl w:val="0"/>
              <w:spacing w:line="240" w:lineRule="auto"/>
              <w:rPr>
                <w:sz w:val="20"/>
                <w:szCs w:val="20"/>
              </w:rPr>
            </w:pPr>
            <w:r>
              <w:rPr>
                <w:sz w:val="14"/>
                <w:szCs w:val="14"/>
              </w:rPr>
              <w:t>Amino acid metabolism</w:t>
            </w:r>
          </w:p>
        </w:tc>
      </w:tr>
      <w:tr w:rsidR="00B1112E" w14:paraId="46B97FEF"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34DFF63" w14:textId="77777777" w:rsidR="00B1112E" w:rsidRDefault="008A563D" w:rsidP="008A563D">
            <w:pPr>
              <w:widowControl w:val="0"/>
              <w:spacing w:line="240" w:lineRule="auto"/>
              <w:jc w:val="center"/>
              <w:rPr>
                <w:sz w:val="20"/>
                <w:szCs w:val="20"/>
              </w:rPr>
            </w:pPr>
            <w:r>
              <w:rPr>
                <w:sz w:val="14"/>
                <w:szCs w:val="14"/>
              </w:rPr>
              <w:t>GWK47_037894</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24B51D4" w14:textId="77777777" w:rsidR="00B1112E" w:rsidRDefault="008A563D" w:rsidP="008A563D">
            <w:pPr>
              <w:widowControl w:val="0"/>
              <w:spacing w:line="240" w:lineRule="auto"/>
              <w:jc w:val="center"/>
              <w:rPr>
                <w:sz w:val="20"/>
                <w:szCs w:val="20"/>
              </w:rPr>
            </w:pPr>
            <w:r>
              <w:rPr>
                <w:sz w:val="14"/>
                <w:szCs w:val="14"/>
              </w:rPr>
              <w:t>chst14</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E8F1C31" w14:textId="77777777" w:rsidR="00B1112E" w:rsidRDefault="008A563D" w:rsidP="008A563D">
            <w:pPr>
              <w:widowControl w:val="0"/>
              <w:spacing w:line="240" w:lineRule="auto"/>
              <w:jc w:val="center"/>
              <w:rPr>
                <w:sz w:val="20"/>
                <w:szCs w:val="20"/>
              </w:rPr>
            </w:pPr>
            <w:r>
              <w:rPr>
                <w:sz w:val="14"/>
                <w:szCs w:val="14"/>
              </w:rPr>
              <w:t>0.86</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339460A" w14:textId="77777777" w:rsidR="00B1112E" w:rsidRDefault="008A563D" w:rsidP="008A563D">
            <w:pPr>
              <w:widowControl w:val="0"/>
              <w:spacing w:line="240" w:lineRule="auto"/>
              <w:jc w:val="center"/>
              <w:rPr>
                <w:sz w:val="20"/>
                <w:szCs w:val="20"/>
              </w:rPr>
            </w:pPr>
            <w:r>
              <w:rPr>
                <w:sz w:val="14"/>
                <w:szCs w:val="14"/>
              </w:rPr>
              <w:t>1.45</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740B6FE" w14:textId="77777777" w:rsidR="00B1112E" w:rsidRDefault="008A563D" w:rsidP="008A563D">
            <w:pPr>
              <w:widowControl w:val="0"/>
              <w:spacing w:line="240" w:lineRule="auto"/>
              <w:rPr>
                <w:sz w:val="20"/>
                <w:szCs w:val="20"/>
              </w:rPr>
            </w:pPr>
            <w:r>
              <w:rPr>
                <w:sz w:val="14"/>
                <w:szCs w:val="14"/>
              </w:rPr>
              <w:t>Carbohydrate sulfotransferase 14</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8B8DB14" w14:textId="77777777" w:rsidR="00B1112E" w:rsidRDefault="008A563D" w:rsidP="008A563D">
            <w:pPr>
              <w:widowControl w:val="0"/>
              <w:spacing w:line="240" w:lineRule="auto"/>
              <w:rPr>
                <w:sz w:val="20"/>
                <w:szCs w:val="20"/>
              </w:rPr>
            </w:pPr>
            <w:r>
              <w:rPr>
                <w:sz w:val="14"/>
                <w:szCs w:val="14"/>
              </w:rPr>
              <w:t>Carbohydrate biosynthesis</w:t>
            </w:r>
          </w:p>
        </w:tc>
      </w:tr>
      <w:tr w:rsidR="00B1112E" w14:paraId="02D77A94"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56DBC5B" w14:textId="77777777" w:rsidR="00B1112E" w:rsidRDefault="008A563D" w:rsidP="008A563D">
            <w:pPr>
              <w:widowControl w:val="0"/>
              <w:spacing w:line="240" w:lineRule="auto"/>
              <w:jc w:val="center"/>
              <w:rPr>
                <w:sz w:val="20"/>
                <w:szCs w:val="20"/>
              </w:rPr>
            </w:pPr>
            <w:r>
              <w:rPr>
                <w:sz w:val="14"/>
                <w:szCs w:val="14"/>
              </w:rPr>
              <w:t>GWK47_044097</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DDFC24D"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C2DFC9C" w14:textId="77777777" w:rsidR="00B1112E" w:rsidRDefault="008A563D" w:rsidP="008A563D">
            <w:pPr>
              <w:widowControl w:val="0"/>
              <w:spacing w:line="240" w:lineRule="auto"/>
              <w:jc w:val="center"/>
              <w:rPr>
                <w:sz w:val="20"/>
                <w:szCs w:val="20"/>
              </w:rPr>
            </w:pPr>
            <w:r>
              <w:rPr>
                <w:sz w:val="14"/>
                <w:szCs w:val="14"/>
              </w:rPr>
              <w:t>1.55</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B40B13B" w14:textId="77777777" w:rsidR="00B1112E" w:rsidRDefault="008A563D" w:rsidP="008A563D">
            <w:pPr>
              <w:widowControl w:val="0"/>
              <w:spacing w:line="240" w:lineRule="auto"/>
              <w:jc w:val="center"/>
              <w:rPr>
                <w:sz w:val="20"/>
                <w:szCs w:val="20"/>
              </w:rPr>
            </w:pPr>
            <w:r>
              <w:rPr>
                <w:sz w:val="14"/>
                <w:szCs w:val="14"/>
              </w:rPr>
              <w:t>2.11</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BDC05FE" w14:textId="77777777" w:rsidR="00B1112E" w:rsidRDefault="008A563D" w:rsidP="008A563D">
            <w:pPr>
              <w:widowControl w:val="0"/>
              <w:spacing w:line="240" w:lineRule="auto"/>
              <w:rPr>
                <w:sz w:val="20"/>
                <w:szCs w:val="20"/>
              </w:rPr>
            </w:pPr>
            <w:r>
              <w:rPr>
                <w:sz w:val="14"/>
                <w:szCs w:val="14"/>
              </w:rPr>
              <w:t>Protein ALP1-like</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2DEA7C9" w14:textId="77777777" w:rsidR="00B1112E" w:rsidRDefault="008A563D" w:rsidP="008A563D">
            <w:pPr>
              <w:widowControl w:val="0"/>
              <w:spacing w:line="240" w:lineRule="auto"/>
              <w:rPr>
                <w:sz w:val="20"/>
                <w:szCs w:val="20"/>
              </w:rPr>
            </w:pPr>
            <w:r>
              <w:rPr>
                <w:sz w:val="14"/>
                <w:szCs w:val="14"/>
              </w:rPr>
              <w:t>Transcription regulation (likely)</w:t>
            </w:r>
          </w:p>
        </w:tc>
      </w:tr>
      <w:tr w:rsidR="00B1112E" w14:paraId="2F5C57D9"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F8627DB" w14:textId="77777777" w:rsidR="00B1112E" w:rsidRDefault="008A563D" w:rsidP="008A563D">
            <w:pPr>
              <w:widowControl w:val="0"/>
              <w:spacing w:line="240" w:lineRule="auto"/>
              <w:jc w:val="center"/>
              <w:rPr>
                <w:sz w:val="20"/>
                <w:szCs w:val="20"/>
              </w:rPr>
            </w:pPr>
            <w:r>
              <w:rPr>
                <w:sz w:val="14"/>
                <w:szCs w:val="14"/>
              </w:rPr>
              <w:t>GWK47_027940</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8B3B6DA" w14:textId="77777777" w:rsidR="00B1112E" w:rsidRDefault="008A563D" w:rsidP="008A563D">
            <w:pPr>
              <w:widowControl w:val="0"/>
              <w:spacing w:line="240" w:lineRule="auto"/>
              <w:jc w:val="center"/>
              <w:rPr>
                <w:sz w:val="20"/>
                <w:szCs w:val="20"/>
              </w:rPr>
            </w:pPr>
            <w:r>
              <w:rPr>
                <w:sz w:val="14"/>
                <w:szCs w:val="14"/>
              </w:rPr>
              <w:t>VDR</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17AC62E" w14:textId="77777777" w:rsidR="00B1112E" w:rsidRDefault="008A563D" w:rsidP="008A563D">
            <w:pPr>
              <w:widowControl w:val="0"/>
              <w:spacing w:line="240" w:lineRule="auto"/>
              <w:jc w:val="center"/>
              <w:rPr>
                <w:sz w:val="20"/>
                <w:szCs w:val="20"/>
              </w:rPr>
            </w:pPr>
            <w:r>
              <w:rPr>
                <w:sz w:val="14"/>
                <w:szCs w:val="14"/>
              </w:rPr>
              <w:t>0.60</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E118549" w14:textId="77777777" w:rsidR="00B1112E" w:rsidRDefault="008A563D" w:rsidP="008A563D">
            <w:pPr>
              <w:widowControl w:val="0"/>
              <w:spacing w:line="240" w:lineRule="auto"/>
              <w:jc w:val="center"/>
              <w:rPr>
                <w:sz w:val="20"/>
                <w:szCs w:val="20"/>
              </w:rPr>
            </w:pPr>
            <w:r>
              <w:rPr>
                <w:sz w:val="14"/>
                <w:szCs w:val="14"/>
              </w:rPr>
              <w:t>1.99</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13332AA" w14:textId="77777777" w:rsidR="00B1112E" w:rsidRDefault="008A563D" w:rsidP="008A563D">
            <w:pPr>
              <w:widowControl w:val="0"/>
              <w:spacing w:line="240" w:lineRule="auto"/>
              <w:rPr>
                <w:sz w:val="20"/>
                <w:szCs w:val="20"/>
              </w:rPr>
            </w:pPr>
            <w:r>
              <w:rPr>
                <w:sz w:val="14"/>
                <w:szCs w:val="14"/>
              </w:rPr>
              <w:t>Vitamin D3 receptor</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42B6206" w14:textId="77777777" w:rsidR="00B1112E" w:rsidRDefault="008A563D" w:rsidP="008A563D">
            <w:pPr>
              <w:widowControl w:val="0"/>
              <w:spacing w:line="240" w:lineRule="auto"/>
              <w:rPr>
                <w:sz w:val="20"/>
                <w:szCs w:val="20"/>
              </w:rPr>
            </w:pPr>
            <w:r>
              <w:rPr>
                <w:sz w:val="14"/>
                <w:szCs w:val="14"/>
              </w:rPr>
              <w:t>Transcription regulation</w:t>
            </w:r>
          </w:p>
        </w:tc>
      </w:tr>
      <w:tr w:rsidR="00B1112E" w14:paraId="1CE83410"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4A2F2BE" w14:textId="77777777" w:rsidR="00B1112E" w:rsidRDefault="008A563D" w:rsidP="008A563D">
            <w:pPr>
              <w:widowControl w:val="0"/>
              <w:spacing w:line="240" w:lineRule="auto"/>
              <w:jc w:val="center"/>
              <w:rPr>
                <w:sz w:val="20"/>
                <w:szCs w:val="20"/>
              </w:rPr>
            </w:pPr>
            <w:r>
              <w:rPr>
                <w:sz w:val="14"/>
                <w:szCs w:val="14"/>
              </w:rPr>
              <w:t>GWK47_026454</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A47291E" w14:textId="77777777" w:rsidR="00B1112E" w:rsidRDefault="008A563D" w:rsidP="008A563D">
            <w:pPr>
              <w:widowControl w:val="0"/>
              <w:spacing w:line="240" w:lineRule="auto"/>
              <w:jc w:val="center"/>
              <w:rPr>
                <w:sz w:val="20"/>
                <w:szCs w:val="20"/>
              </w:rPr>
            </w:pPr>
            <w:r>
              <w:rPr>
                <w:sz w:val="14"/>
                <w:szCs w:val="14"/>
              </w:rPr>
              <w:t>TGFBI</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7014E0A" w14:textId="77777777" w:rsidR="00B1112E" w:rsidRDefault="008A563D" w:rsidP="008A563D">
            <w:pPr>
              <w:widowControl w:val="0"/>
              <w:spacing w:line="240" w:lineRule="auto"/>
              <w:jc w:val="center"/>
              <w:rPr>
                <w:sz w:val="20"/>
                <w:szCs w:val="20"/>
              </w:rPr>
            </w:pPr>
            <w:r>
              <w:rPr>
                <w:sz w:val="14"/>
                <w:szCs w:val="14"/>
              </w:rPr>
              <w:t>0.54</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81B8151" w14:textId="77777777" w:rsidR="00B1112E" w:rsidRDefault="008A563D" w:rsidP="008A563D">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23CD64B" w14:textId="77777777" w:rsidR="00B1112E" w:rsidRDefault="008A563D" w:rsidP="008A563D">
            <w:pPr>
              <w:widowControl w:val="0"/>
              <w:spacing w:line="240" w:lineRule="auto"/>
              <w:rPr>
                <w:sz w:val="20"/>
                <w:szCs w:val="20"/>
              </w:rPr>
            </w:pPr>
            <w:r>
              <w:rPr>
                <w:sz w:val="14"/>
                <w:szCs w:val="14"/>
              </w:rPr>
              <w:t>Transforming growth factor-beta-induced protein ig-h3</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32F5DB3B" w14:textId="77777777" w:rsidR="00B1112E" w:rsidRDefault="008A563D" w:rsidP="008A563D">
            <w:pPr>
              <w:widowControl w:val="0"/>
              <w:spacing w:line="240" w:lineRule="auto"/>
              <w:rPr>
                <w:sz w:val="20"/>
                <w:szCs w:val="20"/>
              </w:rPr>
            </w:pPr>
            <w:r>
              <w:rPr>
                <w:sz w:val="14"/>
                <w:szCs w:val="14"/>
              </w:rPr>
              <w:t>Cell adhesion</w:t>
            </w:r>
          </w:p>
        </w:tc>
      </w:tr>
      <w:tr w:rsidR="00B1112E" w14:paraId="74912ED4"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322042F" w14:textId="77777777" w:rsidR="00B1112E" w:rsidRDefault="008A563D" w:rsidP="008A563D">
            <w:pPr>
              <w:widowControl w:val="0"/>
              <w:spacing w:line="240" w:lineRule="auto"/>
              <w:jc w:val="center"/>
              <w:rPr>
                <w:sz w:val="20"/>
                <w:szCs w:val="20"/>
              </w:rPr>
            </w:pPr>
            <w:r>
              <w:rPr>
                <w:sz w:val="14"/>
                <w:szCs w:val="14"/>
              </w:rPr>
              <w:t>GWK47_043346</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B0745A9" w14:textId="77777777" w:rsidR="00B1112E" w:rsidRDefault="008A563D" w:rsidP="008A563D">
            <w:pPr>
              <w:widowControl w:val="0"/>
              <w:spacing w:line="240" w:lineRule="auto"/>
              <w:jc w:val="center"/>
              <w:rPr>
                <w:sz w:val="20"/>
                <w:szCs w:val="20"/>
              </w:rPr>
            </w:pPr>
            <w:r>
              <w:rPr>
                <w:sz w:val="14"/>
                <w:szCs w:val="14"/>
              </w:rPr>
              <w:t>olpB_2</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1081BEC" w14:textId="77777777" w:rsidR="00B1112E" w:rsidRDefault="008A563D" w:rsidP="008A563D">
            <w:pPr>
              <w:widowControl w:val="0"/>
              <w:spacing w:line="240" w:lineRule="auto"/>
              <w:jc w:val="center"/>
              <w:rPr>
                <w:sz w:val="20"/>
                <w:szCs w:val="20"/>
              </w:rPr>
            </w:pPr>
            <w:r>
              <w:rPr>
                <w:sz w:val="14"/>
                <w:szCs w:val="14"/>
              </w:rPr>
              <w:t>0.95</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F23D0B4" w14:textId="77777777" w:rsidR="00B1112E" w:rsidRDefault="008A563D" w:rsidP="008A563D">
            <w:pPr>
              <w:widowControl w:val="0"/>
              <w:spacing w:line="240" w:lineRule="auto"/>
              <w:jc w:val="center"/>
              <w:rPr>
                <w:sz w:val="20"/>
                <w:szCs w:val="20"/>
              </w:rPr>
            </w:pPr>
            <w:r>
              <w:rPr>
                <w:sz w:val="14"/>
                <w:szCs w:val="14"/>
              </w:rPr>
              <w:t>2.15</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C0A4410" w14:textId="77777777" w:rsidR="00B1112E" w:rsidRDefault="008A563D" w:rsidP="008A563D">
            <w:pPr>
              <w:widowControl w:val="0"/>
              <w:spacing w:line="240" w:lineRule="auto"/>
              <w:rPr>
                <w:sz w:val="20"/>
                <w:szCs w:val="20"/>
              </w:rPr>
            </w:pPr>
            <w:r>
              <w:rPr>
                <w:sz w:val="14"/>
                <w:szCs w:val="14"/>
              </w:rPr>
              <w:t>Cell surface glycoprotein 1</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0E1E169" w14:textId="77777777" w:rsidR="00B1112E" w:rsidRDefault="008A563D" w:rsidP="008A563D">
            <w:pPr>
              <w:widowControl w:val="0"/>
              <w:spacing w:line="240" w:lineRule="auto"/>
              <w:rPr>
                <w:sz w:val="20"/>
                <w:szCs w:val="20"/>
              </w:rPr>
            </w:pPr>
            <w:r>
              <w:rPr>
                <w:sz w:val="14"/>
                <w:szCs w:val="14"/>
              </w:rPr>
              <w:t>Cell adhesion</w:t>
            </w:r>
          </w:p>
        </w:tc>
      </w:tr>
      <w:tr w:rsidR="00B1112E" w14:paraId="068901CD"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0BE6DA0" w14:textId="77777777" w:rsidR="00B1112E" w:rsidRDefault="008A563D" w:rsidP="008A563D">
            <w:pPr>
              <w:widowControl w:val="0"/>
              <w:spacing w:line="240" w:lineRule="auto"/>
              <w:jc w:val="center"/>
              <w:rPr>
                <w:sz w:val="20"/>
                <w:szCs w:val="20"/>
              </w:rPr>
            </w:pPr>
            <w:r>
              <w:rPr>
                <w:sz w:val="14"/>
                <w:szCs w:val="14"/>
              </w:rPr>
              <w:t>GWK47_020793</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4803811" w14:textId="77777777" w:rsidR="00B1112E" w:rsidRDefault="008A563D" w:rsidP="008A563D">
            <w:pPr>
              <w:widowControl w:val="0"/>
              <w:spacing w:line="240" w:lineRule="auto"/>
              <w:jc w:val="center"/>
              <w:rPr>
                <w:sz w:val="20"/>
                <w:szCs w:val="20"/>
              </w:rPr>
            </w:pPr>
            <w:r>
              <w:rPr>
                <w:sz w:val="14"/>
                <w:szCs w:val="14"/>
              </w:rPr>
              <w:t>CSGALNACT2</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5F3ACB5" w14:textId="77777777" w:rsidR="00B1112E" w:rsidRDefault="008A563D" w:rsidP="008A563D">
            <w:pPr>
              <w:widowControl w:val="0"/>
              <w:spacing w:line="240" w:lineRule="auto"/>
              <w:jc w:val="center"/>
              <w:rPr>
                <w:sz w:val="20"/>
                <w:szCs w:val="20"/>
              </w:rPr>
            </w:pPr>
            <w:r>
              <w:rPr>
                <w:sz w:val="14"/>
                <w:szCs w:val="14"/>
              </w:rPr>
              <w:t>0.58</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0357A80" w14:textId="77777777" w:rsidR="00B1112E" w:rsidRDefault="008A563D" w:rsidP="008A563D">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EA96175" w14:textId="77777777" w:rsidR="00B1112E" w:rsidRDefault="008A563D" w:rsidP="008A563D">
            <w:pPr>
              <w:widowControl w:val="0"/>
              <w:spacing w:line="240" w:lineRule="auto"/>
              <w:rPr>
                <w:sz w:val="20"/>
                <w:szCs w:val="20"/>
              </w:rPr>
            </w:pPr>
            <w:r>
              <w:rPr>
                <w:sz w:val="14"/>
                <w:szCs w:val="14"/>
              </w:rPr>
              <w:t>Chondroitin sulfate N-</w:t>
            </w:r>
            <w:proofErr w:type="spellStart"/>
            <w:r>
              <w:rPr>
                <w:sz w:val="14"/>
                <w:szCs w:val="14"/>
              </w:rPr>
              <w:t>acetylgalactosaminyltransferase</w:t>
            </w:r>
            <w:proofErr w:type="spellEnd"/>
            <w:r>
              <w:rPr>
                <w:sz w:val="14"/>
                <w:szCs w:val="14"/>
              </w:rPr>
              <w:t xml:space="preserve"> 2</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330CA0FE" w14:textId="77777777" w:rsidR="00B1112E" w:rsidRDefault="008A563D" w:rsidP="008A563D">
            <w:pPr>
              <w:widowControl w:val="0"/>
              <w:spacing w:line="240" w:lineRule="auto"/>
              <w:rPr>
                <w:sz w:val="20"/>
                <w:szCs w:val="20"/>
              </w:rPr>
            </w:pPr>
            <w:r>
              <w:rPr>
                <w:sz w:val="14"/>
                <w:szCs w:val="14"/>
              </w:rPr>
              <w:t>Glycoprotein biosynthesis</w:t>
            </w:r>
          </w:p>
        </w:tc>
      </w:tr>
      <w:tr w:rsidR="00B1112E" w14:paraId="584D4A86"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116BA90" w14:textId="77777777" w:rsidR="00B1112E" w:rsidRDefault="008A563D" w:rsidP="008A563D">
            <w:pPr>
              <w:widowControl w:val="0"/>
              <w:spacing w:line="240" w:lineRule="auto"/>
              <w:jc w:val="center"/>
              <w:rPr>
                <w:sz w:val="20"/>
                <w:szCs w:val="20"/>
              </w:rPr>
            </w:pPr>
            <w:r>
              <w:rPr>
                <w:sz w:val="14"/>
                <w:szCs w:val="14"/>
              </w:rPr>
              <w:t>GWK47_043379</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FFFFCC7" w14:textId="77777777" w:rsidR="00B1112E" w:rsidRDefault="008A563D" w:rsidP="008A563D">
            <w:pPr>
              <w:widowControl w:val="0"/>
              <w:spacing w:line="240" w:lineRule="auto"/>
              <w:jc w:val="center"/>
              <w:rPr>
                <w:sz w:val="20"/>
                <w:szCs w:val="20"/>
              </w:rPr>
            </w:pPr>
            <w:r>
              <w:rPr>
                <w:sz w:val="14"/>
                <w:szCs w:val="14"/>
              </w:rPr>
              <w:t>sls_5</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A914FA9" w14:textId="77777777" w:rsidR="00B1112E" w:rsidRDefault="008A563D" w:rsidP="008A563D">
            <w:pPr>
              <w:widowControl w:val="0"/>
              <w:spacing w:line="240" w:lineRule="auto"/>
              <w:jc w:val="center"/>
              <w:rPr>
                <w:sz w:val="20"/>
                <w:szCs w:val="20"/>
              </w:rPr>
            </w:pPr>
            <w:r>
              <w:rPr>
                <w:sz w:val="14"/>
                <w:szCs w:val="14"/>
              </w:rPr>
              <w:t>0.54</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3A9D97D" w14:textId="77777777" w:rsidR="00B1112E" w:rsidRDefault="008A563D" w:rsidP="008A563D">
            <w:pPr>
              <w:widowControl w:val="0"/>
              <w:spacing w:line="240" w:lineRule="auto"/>
              <w:jc w:val="center"/>
              <w:rPr>
                <w:sz w:val="20"/>
                <w:szCs w:val="20"/>
              </w:rPr>
            </w:pPr>
            <w:r>
              <w:rPr>
                <w:sz w:val="14"/>
                <w:szCs w:val="14"/>
              </w:rPr>
              <w:t>1.61</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6097B1B" w14:textId="77777777" w:rsidR="00B1112E" w:rsidRDefault="008A563D" w:rsidP="008A563D">
            <w:pPr>
              <w:widowControl w:val="0"/>
              <w:spacing w:line="240" w:lineRule="auto"/>
              <w:rPr>
                <w:sz w:val="20"/>
                <w:szCs w:val="20"/>
              </w:rPr>
            </w:pPr>
            <w:r>
              <w:rPr>
                <w:sz w:val="14"/>
                <w:szCs w:val="14"/>
              </w:rPr>
              <w:t>Titin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4C4ADD4" w14:textId="77777777" w:rsidR="00B1112E" w:rsidRDefault="008A563D" w:rsidP="008A563D">
            <w:pPr>
              <w:widowControl w:val="0"/>
              <w:spacing w:line="240" w:lineRule="auto"/>
              <w:rPr>
                <w:sz w:val="20"/>
                <w:szCs w:val="20"/>
              </w:rPr>
            </w:pPr>
            <w:r>
              <w:rPr>
                <w:sz w:val="14"/>
                <w:szCs w:val="14"/>
              </w:rPr>
              <w:t>Muscle structure and contraction</w:t>
            </w:r>
          </w:p>
        </w:tc>
      </w:tr>
      <w:tr w:rsidR="00B1112E" w14:paraId="20083D2C"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830CC79" w14:textId="77777777" w:rsidR="00B1112E" w:rsidRDefault="008A563D" w:rsidP="008A563D">
            <w:pPr>
              <w:widowControl w:val="0"/>
              <w:spacing w:line="240" w:lineRule="auto"/>
              <w:jc w:val="center"/>
              <w:rPr>
                <w:sz w:val="20"/>
                <w:szCs w:val="20"/>
              </w:rPr>
            </w:pPr>
            <w:r>
              <w:rPr>
                <w:sz w:val="14"/>
                <w:szCs w:val="14"/>
              </w:rPr>
              <w:t>GWK47_055061</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32116F8" w14:textId="77777777" w:rsidR="00B1112E" w:rsidRDefault="008A563D" w:rsidP="008A563D">
            <w:pPr>
              <w:widowControl w:val="0"/>
              <w:spacing w:line="240" w:lineRule="auto"/>
              <w:jc w:val="center"/>
              <w:rPr>
                <w:sz w:val="20"/>
                <w:szCs w:val="20"/>
              </w:rPr>
            </w:pPr>
            <w:r>
              <w:rPr>
                <w:sz w:val="14"/>
                <w:szCs w:val="14"/>
              </w:rPr>
              <w:t>unc-22_9</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77B2034" w14:textId="77777777" w:rsidR="00B1112E" w:rsidRDefault="008A563D" w:rsidP="008A563D">
            <w:pPr>
              <w:widowControl w:val="0"/>
              <w:spacing w:line="240" w:lineRule="auto"/>
              <w:jc w:val="center"/>
              <w:rPr>
                <w:sz w:val="20"/>
                <w:szCs w:val="20"/>
              </w:rPr>
            </w:pPr>
            <w:r>
              <w:rPr>
                <w:sz w:val="14"/>
                <w:szCs w:val="14"/>
              </w:rPr>
              <w:t>0.53</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98F4B53" w14:textId="77777777" w:rsidR="00B1112E" w:rsidRDefault="008A563D" w:rsidP="008A563D">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9498039" w14:textId="77777777" w:rsidR="00B1112E" w:rsidRDefault="008A563D" w:rsidP="008A563D">
            <w:pPr>
              <w:widowControl w:val="0"/>
              <w:spacing w:line="240" w:lineRule="auto"/>
              <w:rPr>
                <w:sz w:val="20"/>
                <w:szCs w:val="20"/>
              </w:rPr>
            </w:pPr>
            <w:proofErr w:type="spellStart"/>
            <w:r>
              <w:rPr>
                <w:sz w:val="14"/>
                <w:szCs w:val="14"/>
              </w:rPr>
              <w:t>Twitchin</w:t>
            </w:r>
            <w:proofErr w:type="spellEnd"/>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3C8F914" w14:textId="77777777" w:rsidR="00B1112E" w:rsidRDefault="008A563D" w:rsidP="008A563D">
            <w:pPr>
              <w:widowControl w:val="0"/>
              <w:spacing w:line="240" w:lineRule="auto"/>
              <w:rPr>
                <w:sz w:val="20"/>
                <w:szCs w:val="20"/>
              </w:rPr>
            </w:pPr>
            <w:r>
              <w:rPr>
                <w:sz w:val="14"/>
                <w:szCs w:val="14"/>
              </w:rPr>
              <w:t>Muscle contraction, sarcomere organization</w:t>
            </w:r>
          </w:p>
        </w:tc>
      </w:tr>
      <w:tr w:rsidR="00B1112E" w14:paraId="2E03195F"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71F90B4" w14:textId="77777777" w:rsidR="00B1112E" w:rsidRDefault="008A563D" w:rsidP="008A563D">
            <w:pPr>
              <w:widowControl w:val="0"/>
              <w:spacing w:line="240" w:lineRule="auto"/>
              <w:jc w:val="center"/>
              <w:rPr>
                <w:sz w:val="20"/>
                <w:szCs w:val="20"/>
              </w:rPr>
            </w:pPr>
            <w:r>
              <w:rPr>
                <w:sz w:val="14"/>
                <w:szCs w:val="14"/>
              </w:rPr>
              <w:t>GWK47_002621</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0FF53C9"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E3E0C61" w14:textId="77777777" w:rsidR="00B1112E" w:rsidRDefault="008A563D" w:rsidP="008A563D">
            <w:pPr>
              <w:widowControl w:val="0"/>
              <w:spacing w:line="240" w:lineRule="auto"/>
              <w:jc w:val="center"/>
              <w:rPr>
                <w:sz w:val="20"/>
                <w:szCs w:val="20"/>
              </w:rPr>
            </w:pPr>
            <w:r>
              <w:rPr>
                <w:sz w:val="14"/>
                <w:szCs w:val="14"/>
              </w:rPr>
              <w:t>1.60</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D6DAE39" w14:textId="77777777" w:rsidR="00B1112E" w:rsidRDefault="008A563D" w:rsidP="008A563D">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3C1710A"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F1A462D" w14:textId="77777777" w:rsidR="00B1112E" w:rsidRDefault="008A563D" w:rsidP="008A563D">
            <w:pPr>
              <w:widowControl w:val="0"/>
              <w:spacing w:line="240" w:lineRule="auto"/>
              <w:rPr>
                <w:sz w:val="20"/>
                <w:szCs w:val="20"/>
              </w:rPr>
            </w:pPr>
            <w:r>
              <w:rPr>
                <w:sz w:val="14"/>
                <w:szCs w:val="14"/>
              </w:rPr>
              <w:t>Uncharacterized</w:t>
            </w:r>
          </w:p>
        </w:tc>
      </w:tr>
      <w:tr w:rsidR="00B1112E" w14:paraId="61DA2BD0"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7F11014" w14:textId="77777777" w:rsidR="00B1112E" w:rsidRDefault="008A563D" w:rsidP="008A563D">
            <w:pPr>
              <w:widowControl w:val="0"/>
              <w:spacing w:line="240" w:lineRule="auto"/>
              <w:jc w:val="center"/>
              <w:rPr>
                <w:sz w:val="20"/>
                <w:szCs w:val="20"/>
              </w:rPr>
            </w:pPr>
            <w:r>
              <w:rPr>
                <w:sz w:val="14"/>
                <w:szCs w:val="14"/>
              </w:rPr>
              <w:t>GWK47_039428</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6029C72"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D387857" w14:textId="77777777" w:rsidR="00B1112E" w:rsidRDefault="008A563D" w:rsidP="008A563D">
            <w:pPr>
              <w:widowControl w:val="0"/>
              <w:spacing w:line="240" w:lineRule="auto"/>
              <w:jc w:val="center"/>
              <w:rPr>
                <w:sz w:val="20"/>
                <w:szCs w:val="20"/>
              </w:rPr>
            </w:pPr>
            <w:r>
              <w:rPr>
                <w:sz w:val="14"/>
                <w:szCs w:val="14"/>
              </w:rPr>
              <w:t>1.46</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A6D5A8C" w14:textId="77777777" w:rsidR="00B1112E" w:rsidRDefault="008A563D" w:rsidP="008A563D">
            <w:pPr>
              <w:widowControl w:val="0"/>
              <w:spacing w:line="240" w:lineRule="auto"/>
              <w:jc w:val="center"/>
              <w:rPr>
                <w:sz w:val="20"/>
                <w:szCs w:val="20"/>
              </w:rPr>
            </w:pPr>
            <w:r>
              <w:rPr>
                <w:sz w:val="14"/>
                <w:szCs w:val="14"/>
              </w:rPr>
              <w:t>1.96</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037AEDD"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33C0D61" w14:textId="77777777" w:rsidR="00B1112E" w:rsidRDefault="008A563D" w:rsidP="008A563D">
            <w:pPr>
              <w:widowControl w:val="0"/>
              <w:spacing w:line="240" w:lineRule="auto"/>
              <w:rPr>
                <w:sz w:val="20"/>
                <w:szCs w:val="20"/>
              </w:rPr>
            </w:pPr>
            <w:r>
              <w:rPr>
                <w:sz w:val="14"/>
                <w:szCs w:val="14"/>
              </w:rPr>
              <w:t>Uncharacterized</w:t>
            </w:r>
          </w:p>
        </w:tc>
      </w:tr>
      <w:tr w:rsidR="00B1112E" w14:paraId="4E4BAEE9"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9CFB03E" w14:textId="77777777" w:rsidR="00B1112E" w:rsidRDefault="008A563D" w:rsidP="008A563D">
            <w:pPr>
              <w:widowControl w:val="0"/>
              <w:spacing w:line="240" w:lineRule="auto"/>
              <w:jc w:val="center"/>
              <w:rPr>
                <w:sz w:val="20"/>
                <w:szCs w:val="20"/>
              </w:rPr>
            </w:pPr>
            <w:r>
              <w:rPr>
                <w:sz w:val="14"/>
                <w:szCs w:val="14"/>
              </w:rPr>
              <w:t>GWK47_044956</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FA900A7"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18B0779" w14:textId="77777777" w:rsidR="00B1112E" w:rsidRDefault="008A563D" w:rsidP="008A563D">
            <w:pPr>
              <w:widowControl w:val="0"/>
              <w:spacing w:line="240" w:lineRule="auto"/>
              <w:jc w:val="center"/>
              <w:rPr>
                <w:sz w:val="20"/>
                <w:szCs w:val="20"/>
              </w:rPr>
            </w:pPr>
            <w:r>
              <w:rPr>
                <w:sz w:val="14"/>
                <w:szCs w:val="14"/>
              </w:rPr>
              <w:t>1.04</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DAA69BA" w14:textId="77777777" w:rsidR="00B1112E" w:rsidRDefault="008A563D" w:rsidP="008A563D">
            <w:pPr>
              <w:widowControl w:val="0"/>
              <w:spacing w:line="240" w:lineRule="auto"/>
              <w:jc w:val="center"/>
              <w:rPr>
                <w:sz w:val="20"/>
                <w:szCs w:val="20"/>
              </w:rPr>
            </w:pPr>
            <w:r>
              <w:rPr>
                <w:sz w:val="14"/>
                <w:szCs w:val="14"/>
              </w:rPr>
              <w:t>1.81</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DA6C3F6"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1B88177" w14:textId="77777777" w:rsidR="00B1112E" w:rsidRDefault="008A563D" w:rsidP="008A563D">
            <w:pPr>
              <w:widowControl w:val="0"/>
              <w:spacing w:line="240" w:lineRule="auto"/>
              <w:rPr>
                <w:sz w:val="20"/>
                <w:szCs w:val="20"/>
              </w:rPr>
            </w:pPr>
            <w:r>
              <w:rPr>
                <w:sz w:val="14"/>
                <w:szCs w:val="14"/>
              </w:rPr>
              <w:t>Uncharacterized</w:t>
            </w:r>
          </w:p>
        </w:tc>
      </w:tr>
      <w:tr w:rsidR="00B1112E" w14:paraId="58D55220"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8820413" w14:textId="77777777" w:rsidR="00B1112E" w:rsidRDefault="008A563D" w:rsidP="008A563D">
            <w:pPr>
              <w:widowControl w:val="0"/>
              <w:spacing w:line="240" w:lineRule="auto"/>
              <w:jc w:val="center"/>
              <w:rPr>
                <w:sz w:val="20"/>
                <w:szCs w:val="20"/>
              </w:rPr>
            </w:pPr>
            <w:r>
              <w:rPr>
                <w:sz w:val="14"/>
                <w:szCs w:val="14"/>
              </w:rPr>
              <w:t>GWK47_002357</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EE3282A"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B88B63D" w14:textId="77777777" w:rsidR="00B1112E" w:rsidRDefault="008A563D" w:rsidP="008A563D">
            <w:pPr>
              <w:widowControl w:val="0"/>
              <w:spacing w:line="240" w:lineRule="auto"/>
              <w:jc w:val="center"/>
              <w:rPr>
                <w:sz w:val="20"/>
                <w:szCs w:val="20"/>
              </w:rPr>
            </w:pPr>
            <w:r>
              <w:rPr>
                <w:sz w:val="14"/>
                <w:szCs w:val="14"/>
              </w:rPr>
              <w:t>0.89</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6C419FA" w14:textId="77777777" w:rsidR="00B1112E" w:rsidRDefault="008A563D" w:rsidP="008A563D">
            <w:pPr>
              <w:widowControl w:val="0"/>
              <w:spacing w:line="240" w:lineRule="auto"/>
              <w:jc w:val="center"/>
              <w:rPr>
                <w:sz w:val="20"/>
                <w:szCs w:val="20"/>
              </w:rPr>
            </w:pPr>
            <w:r>
              <w:rPr>
                <w:sz w:val="14"/>
                <w:szCs w:val="14"/>
              </w:rPr>
              <w:t>1.91</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C25612B"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10D5DD3" w14:textId="77777777" w:rsidR="00B1112E" w:rsidRDefault="008A563D" w:rsidP="008A563D">
            <w:pPr>
              <w:widowControl w:val="0"/>
              <w:spacing w:line="240" w:lineRule="auto"/>
              <w:rPr>
                <w:sz w:val="20"/>
                <w:szCs w:val="20"/>
              </w:rPr>
            </w:pPr>
            <w:r>
              <w:rPr>
                <w:sz w:val="14"/>
                <w:szCs w:val="14"/>
              </w:rPr>
              <w:t>Uncharacterized</w:t>
            </w:r>
          </w:p>
        </w:tc>
      </w:tr>
      <w:tr w:rsidR="00B1112E" w14:paraId="6C1E4DD6" w14:textId="77777777" w:rsidTr="008A563D">
        <w:trPr>
          <w:trHeight w:val="20"/>
        </w:trPr>
        <w:tc>
          <w:tcPr>
            <w:tcW w:w="1155"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0ABC73BD" w14:textId="77777777" w:rsidR="00B1112E" w:rsidRDefault="00B1112E" w:rsidP="008A563D">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7AB0D287" w14:textId="77777777" w:rsidR="00B1112E" w:rsidRDefault="00B1112E" w:rsidP="008A563D">
            <w:pPr>
              <w:widowControl w:val="0"/>
              <w:spacing w:line="240" w:lineRule="auto"/>
              <w:rPr>
                <w:sz w:val="4"/>
                <w:szCs w:val="4"/>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6C898013" w14:textId="77777777" w:rsidR="00B1112E" w:rsidRDefault="00B1112E" w:rsidP="008A563D">
            <w:pPr>
              <w:widowControl w:val="0"/>
              <w:spacing w:line="240" w:lineRule="auto"/>
              <w:rPr>
                <w:sz w:val="4"/>
                <w:szCs w:val="4"/>
              </w:rPr>
            </w:pPr>
          </w:p>
        </w:tc>
        <w:tc>
          <w:tcPr>
            <w:tcW w:w="570" w:type="dxa"/>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tcPr>
          <w:p w14:paraId="72033CA1" w14:textId="77777777" w:rsidR="00B1112E" w:rsidRDefault="00B1112E" w:rsidP="008A563D">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shd w:val="clear" w:color="auto" w:fill="auto"/>
            <w:tcMar>
              <w:top w:w="43" w:type="dxa"/>
              <w:left w:w="43" w:type="dxa"/>
              <w:bottom w:w="43" w:type="dxa"/>
              <w:right w:w="43" w:type="dxa"/>
            </w:tcMar>
            <w:vAlign w:val="center"/>
          </w:tcPr>
          <w:p w14:paraId="0139E3B4" w14:textId="77777777" w:rsidR="00B1112E" w:rsidRDefault="00B1112E" w:rsidP="008A563D">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shd w:val="clear" w:color="auto" w:fill="auto"/>
            <w:tcMar>
              <w:top w:w="43" w:type="dxa"/>
              <w:left w:w="43" w:type="dxa"/>
              <w:bottom w:w="43" w:type="dxa"/>
              <w:right w:w="43" w:type="dxa"/>
            </w:tcMar>
            <w:vAlign w:val="center"/>
          </w:tcPr>
          <w:p w14:paraId="24E12392" w14:textId="77777777" w:rsidR="00B1112E" w:rsidRDefault="00B1112E" w:rsidP="008A563D">
            <w:pPr>
              <w:widowControl w:val="0"/>
              <w:spacing w:line="240" w:lineRule="auto"/>
              <w:rPr>
                <w:sz w:val="4"/>
                <w:szCs w:val="4"/>
              </w:rPr>
            </w:pPr>
          </w:p>
        </w:tc>
      </w:tr>
      <w:tr w:rsidR="00B1112E" w14:paraId="5F1A5A62" w14:textId="77777777" w:rsidTr="008A563D">
        <w:trPr>
          <w:trHeight w:val="20"/>
        </w:trPr>
        <w:tc>
          <w:tcPr>
            <w:tcW w:w="9360" w:type="dxa"/>
            <w:gridSpan w:val="6"/>
            <w:tcBorders>
              <w:top w:val="single" w:sz="6" w:space="0" w:color="CCCCCC"/>
              <w:left w:val="single" w:sz="6" w:space="0" w:color="CCCCCC"/>
              <w:bottom w:val="single" w:sz="12" w:space="0" w:color="434343"/>
              <w:right w:val="single" w:sz="6" w:space="0" w:color="CCCCCC"/>
            </w:tcBorders>
            <w:shd w:val="clear" w:color="auto" w:fill="auto"/>
            <w:tcMar>
              <w:top w:w="43" w:type="dxa"/>
              <w:left w:w="43" w:type="dxa"/>
              <w:bottom w:w="43" w:type="dxa"/>
              <w:right w:w="43" w:type="dxa"/>
            </w:tcMar>
            <w:vAlign w:val="center"/>
          </w:tcPr>
          <w:p w14:paraId="619D001E" w14:textId="77777777" w:rsidR="00B1112E" w:rsidRDefault="008A563D" w:rsidP="008A563D">
            <w:pPr>
              <w:widowControl w:val="0"/>
              <w:spacing w:line="240" w:lineRule="auto"/>
              <w:jc w:val="center"/>
              <w:rPr>
                <w:sz w:val="20"/>
                <w:szCs w:val="20"/>
              </w:rPr>
            </w:pPr>
            <w:r>
              <w:rPr>
                <w:b/>
                <w:sz w:val="18"/>
                <w:szCs w:val="18"/>
              </w:rPr>
              <w:t>Higher Expression in Chronic Severe OA, Lower in Moderate OA</w:t>
            </w:r>
          </w:p>
        </w:tc>
      </w:tr>
      <w:tr w:rsidR="00B1112E" w14:paraId="5F54A437"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10A597D" w14:textId="77777777" w:rsidR="00B1112E" w:rsidRDefault="008A563D" w:rsidP="008A563D">
            <w:pPr>
              <w:widowControl w:val="0"/>
              <w:spacing w:line="240" w:lineRule="auto"/>
              <w:jc w:val="center"/>
              <w:rPr>
                <w:sz w:val="20"/>
                <w:szCs w:val="20"/>
              </w:rPr>
            </w:pPr>
            <w:r>
              <w:rPr>
                <w:sz w:val="14"/>
                <w:szCs w:val="14"/>
              </w:rPr>
              <w:t>GWK47_031192</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517DBDD" w14:textId="77777777" w:rsidR="00B1112E" w:rsidRDefault="008A563D" w:rsidP="008A563D">
            <w:pPr>
              <w:widowControl w:val="0"/>
              <w:spacing w:line="240" w:lineRule="auto"/>
              <w:jc w:val="center"/>
              <w:rPr>
                <w:sz w:val="20"/>
                <w:szCs w:val="20"/>
              </w:rPr>
            </w:pPr>
            <w:r>
              <w:rPr>
                <w:sz w:val="14"/>
                <w:szCs w:val="14"/>
              </w:rPr>
              <w:t>CA7</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F5A83C1" w14:textId="77777777" w:rsidR="00B1112E" w:rsidRDefault="008A563D" w:rsidP="008A563D">
            <w:pPr>
              <w:widowControl w:val="0"/>
              <w:spacing w:line="240" w:lineRule="auto"/>
              <w:jc w:val="center"/>
              <w:rPr>
                <w:sz w:val="20"/>
                <w:szCs w:val="20"/>
              </w:rPr>
            </w:pPr>
            <w:r>
              <w:rPr>
                <w:sz w:val="14"/>
                <w:szCs w:val="14"/>
              </w:rPr>
              <w:t>0.59</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E7D4E1E" w14:textId="77777777" w:rsidR="00B1112E" w:rsidRDefault="008A563D" w:rsidP="008A563D">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82AA7EB" w14:textId="77777777" w:rsidR="00B1112E" w:rsidRDefault="008A563D" w:rsidP="008A563D">
            <w:pPr>
              <w:widowControl w:val="0"/>
              <w:spacing w:line="240" w:lineRule="auto"/>
              <w:rPr>
                <w:sz w:val="20"/>
                <w:szCs w:val="20"/>
              </w:rPr>
            </w:pPr>
            <w:r>
              <w:rPr>
                <w:sz w:val="14"/>
                <w:szCs w:val="14"/>
              </w:rPr>
              <w:t>Carbonic anhydrase 7</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778C61A" w14:textId="77777777" w:rsidR="00B1112E" w:rsidRDefault="008A563D" w:rsidP="008A563D">
            <w:pPr>
              <w:widowControl w:val="0"/>
              <w:spacing w:line="240" w:lineRule="auto"/>
              <w:rPr>
                <w:sz w:val="20"/>
                <w:szCs w:val="20"/>
              </w:rPr>
            </w:pPr>
            <w:r>
              <w:rPr>
                <w:sz w:val="14"/>
                <w:szCs w:val="14"/>
              </w:rPr>
              <w:t>pH regulation</w:t>
            </w:r>
          </w:p>
        </w:tc>
      </w:tr>
      <w:tr w:rsidR="00B1112E" w14:paraId="28732FB3"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D2CCAD7" w14:textId="77777777" w:rsidR="00B1112E" w:rsidRDefault="008A563D" w:rsidP="008A563D">
            <w:pPr>
              <w:widowControl w:val="0"/>
              <w:spacing w:line="240" w:lineRule="auto"/>
              <w:jc w:val="center"/>
              <w:rPr>
                <w:sz w:val="20"/>
                <w:szCs w:val="20"/>
              </w:rPr>
            </w:pPr>
            <w:r>
              <w:rPr>
                <w:sz w:val="14"/>
                <w:szCs w:val="14"/>
              </w:rPr>
              <w:t>GWK47_027385</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A6E736B" w14:textId="77777777" w:rsidR="00B1112E" w:rsidRDefault="008A563D" w:rsidP="008A563D">
            <w:pPr>
              <w:widowControl w:val="0"/>
              <w:spacing w:line="240" w:lineRule="auto"/>
              <w:jc w:val="center"/>
              <w:rPr>
                <w:sz w:val="20"/>
                <w:szCs w:val="20"/>
              </w:rPr>
            </w:pPr>
            <w:proofErr w:type="gramStart"/>
            <w:r>
              <w:rPr>
                <w:sz w:val="14"/>
                <w:szCs w:val="14"/>
              </w:rPr>
              <w:t>l(</w:t>
            </w:r>
            <w:proofErr w:type="gramEnd"/>
            <w:r>
              <w:rPr>
                <w:sz w:val="14"/>
                <w:szCs w:val="14"/>
              </w:rPr>
              <w:t>2)</w:t>
            </w:r>
            <w:proofErr w:type="spellStart"/>
            <w:r>
              <w:rPr>
                <w:sz w:val="14"/>
                <w:szCs w:val="14"/>
              </w:rPr>
              <w:t>dtl</w:t>
            </w:r>
            <w:proofErr w:type="spellEnd"/>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A4EBD7F" w14:textId="77777777" w:rsidR="00B1112E" w:rsidRDefault="008A563D" w:rsidP="008A563D">
            <w:pPr>
              <w:widowControl w:val="0"/>
              <w:spacing w:line="240" w:lineRule="auto"/>
              <w:jc w:val="center"/>
              <w:rPr>
                <w:sz w:val="20"/>
                <w:szCs w:val="20"/>
              </w:rPr>
            </w:pPr>
            <w:r>
              <w:rPr>
                <w:sz w:val="14"/>
                <w:szCs w:val="14"/>
              </w:rPr>
              <w:t>0.59</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9C85AA7" w14:textId="77777777" w:rsidR="00B1112E" w:rsidRDefault="008A563D" w:rsidP="008A563D">
            <w:pPr>
              <w:widowControl w:val="0"/>
              <w:spacing w:line="240" w:lineRule="auto"/>
              <w:jc w:val="center"/>
              <w:rPr>
                <w:sz w:val="20"/>
                <w:szCs w:val="20"/>
              </w:rPr>
            </w:pPr>
            <w:r>
              <w:rPr>
                <w:sz w:val="14"/>
                <w:szCs w:val="14"/>
              </w:rPr>
              <w:t>1.54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64A5DE8" w14:textId="77777777" w:rsidR="00B1112E" w:rsidRDefault="008A563D" w:rsidP="008A563D">
            <w:pPr>
              <w:widowControl w:val="0"/>
              <w:spacing w:line="240" w:lineRule="auto"/>
              <w:rPr>
                <w:sz w:val="20"/>
                <w:szCs w:val="20"/>
              </w:rPr>
            </w:pPr>
            <w:r>
              <w:rPr>
                <w:sz w:val="14"/>
                <w:szCs w:val="14"/>
              </w:rPr>
              <w:t xml:space="preserve">Protein </w:t>
            </w:r>
            <w:proofErr w:type="gramStart"/>
            <w:r>
              <w:rPr>
                <w:sz w:val="14"/>
                <w:szCs w:val="14"/>
              </w:rPr>
              <w:t>lethal(</w:t>
            </w:r>
            <w:proofErr w:type="gramEnd"/>
            <w:r>
              <w:rPr>
                <w:sz w:val="14"/>
                <w:szCs w:val="14"/>
              </w:rPr>
              <w:t>2)</w:t>
            </w:r>
            <w:proofErr w:type="spellStart"/>
            <w:r>
              <w:rPr>
                <w:sz w:val="14"/>
                <w:szCs w:val="14"/>
              </w:rPr>
              <w:t>denticleless</w:t>
            </w:r>
            <w:proofErr w:type="spellEnd"/>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E0171AF" w14:textId="77777777" w:rsidR="00B1112E" w:rsidRDefault="008A563D" w:rsidP="008A563D">
            <w:pPr>
              <w:widowControl w:val="0"/>
              <w:spacing w:line="240" w:lineRule="auto"/>
              <w:rPr>
                <w:sz w:val="20"/>
                <w:szCs w:val="20"/>
              </w:rPr>
            </w:pPr>
            <w:r>
              <w:rPr>
                <w:sz w:val="14"/>
                <w:szCs w:val="14"/>
              </w:rPr>
              <w:t>DNA-damage checkpoint, protein ubiquitination</w:t>
            </w:r>
          </w:p>
        </w:tc>
      </w:tr>
      <w:tr w:rsidR="00B1112E" w14:paraId="31E6183B"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5F9B9CC" w14:textId="77777777" w:rsidR="00B1112E" w:rsidRDefault="008A563D" w:rsidP="008A563D">
            <w:pPr>
              <w:widowControl w:val="0"/>
              <w:spacing w:line="240" w:lineRule="auto"/>
              <w:jc w:val="center"/>
              <w:rPr>
                <w:sz w:val="20"/>
                <w:szCs w:val="20"/>
              </w:rPr>
            </w:pPr>
            <w:r>
              <w:rPr>
                <w:sz w:val="14"/>
                <w:szCs w:val="14"/>
              </w:rPr>
              <w:t>GWK47_000589</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859A3CC" w14:textId="77777777" w:rsidR="00B1112E" w:rsidRDefault="008A563D" w:rsidP="008A563D">
            <w:pPr>
              <w:widowControl w:val="0"/>
              <w:spacing w:line="240" w:lineRule="auto"/>
              <w:jc w:val="center"/>
              <w:rPr>
                <w:sz w:val="20"/>
                <w:szCs w:val="20"/>
              </w:rPr>
            </w:pPr>
            <w:r>
              <w:rPr>
                <w:sz w:val="14"/>
                <w:szCs w:val="14"/>
              </w:rPr>
              <w:t>MSH2</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1ED9708" w14:textId="77777777" w:rsidR="00B1112E" w:rsidRDefault="008A563D" w:rsidP="008A563D">
            <w:pPr>
              <w:widowControl w:val="0"/>
              <w:spacing w:line="240" w:lineRule="auto"/>
              <w:jc w:val="center"/>
              <w:rPr>
                <w:sz w:val="20"/>
                <w:szCs w:val="20"/>
              </w:rPr>
            </w:pPr>
            <w:r>
              <w:rPr>
                <w:sz w:val="14"/>
                <w:szCs w:val="14"/>
              </w:rPr>
              <w:t>0.51</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2C80A82" w14:textId="77777777" w:rsidR="00B1112E" w:rsidRDefault="008A563D" w:rsidP="008A563D">
            <w:pPr>
              <w:widowControl w:val="0"/>
              <w:spacing w:line="240" w:lineRule="auto"/>
              <w:jc w:val="center"/>
              <w:rPr>
                <w:sz w:val="20"/>
                <w:szCs w:val="20"/>
              </w:rPr>
            </w:pPr>
            <w:r>
              <w:rPr>
                <w:sz w:val="14"/>
                <w:szCs w:val="14"/>
              </w:rPr>
              <w:t>2.97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F48200C" w14:textId="77777777" w:rsidR="00B1112E" w:rsidRDefault="008A563D" w:rsidP="008A563D">
            <w:pPr>
              <w:widowControl w:val="0"/>
              <w:spacing w:line="240" w:lineRule="auto"/>
              <w:rPr>
                <w:sz w:val="20"/>
                <w:szCs w:val="20"/>
              </w:rPr>
            </w:pPr>
            <w:r>
              <w:rPr>
                <w:sz w:val="14"/>
                <w:szCs w:val="14"/>
              </w:rPr>
              <w:t>DNA mismatch repair protein Msh2</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D027242" w14:textId="77777777" w:rsidR="00B1112E" w:rsidRDefault="008A563D" w:rsidP="008A563D">
            <w:pPr>
              <w:widowControl w:val="0"/>
              <w:spacing w:line="240" w:lineRule="auto"/>
              <w:rPr>
                <w:sz w:val="20"/>
                <w:szCs w:val="20"/>
              </w:rPr>
            </w:pPr>
            <w:r>
              <w:rPr>
                <w:sz w:val="14"/>
                <w:szCs w:val="14"/>
              </w:rPr>
              <w:t>DNA repair</w:t>
            </w:r>
          </w:p>
        </w:tc>
      </w:tr>
      <w:tr w:rsidR="00B1112E" w14:paraId="5CDE708B"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33C697F" w14:textId="77777777" w:rsidR="00B1112E" w:rsidRDefault="008A563D" w:rsidP="008A563D">
            <w:pPr>
              <w:widowControl w:val="0"/>
              <w:spacing w:line="240" w:lineRule="auto"/>
              <w:jc w:val="center"/>
              <w:rPr>
                <w:sz w:val="20"/>
                <w:szCs w:val="20"/>
              </w:rPr>
            </w:pPr>
            <w:r>
              <w:rPr>
                <w:sz w:val="14"/>
                <w:szCs w:val="14"/>
              </w:rPr>
              <w:t>GWK47_046856</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FA813B7" w14:textId="77777777" w:rsidR="00B1112E" w:rsidRDefault="008A563D" w:rsidP="008A563D">
            <w:pPr>
              <w:widowControl w:val="0"/>
              <w:spacing w:line="240" w:lineRule="auto"/>
              <w:jc w:val="center"/>
              <w:rPr>
                <w:sz w:val="20"/>
                <w:szCs w:val="20"/>
              </w:rPr>
            </w:pPr>
            <w:r>
              <w:rPr>
                <w:sz w:val="14"/>
                <w:szCs w:val="14"/>
              </w:rPr>
              <w:t>ZFAND2B</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E092083" w14:textId="77777777" w:rsidR="00B1112E" w:rsidRDefault="008A563D" w:rsidP="008A563D">
            <w:pPr>
              <w:widowControl w:val="0"/>
              <w:spacing w:line="240" w:lineRule="auto"/>
              <w:jc w:val="center"/>
              <w:rPr>
                <w:sz w:val="20"/>
                <w:szCs w:val="20"/>
              </w:rPr>
            </w:pPr>
            <w:r>
              <w:rPr>
                <w:sz w:val="14"/>
                <w:szCs w:val="14"/>
              </w:rPr>
              <w:t>0.71</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F30EA94" w14:textId="77777777" w:rsidR="00B1112E" w:rsidRDefault="008A563D" w:rsidP="008A563D">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2A3F0F4" w14:textId="77777777" w:rsidR="00B1112E" w:rsidRDefault="008A563D" w:rsidP="008A563D">
            <w:pPr>
              <w:widowControl w:val="0"/>
              <w:spacing w:line="240" w:lineRule="auto"/>
              <w:rPr>
                <w:sz w:val="20"/>
                <w:szCs w:val="20"/>
              </w:rPr>
            </w:pPr>
            <w:r>
              <w:rPr>
                <w:sz w:val="14"/>
                <w:szCs w:val="14"/>
              </w:rPr>
              <w:t>AN1-type zinc finger protein 2B</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65F9B87" w14:textId="77777777" w:rsidR="00B1112E" w:rsidRDefault="008A563D" w:rsidP="008A563D">
            <w:pPr>
              <w:widowControl w:val="0"/>
              <w:spacing w:line="240" w:lineRule="auto"/>
              <w:rPr>
                <w:sz w:val="20"/>
                <w:szCs w:val="20"/>
              </w:rPr>
            </w:pPr>
            <w:r>
              <w:rPr>
                <w:sz w:val="14"/>
                <w:szCs w:val="14"/>
              </w:rPr>
              <w:t>Protein degradation</w:t>
            </w:r>
          </w:p>
        </w:tc>
      </w:tr>
      <w:tr w:rsidR="00B1112E" w14:paraId="495A44F3"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C9070EA" w14:textId="77777777" w:rsidR="00B1112E" w:rsidRDefault="008A563D" w:rsidP="008A563D">
            <w:pPr>
              <w:widowControl w:val="0"/>
              <w:spacing w:line="240" w:lineRule="auto"/>
              <w:jc w:val="center"/>
              <w:rPr>
                <w:sz w:val="20"/>
                <w:szCs w:val="20"/>
              </w:rPr>
            </w:pPr>
            <w:r>
              <w:rPr>
                <w:sz w:val="14"/>
                <w:szCs w:val="14"/>
              </w:rPr>
              <w:t>GWK47_033734</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C48BAD8" w14:textId="77777777" w:rsidR="00B1112E" w:rsidRDefault="008A563D" w:rsidP="008A563D">
            <w:pPr>
              <w:widowControl w:val="0"/>
              <w:spacing w:line="240" w:lineRule="auto"/>
              <w:jc w:val="center"/>
              <w:rPr>
                <w:sz w:val="20"/>
                <w:szCs w:val="20"/>
              </w:rPr>
            </w:pPr>
            <w:r>
              <w:rPr>
                <w:sz w:val="14"/>
                <w:szCs w:val="14"/>
              </w:rPr>
              <w:t>HSP71_1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D34B147" w14:textId="77777777" w:rsidR="00B1112E" w:rsidRDefault="008A563D" w:rsidP="008A563D">
            <w:pPr>
              <w:widowControl w:val="0"/>
              <w:spacing w:line="240" w:lineRule="auto"/>
              <w:jc w:val="center"/>
              <w:rPr>
                <w:sz w:val="20"/>
                <w:szCs w:val="20"/>
              </w:rPr>
            </w:pPr>
            <w:r>
              <w:rPr>
                <w:sz w:val="14"/>
                <w:szCs w:val="14"/>
              </w:rPr>
              <w:t>1.09</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981F590" w14:textId="77777777" w:rsidR="00B1112E" w:rsidRDefault="008A563D" w:rsidP="008A563D">
            <w:pPr>
              <w:widowControl w:val="0"/>
              <w:spacing w:line="240" w:lineRule="auto"/>
              <w:jc w:val="center"/>
              <w:rPr>
                <w:sz w:val="20"/>
                <w:szCs w:val="20"/>
              </w:rPr>
            </w:pPr>
            <w:r>
              <w:rPr>
                <w:sz w:val="14"/>
                <w:szCs w:val="14"/>
              </w:rPr>
              <w:t>3.26</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39B6906C" w14:textId="77777777" w:rsidR="00B1112E" w:rsidRDefault="008A563D" w:rsidP="008A563D">
            <w:pPr>
              <w:widowControl w:val="0"/>
              <w:spacing w:line="240" w:lineRule="auto"/>
              <w:rPr>
                <w:sz w:val="20"/>
                <w:szCs w:val="20"/>
              </w:rPr>
            </w:pPr>
            <w:r>
              <w:rPr>
                <w:sz w:val="14"/>
                <w:szCs w:val="14"/>
              </w:rPr>
              <w:t>Heat shock protein 1</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BCF436C" w14:textId="77777777" w:rsidR="00B1112E" w:rsidRDefault="008A563D" w:rsidP="008A563D">
            <w:pPr>
              <w:widowControl w:val="0"/>
              <w:spacing w:line="240" w:lineRule="auto"/>
              <w:rPr>
                <w:sz w:val="20"/>
                <w:szCs w:val="20"/>
              </w:rPr>
            </w:pPr>
            <w:r>
              <w:rPr>
                <w:sz w:val="14"/>
                <w:szCs w:val="14"/>
              </w:rPr>
              <w:t>Protein refolding, stress response</w:t>
            </w:r>
          </w:p>
        </w:tc>
      </w:tr>
      <w:tr w:rsidR="00B1112E" w14:paraId="325565CD"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713F964" w14:textId="77777777" w:rsidR="00B1112E" w:rsidRDefault="008A563D" w:rsidP="008A563D">
            <w:pPr>
              <w:widowControl w:val="0"/>
              <w:spacing w:line="240" w:lineRule="auto"/>
              <w:jc w:val="center"/>
              <w:rPr>
                <w:sz w:val="20"/>
                <w:szCs w:val="20"/>
              </w:rPr>
            </w:pPr>
            <w:r>
              <w:rPr>
                <w:sz w:val="14"/>
                <w:szCs w:val="14"/>
              </w:rPr>
              <w:t>GWK47_029205</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453465F" w14:textId="77777777" w:rsidR="00B1112E" w:rsidRDefault="008A563D" w:rsidP="008A563D">
            <w:pPr>
              <w:widowControl w:val="0"/>
              <w:spacing w:line="240" w:lineRule="auto"/>
              <w:jc w:val="center"/>
              <w:rPr>
                <w:sz w:val="20"/>
                <w:szCs w:val="20"/>
              </w:rPr>
            </w:pPr>
            <w:r>
              <w:rPr>
                <w:sz w:val="14"/>
                <w:szCs w:val="14"/>
              </w:rPr>
              <w:t>HSP90AA1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9BF8A92" w14:textId="77777777" w:rsidR="00B1112E" w:rsidRDefault="008A563D" w:rsidP="008A563D">
            <w:pPr>
              <w:widowControl w:val="0"/>
              <w:spacing w:line="240" w:lineRule="auto"/>
              <w:jc w:val="center"/>
              <w:rPr>
                <w:sz w:val="20"/>
                <w:szCs w:val="20"/>
              </w:rPr>
            </w:pPr>
            <w:r>
              <w:rPr>
                <w:sz w:val="14"/>
                <w:szCs w:val="14"/>
              </w:rPr>
              <w:t>1.00</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433D7A2" w14:textId="77777777" w:rsidR="00B1112E" w:rsidRDefault="008A563D" w:rsidP="008A563D">
            <w:pPr>
              <w:widowControl w:val="0"/>
              <w:spacing w:line="240" w:lineRule="auto"/>
              <w:jc w:val="center"/>
              <w:rPr>
                <w:sz w:val="20"/>
                <w:szCs w:val="20"/>
              </w:rPr>
            </w:pPr>
            <w:r>
              <w:rPr>
                <w:sz w:val="14"/>
                <w:szCs w:val="14"/>
              </w:rPr>
              <w:t>2.37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3E43E76" w14:textId="77777777" w:rsidR="00B1112E" w:rsidRDefault="008A563D" w:rsidP="008A563D">
            <w:pPr>
              <w:widowControl w:val="0"/>
              <w:spacing w:line="240" w:lineRule="auto"/>
              <w:rPr>
                <w:sz w:val="20"/>
                <w:szCs w:val="20"/>
              </w:rPr>
            </w:pPr>
            <w:r>
              <w:rPr>
                <w:sz w:val="14"/>
                <w:szCs w:val="14"/>
              </w:rPr>
              <w:t>Heat shock protein HSP 90-alpha</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63D2230" w14:textId="77777777" w:rsidR="00B1112E" w:rsidRDefault="008A563D" w:rsidP="008A563D">
            <w:pPr>
              <w:widowControl w:val="0"/>
              <w:spacing w:line="240" w:lineRule="auto"/>
              <w:rPr>
                <w:sz w:val="20"/>
                <w:szCs w:val="20"/>
              </w:rPr>
            </w:pPr>
            <w:r>
              <w:rPr>
                <w:sz w:val="14"/>
                <w:szCs w:val="14"/>
              </w:rPr>
              <w:t>Protein refolding, stress response</w:t>
            </w:r>
          </w:p>
        </w:tc>
      </w:tr>
      <w:tr w:rsidR="00B1112E" w14:paraId="41ACF379"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12F4590" w14:textId="77777777" w:rsidR="00B1112E" w:rsidRDefault="008A563D" w:rsidP="008A563D">
            <w:pPr>
              <w:widowControl w:val="0"/>
              <w:spacing w:line="240" w:lineRule="auto"/>
              <w:jc w:val="center"/>
              <w:rPr>
                <w:sz w:val="20"/>
                <w:szCs w:val="20"/>
              </w:rPr>
            </w:pPr>
            <w:r>
              <w:rPr>
                <w:sz w:val="14"/>
                <w:szCs w:val="14"/>
              </w:rPr>
              <w:t>GWK47_002223</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D8C61DA" w14:textId="77777777" w:rsidR="00B1112E" w:rsidRDefault="008A563D" w:rsidP="008A563D">
            <w:pPr>
              <w:widowControl w:val="0"/>
              <w:spacing w:line="240" w:lineRule="auto"/>
              <w:jc w:val="center"/>
              <w:rPr>
                <w:sz w:val="20"/>
                <w:szCs w:val="20"/>
              </w:rPr>
            </w:pPr>
            <w:r>
              <w:rPr>
                <w:sz w:val="14"/>
                <w:szCs w:val="14"/>
              </w:rPr>
              <w:t>Hspbp1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D92DF67" w14:textId="77777777" w:rsidR="00B1112E" w:rsidRDefault="008A563D" w:rsidP="008A563D">
            <w:pPr>
              <w:widowControl w:val="0"/>
              <w:spacing w:line="240" w:lineRule="auto"/>
              <w:jc w:val="center"/>
              <w:rPr>
                <w:sz w:val="20"/>
                <w:szCs w:val="20"/>
              </w:rPr>
            </w:pPr>
            <w:r>
              <w:rPr>
                <w:sz w:val="14"/>
                <w:szCs w:val="14"/>
              </w:rPr>
              <w:t>0.52</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691723F" w14:textId="77777777" w:rsidR="00B1112E" w:rsidRDefault="008A563D" w:rsidP="008A563D">
            <w:pPr>
              <w:widowControl w:val="0"/>
              <w:spacing w:line="240" w:lineRule="auto"/>
              <w:jc w:val="center"/>
              <w:rPr>
                <w:sz w:val="20"/>
                <w:szCs w:val="20"/>
              </w:rPr>
            </w:pPr>
            <w:r>
              <w:rPr>
                <w:sz w:val="14"/>
                <w:szCs w:val="14"/>
              </w:rPr>
              <w:t>1.74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4D8B03C" w14:textId="77777777" w:rsidR="00B1112E" w:rsidRDefault="008A563D" w:rsidP="008A563D">
            <w:pPr>
              <w:widowControl w:val="0"/>
              <w:spacing w:line="240" w:lineRule="auto"/>
              <w:rPr>
                <w:sz w:val="20"/>
                <w:szCs w:val="20"/>
              </w:rPr>
            </w:pPr>
            <w:r>
              <w:rPr>
                <w:sz w:val="14"/>
                <w:szCs w:val="14"/>
              </w:rPr>
              <w:t>Hsp70-binding protein 1</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7ED9D01" w14:textId="77777777" w:rsidR="00B1112E" w:rsidRDefault="008A563D" w:rsidP="008A563D">
            <w:pPr>
              <w:widowControl w:val="0"/>
              <w:spacing w:line="240" w:lineRule="auto"/>
              <w:rPr>
                <w:sz w:val="20"/>
                <w:szCs w:val="20"/>
              </w:rPr>
            </w:pPr>
            <w:r>
              <w:rPr>
                <w:sz w:val="14"/>
                <w:szCs w:val="14"/>
              </w:rPr>
              <w:t>Chaperone cofactor, protein quality control</w:t>
            </w:r>
          </w:p>
        </w:tc>
      </w:tr>
      <w:tr w:rsidR="00B1112E" w14:paraId="093716FA"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3054712" w14:textId="77777777" w:rsidR="00B1112E" w:rsidRDefault="008A563D" w:rsidP="008A563D">
            <w:pPr>
              <w:widowControl w:val="0"/>
              <w:spacing w:line="240" w:lineRule="auto"/>
              <w:jc w:val="center"/>
              <w:rPr>
                <w:sz w:val="20"/>
                <w:szCs w:val="20"/>
              </w:rPr>
            </w:pPr>
            <w:r>
              <w:rPr>
                <w:sz w:val="14"/>
                <w:szCs w:val="14"/>
              </w:rPr>
              <w:t>GWK47_036054</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C84366A" w14:textId="77777777" w:rsidR="00B1112E" w:rsidRDefault="008A563D" w:rsidP="008A563D">
            <w:pPr>
              <w:widowControl w:val="0"/>
              <w:spacing w:line="240" w:lineRule="auto"/>
              <w:jc w:val="center"/>
              <w:rPr>
                <w:sz w:val="20"/>
                <w:szCs w:val="20"/>
              </w:rPr>
            </w:pPr>
            <w:r>
              <w:rPr>
                <w:sz w:val="14"/>
                <w:szCs w:val="14"/>
              </w:rPr>
              <w:t>ENTPD5_2</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7282ED1" w14:textId="77777777" w:rsidR="00B1112E" w:rsidRDefault="008A563D" w:rsidP="008A563D">
            <w:pPr>
              <w:widowControl w:val="0"/>
              <w:spacing w:line="240" w:lineRule="auto"/>
              <w:jc w:val="center"/>
              <w:rPr>
                <w:sz w:val="20"/>
                <w:szCs w:val="20"/>
              </w:rPr>
            </w:pPr>
            <w:r>
              <w:rPr>
                <w:sz w:val="14"/>
                <w:szCs w:val="14"/>
              </w:rPr>
              <w:t>0.53</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B98C524" w14:textId="77777777" w:rsidR="00B1112E" w:rsidRDefault="008A563D" w:rsidP="008A563D">
            <w:pPr>
              <w:widowControl w:val="0"/>
              <w:spacing w:line="240" w:lineRule="auto"/>
              <w:jc w:val="center"/>
              <w:rPr>
                <w:sz w:val="20"/>
                <w:szCs w:val="20"/>
              </w:rPr>
            </w:pPr>
            <w:r>
              <w:rPr>
                <w:sz w:val="14"/>
                <w:szCs w:val="14"/>
              </w:rPr>
              <w:t>1.43</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ECFDF47" w14:textId="77777777" w:rsidR="00B1112E" w:rsidRDefault="008A563D" w:rsidP="008A563D">
            <w:pPr>
              <w:widowControl w:val="0"/>
              <w:spacing w:line="240" w:lineRule="auto"/>
              <w:rPr>
                <w:sz w:val="20"/>
                <w:szCs w:val="20"/>
              </w:rPr>
            </w:pPr>
            <w:r>
              <w:rPr>
                <w:sz w:val="14"/>
                <w:szCs w:val="14"/>
              </w:rPr>
              <w:t xml:space="preserve">Ectonucleoside triphosphate </w:t>
            </w:r>
            <w:proofErr w:type="spellStart"/>
            <w:r>
              <w:rPr>
                <w:sz w:val="14"/>
                <w:szCs w:val="14"/>
              </w:rPr>
              <w:t>diphosphohydrolase</w:t>
            </w:r>
            <w:proofErr w:type="spellEnd"/>
            <w:r>
              <w:rPr>
                <w:sz w:val="14"/>
                <w:szCs w:val="14"/>
              </w:rPr>
              <w:t xml:space="preserve"> 5</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7B58187" w14:textId="77777777" w:rsidR="00B1112E" w:rsidRDefault="008A563D" w:rsidP="008A563D">
            <w:pPr>
              <w:widowControl w:val="0"/>
              <w:spacing w:line="240" w:lineRule="auto"/>
              <w:rPr>
                <w:sz w:val="20"/>
                <w:szCs w:val="20"/>
              </w:rPr>
            </w:pPr>
            <w:r>
              <w:rPr>
                <w:sz w:val="14"/>
                <w:szCs w:val="14"/>
              </w:rPr>
              <w:t>Protein folding, glycosylation</w:t>
            </w:r>
          </w:p>
        </w:tc>
      </w:tr>
      <w:tr w:rsidR="00B1112E" w14:paraId="4C92800F"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1791CE9" w14:textId="77777777" w:rsidR="00B1112E" w:rsidRDefault="008A563D" w:rsidP="008A563D">
            <w:pPr>
              <w:widowControl w:val="0"/>
              <w:spacing w:line="240" w:lineRule="auto"/>
              <w:jc w:val="center"/>
              <w:rPr>
                <w:sz w:val="20"/>
                <w:szCs w:val="20"/>
              </w:rPr>
            </w:pPr>
            <w:r>
              <w:rPr>
                <w:sz w:val="14"/>
                <w:szCs w:val="14"/>
              </w:rPr>
              <w:t>GWK47_046427</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3E56D0F0" w14:textId="77777777" w:rsidR="00B1112E" w:rsidRDefault="008A563D" w:rsidP="008A563D">
            <w:pPr>
              <w:widowControl w:val="0"/>
              <w:spacing w:line="240" w:lineRule="auto"/>
              <w:jc w:val="center"/>
              <w:rPr>
                <w:sz w:val="20"/>
                <w:szCs w:val="20"/>
              </w:rPr>
            </w:pPr>
            <w:r>
              <w:rPr>
                <w:sz w:val="14"/>
                <w:szCs w:val="14"/>
              </w:rPr>
              <w:t>Smpd1_1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39A6D2B" w14:textId="77777777" w:rsidR="00B1112E" w:rsidRDefault="008A563D" w:rsidP="008A563D">
            <w:pPr>
              <w:widowControl w:val="0"/>
              <w:spacing w:line="240" w:lineRule="auto"/>
              <w:jc w:val="center"/>
              <w:rPr>
                <w:sz w:val="20"/>
                <w:szCs w:val="20"/>
              </w:rPr>
            </w:pPr>
            <w:r>
              <w:rPr>
                <w:sz w:val="14"/>
                <w:szCs w:val="14"/>
              </w:rPr>
              <w:t>0.75</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65AC643" w14:textId="77777777" w:rsidR="00B1112E" w:rsidRDefault="008A563D" w:rsidP="008A563D">
            <w:pPr>
              <w:widowControl w:val="0"/>
              <w:spacing w:line="240" w:lineRule="auto"/>
              <w:jc w:val="center"/>
              <w:rPr>
                <w:sz w:val="20"/>
                <w:szCs w:val="20"/>
              </w:rPr>
            </w:pPr>
            <w:r>
              <w:rPr>
                <w:sz w:val="14"/>
                <w:szCs w:val="14"/>
              </w:rPr>
              <w:t>1.57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374E8A9" w14:textId="77777777" w:rsidR="00B1112E" w:rsidRDefault="008A563D" w:rsidP="008A563D">
            <w:pPr>
              <w:widowControl w:val="0"/>
              <w:spacing w:line="240" w:lineRule="auto"/>
              <w:rPr>
                <w:sz w:val="20"/>
                <w:szCs w:val="20"/>
              </w:rPr>
            </w:pPr>
            <w:r>
              <w:rPr>
                <w:sz w:val="14"/>
                <w:szCs w:val="14"/>
              </w:rPr>
              <w:t>Sphingomyelin phosphodiesterase</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70E59AA" w14:textId="77777777" w:rsidR="00B1112E" w:rsidRDefault="008A563D" w:rsidP="008A563D">
            <w:pPr>
              <w:widowControl w:val="0"/>
              <w:spacing w:line="240" w:lineRule="auto"/>
              <w:rPr>
                <w:sz w:val="20"/>
                <w:szCs w:val="20"/>
              </w:rPr>
            </w:pPr>
            <w:r>
              <w:rPr>
                <w:sz w:val="14"/>
                <w:szCs w:val="14"/>
              </w:rPr>
              <w:t>Lipid metabolism, cell stress response</w:t>
            </w:r>
          </w:p>
        </w:tc>
      </w:tr>
      <w:tr w:rsidR="00B1112E" w14:paraId="14AB19C3"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B47AD39" w14:textId="77777777" w:rsidR="00B1112E" w:rsidRDefault="008A563D" w:rsidP="008A563D">
            <w:pPr>
              <w:widowControl w:val="0"/>
              <w:spacing w:line="240" w:lineRule="auto"/>
              <w:jc w:val="center"/>
              <w:rPr>
                <w:sz w:val="20"/>
                <w:szCs w:val="20"/>
              </w:rPr>
            </w:pPr>
            <w:r>
              <w:rPr>
                <w:sz w:val="14"/>
                <w:szCs w:val="14"/>
              </w:rPr>
              <w:t>GWK47_037129</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7CD1B27" w14:textId="77777777" w:rsidR="00B1112E" w:rsidRDefault="008A563D" w:rsidP="008A563D">
            <w:pPr>
              <w:widowControl w:val="0"/>
              <w:spacing w:line="240" w:lineRule="auto"/>
              <w:jc w:val="center"/>
              <w:rPr>
                <w:sz w:val="20"/>
                <w:szCs w:val="20"/>
              </w:rPr>
            </w:pPr>
            <w:r>
              <w:rPr>
                <w:sz w:val="14"/>
                <w:szCs w:val="14"/>
              </w:rPr>
              <w:t>Cyp6a13</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29790E5" w14:textId="77777777" w:rsidR="00B1112E" w:rsidRDefault="008A563D" w:rsidP="008A563D">
            <w:pPr>
              <w:widowControl w:val="0"/>
              <w:spacing w:line="240" w:lineRule="auto"/>
              <w:jc w:val="center"/>
              <w:rPr>
                <w:sz w:val="20"/>
                <w:szCs w:val="20"/>
              </w:rPr>
            </w:pPr>
            <w:r>
              <w:rPr>
                <w:sz w:val="14"/>
                <w:szCs w:val="14"/>
              </w:rPr>
              <w:t>0.50</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B9E600E" w14:textId="77777777" w:rsidR="00B1112E" w:rsidRDefault="008A563D" w:rsidP="008A563D">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5D7E222" w14:textId="77777777" w:rsidR="00B1112E" w:rsidRDefault="008A563D" w:rsidP="008A563D">
            <w:pPr>
              <w:widowControl w:val="0"/>
              <w:spacing w:line="240" w:lineRule="auto"/>
              <w:rPr>
                <w:sz w:val="20"/>
                <w:szCs w:val="20"/>
              </w:rPr>
            </w:pPr>
            <w:r>
              <w:rPr>
                <w:sz w:val="14"/>
                <w:szCs w:val="14"/>
              </w:rPr>
              <w:t>putative cytochrome P450 6a13</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60B2585" w14:textId="77777777" w:rsidR="00B1112E" w:rsidRDefault="008A563D" w:rsidP="008A563D">
            <w:pPr>
              <w:widowControl w:val="0"/>
              <w:spacing w:line="240" w:lineRule="auto"/>
              <w:rPr>
                <w:sz w:val="20"/>
                <w:szCs w:val="20"/>
              </w:rPr>
            </w:pPr>
            <w:r>
              <w:rPr>
                <w:sz w:val="14"/>
                <w:szCs w:val="14"/>
              </w:rPr>
              <w:t>Detoxification, immune defense</w:t>
            </w:r>
          </w:p>
        </w:tc>
      </w:tr>
      <w:tr w:rsidR="00B1112E" w14:paraId="787B5D27"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3081B65" w14:textId="77777777" w:rsidR="00B1112E" w:rsidRDefault="008A563D" w:rsidP="008A563D">
            <w:pPr>
              <w:widowControl w:val="0"/>
              <w:spacing w:line="240" w:lineRule="auto"/>
              <w:jc w:val="center"/>
              <w:rPr>
                <w:sz w:val="20"/>
                <w:szCs w:val="20"/>
              </w:rPr>
            </w:pPr>
            <w:r>
              <w:rPr>
                <w:sz w:val="14"/>
                <w:szCs w:val="14"/>
              </w:rPr>
              <w:t>GWK47_051181</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90FA517" w14:textId="77777777" w:rsidR="00B1112E" w:rsidRDefault="008A563D" w:rsidP="008A563D">
            <w:pPr>
              <w:widowControl w:val="0"/>
              <w:spacing w:line="240" w:lineRule="auto"/>
              <w:jc w:val="center"/>
              <w:rPr>
                <w:sz w:val="20"/>
                <w:szCs w:val="20"/>
              </w:rPr>
            </w:pPr>
            <w:r>
              <w:rPr>
                <w:sz w:val="14"/>
                <w:szCs w:val="14"/>
              </w:rPr>
              <w:t>TPO</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83D546D" w14:textId="77777777" w:rsidR="00B1112E" w:rsidRDefault="008A563D" w:rsidP="008A563D">
            <w:pPr>
              <w:widowControl w:val="0"/>
              <w:spacing w:line="240" w:lineRule="auto"/>
              <w:jc w:val="center"/>
              <w:rPr>
                <w:sz w:val="20"/>
                <w:szCs w:val="20"/>
              </w:rPr>
            </w:pPr>
            <w:r>
              <w:rPr>
                <w:sz w:val="14"/>
                <w:szCs w:val="14"/>
              </w:rPr>
              <w:t>1.38</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3DCA7C0" w14:textId="77777777" w:rsidR="00B1112E" w:rsidRDefault="008A563D" w:rsidP="008A563D">
            <w:pPr>
              <w:widowControl w:val="0"/>
              <w:spacing w:line="240" w:lineRule="auto"/>
              <w:jc w:val="center"/>
              <w:rPr>
                <w:sz w:val="20"/>
                <w:szCs w:val="20"/>
              </w:rPr>
            </w:pPr>
            <w:r>
              <w:rPr>
                <w:sz w:val="14"/>
                <w:szCs w:val="14"/>
              </w:rPr>
              <w:t>1.89</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31C3589" w14:textId="77777777" w:rsidR="00B1112E" w:rsidRDefault="008A563D" w:rsidP="008A563D">
            <w:pPr>
              <w:widowControl w:val="0"/>
              <w:spacing w:line="240" w:lineRule="auto"/>
              <w:rPr>
                <w:sz w:val="20"/>
                <w:szCs w:val="20"/>
              </w:rPr>
            </w:pPr>
            <w:r>
              <w:rPr>
                <w:sz w:val="14"/>
                <w:szCs w:val="14"/>
              </w:rPr>
              <w:t>Thyroid peroxidase</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C3E98DF" w14:textId="77777777" w:rsidR="00B1112E" w:rsidRDefault="008A563D" w:rsidP="008A563D">
            <w:pPr>
              <w:widowControl w:val="0"/>
              <w:spacing w:line="240" w:lineRule="auto"/>
              <w:rPr>
                <w:sz w:val="20"/>
                <w:szCs w:val="20"/>
              </w:rPr>
            </w:pPr>
            <w:r>
              <w:rPr>
                <w:sz w:val="14"/>
                <w:szCs w:val="14"/>
              </w:rPr>
              <w:t>Oxidative-stress defense, hormone synthesis</w:t>
            </w:r>
          </w:p>
        </w:tc>
      </w:tr>
      <w:tr w:rsidR="00B1112E" w14:paraId="701839B8"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FB19F93" w14:textId="77777777" w:rsidR="00B1112E" w:rsidRDefault="008A563D" w:rsidP="008A563D">
            <w:pPr>
              <w:widowControl w:val="0"/>
              <w:spacing w:line="240" w:lineRule="auto"/>
              <w:jc w:val="center"/>
              <w:rPr>
                <w:sz w:val="20"/>
                <w:szCs w:val="20"/>
              </w:rPr>
            </w:pPr>
            <w:r>
              <w:rPr>
                <w:sz w:val="14"/>
                <w:szCs w:val="14"/>
              </w:rPr>
              <w:t>GWK47_024010</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C438E5D" w14:textId="77777777" w:rsidR="00B1112E" w:rsidRDefault="008A563D" w:rsidP="008A563D">
            <w:pPr>
              <w:widowControl w:val="0"/>
              <w:spacing w:line="240" w:lineRule="auto"/>
              <w:jc w:val="center"/>
              <w:rPr>
                <w:sz w:val="20"/>
                <w:szCs w:val="20"/>
              </w:rPr>
            </w:pPr>
            <w:r>
              <w:rPr>
                <w:sz w:val="14"/>
                <w:szCs w:val="14"/>
              </w:rPr>
              <w:t>*BmCDA1</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6B955F5" w14:textId="77777777" w:rsidR="00B1112E" w:rsidRDefault="008A563D" w:rsidP="008A563D">
            <w:pPr>
              <w:widowControl w:val="0"/>
              <w:spacing w:line="240" w:lineRule="auto"/>
              <w:jc w:val="center"/>
              <w:rPr>
                <w:sz w:val="20"/>
                <w:szCs w:val="20"/>
              </w:rPr>
            </w:pPr>
            <w:r>
              <w:rPr>
                <w:sz w:val="14"/>
                <w:szCs w:val="14"/>
              </w:rPr>
              <w:t>0.90</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F237F7B" w14:textId="77777777" w:rsidR="00B1112E" w:rsidRDefault="008A563D" w:rsidP="008A563D">
            <w:pPr>
              <w:widowControl w:val="0"/>
              <w:spacing w:line="240" w:lineRule="auto"/>
              <w:jc w:val="center"/>
              <w:rPr>
                <w:sz w:val="20"/>
                <w:szCs w:val="20"/>
              </w:rPr>
            </w:pPr>
            <w:r>
              <w:rPr>
                <w:sz w:val="14"/>
                <w:szCs w:val="14"/>
              </w:rPr>
              <w:t>1.55</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FDE659B" w14:textId="77777777" w:rsidR="00B1112E" w:rsidRDefault="008A563D" w:rsidP="008A563D">
            <w:pPr>
              <w:widowControl w:val="0"/>
              <w:spacing w:line="240" w:lineRule="auto"/>
              <w:rPr>
                <w:sz w:val="20"/>
                <w:szCs w:val="20"/>
              </w:rPr>
            </w:pPr>
            <w:r>
              <w:rPr>
                <w:sz w:val="14"/>
                <w:szCs w:val="14"/>
              </w:rPr>
              <w:t>Putative chitin deacetylase 1</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1ECAF93" w14:textId="77777777" w:rsidR="00B1112E" w:rsidRDefault="008A563D" w:rsidP="008A563D">
            <w:pPr>
              <w:widowControl w:val="0"/>
              <w:spacing w:line="240" w:lineRule="auto"/>
              <w:rPr>
                <w:sz w:val="20"/>
                <w:szCs w:val="20"/>
              </w:rPr>
            </w:pPr>
            <w:r>
              <w:rPr>
                <w:sz w:val="14"/>
                <w:szCs w:val="14"/>
              </w:rPr>
              <w:t>Cuticle remodeling</w:t>
            </w:r>
          </w:p>
        </w:tc>
      </w:tr>
      <w:tr w:rsidR="00B1112E" w14:paraId="7F443F10"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C6B4533" w14:textId="77777777" w:rsidR="00B1112E" w:rsidRDefault="008A563D" w:rsidP="008A563D">
            <w:pPr>
              <w:widowControl w:val="0"/>
              <w:spacing w:line="240" w:lineRule="auto"/>
              <w:jc w:val="center"/>
              <w:rPr>
                <w:sz w:val="20"/>
                <w:szCs w:val="20"/>
              </w:rPr>
            </w:pPr>
            <w:r>
              <w:rPr>
                <w:sz w:val="14"/>
                <w:szCs w:val="14"/>
              </w:rPr>
              <w:t>GWK47_029842</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A4AA1F2" w14:textId="77777777" w:rsidR="00B1112E" w:rsidRDefault="008A563D" w:rsidP="008A563D">
            <w:pPr>
              <w:widowControl w:val="0"/>
              <w:spacing w:line="240" w:lineRule="auto"/>
              <w:jc w:val="center"/>
              <w:rPr>
                <w:sz w:val="20"/>
                <w:szCs w:val="20"/>
              </w:rPr>
            </w:pPr>
            <w:r>
              <w:rPr>
                <w:sz w:val="14"/>
                <w:szCs w:val="14"/>
              </w:rPr>
              <w:t>Ddx17</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C33BAD2" w14:textId="77777777" w:rsidR="00B1112E" w:rsidRDefault="008A563D" w:rsidP="008A563D">
            <w:pPr>
              <w:widowControl w:val="0"/>
              <w:spacing w:line="240" w:lineRule="auto"/>
              <w:jc w:val="center"/>
              <w:rPr>
                <w:sz w:val="20"/>
                <w:szCs w:val="20"/>
              </w:rPr>
            </w:pPr>
            <w:r>
              <w:rPr>
                <w:sz w:val="14"/>
                <w:szCs w:val="14"/>
              </w:rPr>
              <w:t>0.58</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792F86E" w14:textId="77777777" w:rsidR="00B1112E" w:rsidRDefault="008A563D" w:rsidP="008A563D">
            <w:pPr>
              <w:widowControl w:val="0"/>
              <w:spacing w:line="240" w:lineRule="auto"/>
              <w:jc w:val="center"/>
              <w:rPr>
                <w:sz w:val="20"/>
                <w:szCs w:val="20"/>
              </w:rPr>
            </w:pPr>
            <w:r>
              <w:rPr>
                <w:sz w:val="14"/>
                <w:szCs w:val="14"/>
              </w:rPr>
              <w:t>12.87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C51949D" w14:textId="77777777" w:rsidR="00B1112E" w:rsidRDefault="008A563D" w:rsidP="008A563D">
            <w:pPr>
              <w:widowControl w:val="0"/>
              <w:spacing w:line="240" w:lineRule="auto"/>
              <w:rPr>
                <w:sz w:val="20"/>
                <w:szCs w:val="20"/>
              </w:rPr>
            </w:pPr>
            <w:r>
              <w:rPr>
                <w:sz w:val="14"/>
                <w:szCs w:val="14"/>
              </w:rPr>
              <w:t>putative ATP-dependent RNA helicase DDX17</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0BF203B" w14:textId="77777777" w:rsidR="00B1112E" w:rsidRDefault="008A563D" w:rsidP="008A563D">
            <w:pPr>
              <w:widowControl w:val="0"/>
              <w:spacing w:line="240" w:lineRule="auto"/>
              <w:rPr>
                <w:sz w:val="20"/>
                <w:szCs w:val="20"/>
              </w:rPr>
            </w:pPr>
            <w:r>
              <w:rPr>
                <w:sz w:val="14"/>
                <w:szCs w:val="14"/>
              </w:rPr>
              <w:t>RNA processing, antiviral response</w:t>
            </w:r>
          </w:p>
        </w:tc>
      </w:tr>
      <w:tr w:rsidR="00B1112E" w14:paraId="47C57F1D"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8343B86" w14:textId="77777777" w:rsidR="00B1112E" w:rsidRDefault="008A563D" w:rsidP="008A563D">
            <w:pPr>
              <w:widowControl w:val="0"/>
              <w:spacing w:line="240" w:lineRule="auto"/>
              <w:jc w:val="center"/>
              <w:rPr>
                <w:sz w:val="20"/>
                <w:szCs w:val="20"/>
              </w:rPr>
            </w:pPr>
            <w:r>
              <w:rPr>
                <w:sz w:val="14"/>
                <w:szCs w:val="14"/>
              </w:rPr>
              <w:t>GWK47_042166</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6DC877B" w14:textId="77777777" w:rsidR="00B1112E" w:rsidRDefault="008A563D" w:rsidP="008A563D">
            <w:pPr>
              <w:widowControl w:val="0"/>
              <w:spacing w:line="240" w:lineRule="auto"/>
              <w:jc w:val="center"/>
              <w:rPr>
                <w:sz w:val="20"/>
                <w:szCs w:val="20"/>
              </w:rPr>
            </w:pPr>
            <w:r>
              <w:rPr>
                <w:sz w:val="14"/>
                <w:szCs w:val="14"/>
              </w:rPr>
              <w:t>AKAP17A</w:t>
            </w: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54640A4" w14:textId="77777777" w:rsidR="00B1112E" w:rsidRDefault="008A563D" w:rsidP="008A563D">
            <w:pPr>
              <w:widowControl w:val="0"/>
              <w:spacing w:line="240" w:lineRule="auto"/>
              <w:jc w:val="center"/>
              <w:rPr>
                <w:sz w:val="20"/>
                <w:szCs w:val="20"/>
              </w:rPr>
            </w:pPr>
            <w:r>
              <w:rPr>
                <w:sz w:val="14"/>
                <w:szCs w:val="14"/>
              </w:rPr>
              <w:t>0.52</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32AADF2" w14:textId="77777777" w:rsidR="00B1112E" w:rsidRDefault="008A563D" w:rsidP="008A563D">
            <w:pPr>
              <w:widowControl w:val="0"/>
              <w:spacing w:line="240" w:lineRule="auto"/>
              <w:jc w:val="center"/>
              <w:rPr>
                <w:sz w:val="20"/>
                <w:szCs w:val="20"/>
              </w:rPr>
            </w:pPr>
            <w:r>
              <w:rPr>
                <w:sz w:val="14"/>
                <w:szCs w:val="14"/>
              </w:rPr>
              <w:t>4.47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75FD2A4" w14:textId="77777777" w:rsidR="00B1112E" w:rsidRDefault="008A563D" w:rsidP="008A563D">
            <w:pPr>
              <w:widowControl w:val="0"/>
              <w:spacing w:line="240" w:lineRule="auto"/>
              <w:rPr>
                <w:sz w:val="20"/>
                <w:szCs w:val="20"/>
              </w:rPr>
            </w:pPr>
            <w:r>
              <w:rPr>
                <w:sz w:val="14"/>
                <w:szCs w:val="14"/>
              </w:rPr>
              <w:t>A-kinase anchor protein 17A</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2209A1F" w14:textId="77777777" w:rsidR="00B1112E" w:rsidRDefault="008A563D" w:rsidP="008A563D">
            <w:pPr>
              <w:widowControl w:val="0"/>
              <w:spacing w:line="240" w:lineRule="auto"/>
              <w:rPr>
                <w:sz w:val="20"/>
                <w:szCs w:val="20"/>
              </w:rPr>
            </w:pPr>
            <w:r>
              <w:rPr>
                <w:sz w:val="14"/>
                <w:szCs w:val="14"/>
              </w:rPr>
              <w:t>RNA processing, transcription regulation</w:t>
            </w:r>
          </w:p>
        </w:tc>
      </w:tr>
      <w:tr w:rsidR="00B1112E" w14:paraId="367CCB29"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EAA4BEE" w14:textId="77777777" w:rsidR="00B1112E" w:rsidRDefault="008A563D" w:rsidP="008A563D">
            <w:pPr>
              <w:widowControl w:val="0"/>
              <w:spacing w:line="240" w:lineRule="auto"/>
              <w:jc w:val="center"/>
              <w:rPr>
                <w:sz w:val="20"/>
                <w:szCs w:val="20"/>
              </w:rPr>
            </w:pPr>
            <w:r>
              <w:rPr>
                <w:sz w:val="14"/>
                <w:szCs w:val="14"/>
              </w:rPr>
              <w:t>GWK47_020967</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62FE5D7"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6915706" w14:textId="77777777" w:rsidR="00B1112E" w:rsidRDefault="008A563D" w:rsidP="008A563D">
            <w:pPr>
              <w:widowControl w:val="0"/>
              <w:spacing w:line="240" w:lineRule="auto"/>
              <w:jc w:val="center"/>
              <w:rPr>
                <w:sz w:val="20"/>
                <w:szCs w:val="20"/>
              </w:rPr>
            </w:pPr>
            <w:r>
              <w:rPr>
                <w:sz w:val="14"/>
                <w:szCs w:val="14"/>
              </w:rPr>
              <w:t>1.89</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0C46CEE" w14:textId="77777777" w:rsidR="00B1112E" w:rsidRDefault="008A563D" w:rsidP="008A563D">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A93A195"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7CAA90AA" w14:textId="77777777" w:rsidR="00B1112E" w:rsidRDefault="008A563D" w:rsidP="008A563D">
            <w:pPr>
              <w:widowControl w:val="0"/>
              <w:spacing w:line="240" w:lineRule="auto"/>
              <w:rPr>
                <w:sz w:val="20"/>
                <w:szCs w:val="20"/>
              </w:rPr>
            </w:pPr>
            <w:r>
              <w:rPr>
                <w:sz w:val="14"/>
                <w:szCs w:val="14"/>
              </w:rPr>
              <w:t>Uncharacterized</w:t>
            </w:r>
          </w:p>
        </w:tc>
      </w:tr>
      <w:tr w:rsidR="00B1112E" w14:paraId="6ED0E63F"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C8AB20B" w14:textId="77777777" w:rsidR="00B1112E" w:rsidRDefault="008A563D" w:rsidP="008A563D">
            <w:pPr>
              <w:widowControl w:val="0"/>
              <w:spacing w:line="240" w:lineRule="auto"/>
              <w:jc w:val="center"/>
              <w:rPr>
                <w:sz w:val="20"/>
                <w:szCs w:val="20"/>
              </w:rPr>
            </w:pPr>
            <w:r>
              <w:rPr>
                <w:sz w:val="14"/>
                <w:szCs w:val="14"/>
              </w:rPr>
              <w:t>GWK47_039556</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FDD3B25"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532CAB2" w14:textId="77777777" w:rsidR="00B1112E" w:rsidRDefault="008A563D" w:rsidP="008A563D">
            <w:pPr>
              <w:widowControl w:val="0"/>
              <w:spacing w:line="240" w:lineRule="auto"/>
              <w:jc w:val="center"/>
              <w:rPr>
                <w:sz w:val="20"/>
                <w:szCs w:val="20"/>
              </w:rPr>
            </w:pPr>
            <w:r>
              <w:rPr>
                <w:sz w:val="14"/>
                <w:szCs w:val="14"/>
              </w:rPr>
              <w:t>1.71</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896B063" w14:textId="77777777" w:rsidR="00B1112E" w:rsidRDefault="008A563D" w:rsidP="008A563D">
            <w:pPr>
              <w:widowControl w:val="0"/>
              <w:spacing w:line="240" w:lineRule="auto"/>
              <w:jc w:val="center"/>
              <w:rPr>
                <w:sz w:val="20"/>
                <w:szCs w:val="20"/>
              </w:rPr>
            </w:pPr>
            <w:r>
              <w:rPr>
                <w:sz w:val="14"/>
                <w:szCs w:val="14"/>
              </w:rPr>
              <w:t>3.17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7F96F67"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733870D" w14:textId="77777777" w:rsidR="00B1112E" w:rsidRDefault="008A563D" w:rsidP="008A563D">
            <w:pPr>
              <w:widowControl w:val="0"/>
              <w:spacing w:line="240" w:lineRule="auto"/>
              <w:rPr>
                <w:sz w:val="20"/>
                <w:szCs w:val="20"/>
              </w:rPr>
            </w:pPr>
            <w:r>
              <w:rPr>
                <w:sz w:val="14"/>
                <w:szCs w:val="14"/>
              </w:rPr>
              <w:t>Uncharacterized</w:t>
            </w:r>
          </w:p>
        </w:tc>
      </w:tr>
      <w:tr w:rsidR="00B1112E" w14:paraId="446436F6"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F1DE7A3" w14:textId="77777777" w:rsidR="00B1112E" w:rsidRDefault="008A563D" w:rsidP="008A563D">
            <w:pPr>
              <w:widowControl w:val="0"/>
              <w:spacing w:line="240" w:lineRule="auto"/>
              <w:jc w:val="center"/>
              <w:rPr>
                <w:sz w:val="20"/>
                <w:szCs w:val="20"/>
              </w:rPr>
            </w:pPr>
            <w:r>
              <w:rPr>
                <w:sz w:val="14"/>
                <w:szCs w:val="14"/>
              </w:rPr>
              <w:lastRenderedPageBreak/>
              <w:t>GWK47_034150</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94C2FA9"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ACD18E6" w14:textId="77777777" w:rsidR="00B1112E" w:rsidRDefault="008A563D" w:rsidP="008A563D">
            <w:pPr>
              <w:widowControl w:val="0"/>
              <w:spacing w:line="240" w:lineRule="auto"/>
              <w:jc w:val="center"/>
              <w:rPr>
                <w:sz w:val="20"/>
                <w:szCs w:val="20"/>
              </w:rPr>
            </w:pPr>
            <w:r>
              <w:rPr>
                <w:sz w:val="14"/>
                <w:szCs w:val="14"/>
              </w:rPr>
              <w:t>1.37</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940F35D" w14:textId="77777777" w:rsidR="00B1112E" w:rsidRDefault="008A563D" w:rsidP="008A563D">
            <w:pPr>
              <w:widowControl w:val="0"/>
              <w:spacing w:line="240" w:lineRule="auto"/>
              <w:jc w:val="center"/>
              <w:rPr>
                <w:sz w:val="20"/>
                <w:szCs w:val="20"/>
              </w:rPr>
            </w:pPr>
            <w:r>
              <w:rPr>
                <w:sz w:val="14"/>
                <w:szCs w:val="14"/>
              </w:rPr>
              <w:t>2.54</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BC51F62"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3451E252" w14:textId="77777777" w:rsidR="00B1112E" w:rsidRDefault="008A563D" w:rsidP="008A563D">
            <w:pPr>
              <w:widowControl w:val="0"/>
              <w:spacing w:line="240" w:lineRule="auto"/>
              <w:rPr>
                <w:sz w:val="20"/>
                <w:szCs w:val="20"/>
              </w:rPr>
            </w:pPr>
            <w:r>
              <w:rPr>
                <w:sz w:val="14"/>
                <w:szCs w:val="14"/>
              </w:rPr>
              <w:t>Uncharacterized</w:t>
            </w:r>
          </w:p>
        </w:tc>
      </w:tr>
      <w:tr w:rsidR="00B1112E" w14:paraId="663ACC74"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39D46AB" w14:textId="77777777" w:rsidR="00B1112E" w:rsidRDefault="008A563D" w:rsidP="008A563D">
            <w:pPr>
              <w:widowControl w:val="0"/>
              <w:spacing w:line="240" w:lineRule="auto"/>
              <w:jc w:val="center"/>
              <w:rPr>
                <w:sz w:val="20"/>
                <w:szCs w:val="20"/>
              </w:rPr>
            </w:pPr>
            <w:r>
              <w:rPr>
                <w:sz w:val="14"/>
                <w:szCs w:val="14"/>
              </w:rPr>
              <w:t>GWK47_035275</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3ACFD04"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2E7355B3" w14:textId="77777777" w:rsidR="00B1112E" w:rsidRDefault="008A563D" w:rsidP="008A563D">
            <w:pPr>
              <w:widowControl w:val="0"/>
              <w:spacing w:line="240" w:lineRule="auto"/>
              <w:jc w:val="center"/>
              <w:rPr>
                <w:sz w:val="20"/>
                <w:szCs w:val="20"/>
              </w:rPr>
            </w:pPr>
            <w:r>
              <w:rPr>
                <w:sz w:val="14"/>
                <w:szCs w:val="14"/>
              </w:rPr>
              <w:t>1.34</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9AB864D" w14:textId="77777777" w:rsidR="00B1112E" w:rsidRDefault="008A563D" w:rsidP="008A563D">
            <w:pPr>
              <w:widowControl w:val="0"/>
              <w:spacing w:line="240" w:lineRule="auto"/>
              <w:jc w:val="center"/>
              <w:rPr>
                <w:sz w:val="20"/>
                <w:szCs w:val="20"/>
              </w:rPr>
            </w:pPr>
            <w:r>
              <w:rPr>
                <w:sz w:val="14"/>
                <w:szCs w:val="14"/>
              </w:rPr>
              <w:t>1.77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44BFC61"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21E0F39" w14:textId="77777777" w:rsidR="00B1112E" w:rsidRDefault="008A563D" w:rsidP="008A563D">
            <w:pPr>
              <w:widowControl w:val="0"/>
              <w:spacing w:line="240" w:lineRule="auto"/>
              <w:rPr>
                <w:sz w:val="20"/>
                <w:szCs w:val="20"/>
              </w:rPr>
            </w:pPr>
            <w:r>
              <w:rPr>
                <w:sz w:val="14"/>
                <w:szCs w:val="14"/>
              </w:rPr>
              <w:t>Uncharacterized</w:t>
            </w:r>
          </w:p>
        </w:tc>
      </w:tr>
      <w:tr w:rsidR="00B1112E" w14:paraId="38D8EEA4"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8C27AAB" w14:textId="77777777" w:rsidR="00B1112E" w:rsidRDefault="008A563D" w:rsidP="008A563D">
            <w:pPr>
              <w:widowControl w:val="0"/>
              <w:spacing w:line="240" w:lineRule="auto"/>
              <w:jc w:val="center"/>
              <w:rPr>
                <w:sz w:val="20"/>
                <w:szCs w:val="20"/>
              </w:rPr>
            </w:pPr>
            <w:r>
              <w:rPr>
                <w:sz w:val="14"/>
                <w:szCs w:val="14"/>
              </w:rPr>
              <w:t>GWK47_016794</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7E8EDFA"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1DFE7367" w14:textId="77777777" w:rsidR="00B1112E" w:rsidRDefault="008A563D" w:rsidP="008A563D">
            <w:pPr>
              <w:widowControl w:val="0"/>
              <w:spacing w:line="240" w:lineRule="auto"/>
              <w:jc w:val="center"/>
              <w:rPr>
                <w:sz w:val="20"/>
                <w:szCs w:val="20"/>
              </w:rPr>
            </w:pPr>
            <w:r>
              <w:rPr>
                <w:sz w:val="14"/>
                <w:szCs w:val="14"/>
              </w:rPr>
              <w:t>1.32</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59DF941" w14:textId="77777777" w:rsidR="00B1112E" w:rsidRDefault="008A563D" w:rsidP="008A563D">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8700D5A"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5DBD0E42" w14:textId="77777777" w:rsidR="00B1112E" w:rsidRDefault="008A563D" w:rsidP="008A563D">
            <w:pPr>
              <w:widowControl w:val="0"/>
              <w:spacing w:line="240" w:lineRule="auto"/>
              <w:rPr>
                <w:sz w:val="20"/>
                <w:szCs w:val="20"/>
              </w:rPr>
            </w:pPr>
            <w:r>
              <w:rPr>
                <w:sz w:val="14"/>
                <w:szCs w:val="14"/>
              </w:rPr>
              <w:t>Uncharacterized</w:t>
            </w:r>
          </w:p>
        </w:tc>
      </w:tr>
      <w:tr w:rsidR="00B1112E" w14:paraId="4D23B664"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547DC4C" w14:textId="77777777" w:rsidR="00B1112E" w:rsidRDefault="008A563D" w:rsidP="008A563D">
            <w:pPr>
              <w:widowControl w:val="0"/>
              <w:spacing w:line="240" w:lineRule="auto"/>
              <w:jc w:val="center"/>
              <w:rPr>
                <w:sz w:val="20"/>
                <w:szCs w:val="20"/>
              </w:rPr>
            </w:pPr>
            <w:r>
              <w:rPr>
                <w:sz w:val="14"/>
                <w:szCs w:val="14"/>
              </w:rPr>
              <w:t>GWK47_050573</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0DB3DD4"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5DFCF59" w14:textId="77777777" w:rsidR="00B1112E" w:rsidRDefault="008A563D" w:rsidP="008A563D">
            <w:pPr>
              <w:widowControl w:val="0"/>
              <w:spacing w:line="240" w:lineRule="auto"/>
              <w:jc w:val="center"/>
              <w:rPr>
                <w:sz w:val="20"/>
                <w:szCs w:val="20"/>
              </w:rPr>
            </w:pPr>
            <w:r>
              <w:rPr>
                <w:sz w:val="14"/>
                <w:szCs w:val="14"/>
              </w:rPr>
              <w:t>1.08</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622614D" w14:textId="77777777" w:rsidR="00B1112E" w:rsidRDefault="008A563D" w:rsidP="008A563D">
            <w:pPr>
              <w:widowControl w:val="0"/>
              <w:spacing w:line="240" w:lineRule="auto"/>
              <w:jc w:val="center"/>
              <w:rPr>
                <w:sz w:val="20"/>
                <w:szCs w:val="20"/>
              </w:rPr>
            </w:pPr>
            <w:r>
              <w:rPr>
                <w:sz w:val="14"/>
                <w:szCs w:val="14"/>
              </w:rPr>
              <w:t>2.30</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FFB83E3"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1EFF8F28" w14:textId="77777777" w:rsidR="00B1112E" w:rsidRDefault="008A563D" w:rsidP="008A563D">
            <w:pPr>
              <w:widowControl w:val="0"/>
              <w:spacing w:line="240" w:lineRule="auto"/>
              <w:rPr>
                <w:sz w:val="20"/>
                <w:szCs w:val="20"/>
              </w:rPr>
            </w:pPr>
            <w:r>
              <w:rPr>
                <w:sz w:val="14"/>
                <w:szCs w:val="14"/>
              </w:rPr>
              <w:t>Uncharacterized</w:t>
            </w:r>
          </w:p>
        </w:tc>
      </w:tr>
      <w:tr w:rsidR="00B1112E" w14:paraId="0D9DE21A" w14:textId="77777777" w:rsidTr="008A563D">
        <w:trPr>
          <w:trHeight w:val="20"/>
        </w:trPr>
        <w:tc>
          <w:tcPr>
            <w:tcW w:w="115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6E18F164" w14:textId="77777777" w:rsidR="00B1112E" w:rsidRDefault="008A563D" w:rsidP="008A563D">
            <w:pPr>
              <w:widowControl w:val="0"/>
              <w:spacing w:line="240" w:lineRule="auto"/>
              <w:jc w:val="center"/>
              <w:rPr>
                <w:sz w:val="20"/>
                <w:szCs w:val="20"/>
              </w:rPr>
            </w:pPr>
            <w:r>
              <w:rPr>
                <w:sz w:val="14"/>
                <w:szCs w:val="14"/>
              </w:rPr>
              <w:t>GWK47_035560</w:t>
            </w:r>
          </w:p>
        </w:tc>
        <w:tc>
          <w:tcPr>
            <w:tcW w:w="99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DF18C14" w14:textId="77777777" w:rsidR="00B1112E" w:rsidRDefault="00B1112E" w:rsidP="008A563D">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697B3C2" w14:textId="77777777" w:rsidR="00B1112E" w:rsidRDefault="008A563D" w:rsidP="008A563D">
            <w:pPr>
              <w:widowControl w:val="0"/>
              <w:spacing w:line="240" w:lineRule="auto"/>
              <w:jc w:val="center"/>
              <w:rPr>
                <w:sz w:val="20"/>
                <w:szCs w:val="20"/>
              </w:rPr>
            </w:pPr>
            <w:r>
              <w:rPr>
                <w:sz w:val="14"/>
                <w:szCs w:val="14"/>
              </w:rPr>
              <w:t>0.70</w:t>
            </w:r>
          </w:p>
        </w:tc>
        <w:tc>
          <w:tcPr>
            <w:tcW w:w="570" w:type="dxa"/>
            <w:tcBorders>
              <w:top w:val="single" w:sz="6" w:space="0" w:color="CCCCCC"/>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4D7E0CF" w14:textId="77777777" w:rsidR="00B1112E" w:rsidRDefault="008A563D" w:rsidP="008A563D">
            <w:pPr>
              <w:widowControl w:val="0"/>
              <w:spacing w:line="240" w:lineRule="auto"/>
              <w:jc w:val="center"/>
              <w:rPr>
                <w:sz w:val="20"/>
                <w:szCs w:val="20"/>
              </w:rPr>
            </w:pPr>
            <w:r>
              <w:rPr>
                <w:sz w:val="14"/>
                <w:szCs w:val="14"/>
              </w:rPr>
              <w:t>1.37</w:t>
            </w:r>
          </w:p>
        </w:tc>
        <w:tc>
          <w:tcPr>
            <w:tcW w:w="38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28D83C0B"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0A84397B" w14:textId="77777777" w:rsidR="00B1112E" w:rsidRDefault="008A563D" w:rsidP="008A563D">
            <w:pPr>
              <w:widowControl w:val="0"/>
              <w:spacing w:line="240" w:lineRule="auto"/>
              <w:rPr>
                <w:sz w:val="20"/>
                <w:szCs w:val="20"/>
              </w:rPr>
            </w:pPr>
            <w:r>
              <w:rPr>
                <w:sz w:val="14"/>
                <w:szCs w:val="14"/>
              </w:rPr>
              <w:t>Uncharacterized</w:t>
            </w:r>
          </w:p>
        </w:tc>
      </w:tr>
      <w:tr w:rsidR="00B1112E" w14:paraId="2859F0EA" w14:textId="77777777" w:rsidTr="008A563D">
        <w:trPr>
          <w:trHeight w:val="20"/>
        </w:trPr>
        <w:tc>
          <w:tcPr>
            <w:tcW w:w="1155" w:type="dxa"/>
            <w:tcBorders>
              <w:top w:val="single" w:sz="6" w:space="0" w:color="000000"/>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7CF7BEAE" w14:textId="77777777" w:rsidR="00B1112E" w:rsidRDefault="008A563D" w:rsidP="008A563D">
            <w:pPr>
              <w:widowControl w:val="0"/>
              <w:spacing w:line="240" w:lineRule="auto"/>
              <w:jc w:val="center"/>
              <w:rPr>
                <w:sz w:val="20"/>
                <w:szCs w:val="20"/>
              </w:rPr>
            </w:pPr>
            <w:r>
              <w:rPr>
                <w:sz w:val="14"/>
                <w:szCs w:val="14"/>
              </w:rPr>
              <w:t>GWK47_029207</w:t>
            </w:r>
          </w:p>
        </w:tc>
        <w:tc>
          <w:tcPr>
            <w:tcW w:w="990" w:type="dxa"/>
            <w:tcBorders>
              <w:top w:val="single" w:sz="6" w:space="0" w:color="000000"/>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475B251A" w14:textId="77777777" w:rsidR="00B1112E" w:rsidRDefault="00B1112E" w:rsidP="008A563D">
            <w:pPr>
              <w:widowControl w:val="0"/>
              <w:spacing w:line="240" w:lineRule="auto"/>
              <w:rPr>
                <w:sz w:val="20"/>
                <w:szCs w:val="20"/>
              </w:rPr>
            </w:pPr>
          </w:p>
        </w:tc>
        <w:tc>
          <w:tcPr>
            <w:tcW w:w="435" w:type="dxa"/>
            <w:tcBorders>
              <w:top w:val="single" w:sz="6" w:space="0" w:color="000000"/>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0EAB3515" w14:textId="77777777" w:rsidR="00B1112E" w:rsidRDefault="008A563D" w:rsidP="008A563D">
            <w:pPr>
              <w:widowControl w:val="0"/>
              <w:spacing w:line="240" w:lineRule="auto"/>
              <w:jc w:val="center"/>
              <w:rPr>
                <w:sz w:val="20"/>
                <w:szCs w:val="20"/>
              </w:rPr>
            </w:pPr>
            <w:r>
              <w:rPr>
                <w:sz w:val="14"/>
                <w:szCs w:val="14"/>
              </w:rPr>
              <w:t>0.59</w:t>
            </w:r>
          </w:p>
        </w:tc>
        <w:tc>
          <w:tcPr>
            <w:tcW w:w="570" w:type="dxa"/>
            <w:tcBorders>
              <w:top w:val="single" w:sz="6" w:space="0" w:color="000000"/>
              <w:left w:val="single" w:sz="6" w:space="0" w:color="CCCCCC"/>
              <w:bottom w:val="single" w:sz="6" w:space="0" w:color="000000"/>
              <w:right w:val="single" w:sz="6" w:space="0" w:color="CCCCCC"/>
            </w:tcBorders>
            <w:shd w:val="clear" w:color="auto" w:fill="auto"/>
            <w:tcMar>
              <w:top w:w="0" w:type="dxa"/>
              <w:left w:w="0" w:type="dxa"/>
              <w:bottom w:w="0" w:type="dxa"/>
              <w:right w:w="0" w:type="dxa"/>
            </w:tcMar>
            <w:vAlign w:val="center"/>
          </w:tcPr>
          <w:p w14:paraId="592029EA" w14:textId="77777777" w:rsidR="00B1112E" w:rsidRDefault="008A563D" w:rsidP="008A563D">
            <w:pPr>
              <w:widowControl w:val="0"/>
              <w:spacing w:line="240" w:lineRule="auto"/>
              <w:jc w:val="center"/>
              <w:rPr>
                <w:sz w:val="20"/>
                <w:szCs w:val="20"/>
              </w:rPr>
            </w:pPr>
            <w:r>
              <w:rPr>
                <w:sz w:val="14"/>
                <w:szCs w:val="14"/>
              </w:rPr>
              <w:t>1.41</w:t>
            </w:r>
          </w:p>
        </w:tc>
        <w:tc>
          <w:tcPr>
            <w:tcW w:w="3855" w:type="dxa"/>
            <w:tcBorders>
              <w:top w:val="single" w:sz="6" w:space="0" w:color="000000"/>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41F4D431" w14:textId="77777777" w:rsidR="00B1112E" w:rsidRDefault="008A563D" w:rsidP="008A563D">
            <w:pPr>
              <w:widowControl w:val="0"/>
              <w:spacing w:line="240" w:lineRule="auto"/>
              <w:rPr>
                <w:sz w:val="20"/>
                <w:szCs w:val="20"/>
              </w:rPr>
            </w:pPr>
            <w:r>
              <w:rPr>
                <w:sz w:val="14"/>
                <w:szCs w:val="14"/>
              </w:rPr>
              <w:t>hypothetical protein</w:t>
            </w:r>
          </w:p>
        </w:tc>
        <w:tc>
          <w:tcPr>
            <w:tcW w:w="2355" w:type="dxa"/>
            <w:tcBorders>
              <w:top w:val="single" w:sz="6" w:space="0" w:color="000000"/>
              <w:left w:val="single" w:sz="6" w:space="0" w:color="CCCCCC"/>
              <w:bottom w:val="single" w:sz="6" w:space="0" w:color="000000"/>
              <w:right w:val="single" w:sz="6" w:space="0" w:color="CCCCCC"/>
            </w:tcBorders>
            <w:shd w:val="clear" w:color="auto" w:fill="auto"/>
            <w:tcMar>
              <w:top w:w="43" w:type="dxa"/>
              <w:left w:w="43" w:type="dxa"/>
              <w:bottom w:w="43" w:type="dxa"/>
              <w:right w:w="43" w:type="dxa"/>
            </w:tcMar>
            <w:vAlign w:val="center"/>
          </w:tcPr>
          <w:p w14:paraId="687D4200" w14:textId="77777777" w:rsidR="00B1112E" w:rsidRDefault="008A563D" w:rsidP="008A563D">
            <w:pPr>
              <w:widowControl w:val="0"/>
              <w:spacing w:line="240" w:lineRule="auto"/>
              <w:rPr>
                <w:sz w:val="20"/>
                <w:szCs w:val="20"/>
              </w:rPr>
            </w:pPr>
            <w:r>
              <w:rPr>
                <w:sz w:val="14"/>
                <w:szCs w:val="14"/>
              </w:rPr>
              <w:t>Uncharacterized</w:t>
            </w:r>
          </w:p>
        </w:tc>
      </w:tr>
      <w:tr w:rsidR="00B1112E" w14:paraId="38E31943" w14:textId="77777777" w:rsidTr="008A563D">
        <w:trPr>
          <w:trHeight w:val="20"/>
        </w:trPr>
        <w:tc>
          <w:tcPr>
            <w:tcW w:w="9360" w:type="dxa"/>
            <w:gridSpan w:val="6"/>
            <w:tcBorders>
              <w:top w:val="single" w:sz="6" w:space="0" w:color="000000"/>
              <w:left w:val="nil"/>
              <w:right w:val="nil"/>
            </w:tcBorders>
            <w:shd w:val="clear" w:color="auto" w:fill="auto"/>
            <w:tcMar>
              <w:top w:w="0" w:type="dxa"/>
              <w:left w:w="0" w:type="dxa"/>
              <w:bottom w:w="0" w:type="dxa"/>
              <w:right w:w="0" w:type="dxa"/>
            </w:tcMar>
            <w:vAlign w:val="center"/>
          </w:tcPr>
          <w:p w14:paraId="1D7BFE9A" w14:textId="77777777" w:rsidR="00B1112E" w:rsidRDefault="008A563D" w:rsidP="008A563D">
            <w:pPr>
              <w:widowControl w:val="0"/>
              <w:spacing w:line="240" w:lineRule="auto"/>
              <w:rPr>
                <w:sz w:val="14"/>
                <w:szCs w:val="14"/>
              </w:rPr>
            </w:pPr>
            <w:r>
              <w:rPr>
                <w:sz w:val="14"/>
                <w:szCs w:val="14"/>
              </w:rPr>
              <w:t xml:space="preserve">  Asterisks (*) denote genes annotated via DIAMOND BLAST searches against the </w:t>
            </w:r>
            <w:proofErr w:type="spellStart"/>
            <w:r>
              <w:rPr>
                <w:sz w:val="14"/>
                <w:szCs w:val="14"/>
              </w:rPr>
              <w:t>UniProt</w:t>
            </w:r>
            <w:proofErr w:type="spellEnd"/>
            <w:r>
              <w:rPr>
                <w:sz w:val="14"/>
                <w:szCs w:val="14"/>
              </w:rPr>
              <w:t>/Swiss-</w:t>
            </w:r>
            <w:proofErr w:type="spellStart"/>
            <w:r>
              <w:rPr>
                <w:sz w:val="14"/>
                <w:szCs w:val="14"/>
              </w:rPr>
              <w:t>Prot</w:t>
            </w:r>
            <w:proofErr w:type="spellEnd"/>
            <w:r>
              <w:rPr>
                <w:sz w:val="14"/>
                <w:szCs w:val="14"/>
              </w:rPr>
              <w:t xml:space="preserve"> database.</w:t>
            </w:r>
          </w:p>
        </w:tc>
      </w:tr>
    </w:tbl>
    <w:p w14:paraId="7B4CE578" w14:textId="77777777" w:rsidR="00B1112E" w:rsidRDefault="008A563D">
      <w:pPr>
        <w:pStyle w:val="Heading2"/>
        <w:spacing w:line="240" w:lineRule="auto"/>
      </w:pPr>
      <w:bookmarkStart w:id="20" w:name="_mqyjudv4pzv4" w:colFirst="0" w:colLast="0"/>
      <w:bookmarkEnd w:id="20"/>
      <w:r>
        <w:t>4. Discussion</w:t>
      </w:r>
    </w:p>
    <w:p w14:paraId="500C2D65" w14:textId="77777777" w:rsidR="00B1112E" w:rsidRDefault="008A563D">
      <w:r>
        <w:t xml:space="preserve">Snow crab appear remarkably tolerant to ocean acidification compared with many other decapod crustaceans </w:t>
      </w:r>
      <w:hyperlink r:id="rId53">
        <w:r>
          <w:rPr>
            <w:color w:val="1155CC"/>
            <w:u w:val="single"/>
          </w:rPr>
          <w:t>(</w:t>
        </w:r>
        <w:proofErr w:type="spellStart"/>
        <w:r>
          <w:rPr>
            <w:color w:val="1155CC"/>
            <w:u w:val="single"/>
          </w:rPr>
          <w:t>Algayer</w:t>
        </w:r>
        <w:proofErr w:type="spellEnd"/>
        <w:r>
          <w:rPr>
            <w:color w:val="1155CC"/>
            <w:u w:val="single"/>
          </w:rPr>
          <w:t xml:space="preserve"> et al. 2023; Long et al. 2023)</w:t>
        </w:r>
      </w:hyperlink>
      <w:r>
        <w:t xml:space="preserve">, even during the juvenile stage when other species show high sensitivity (e.g., red king crab </w:t>
      </w:r>
      <w:hyperlink r:id="rId54">
        <w:r>
          <w:rPr>
            <w:color w:val="1155CC"/>
            <w:u w:val="single"/>
          </w:rPr>
          <w:t xml:space="preserve">(Long et al. 2013; </w:t>
        </w:r>
        <w:proofErr w:type="spellStart"/>
        <w:r>
          <w:rPr>
            <w:color w:val="1155CC"/>
            <w:u w:val="single"/>
          </w:rPr>
          <w:t>Swiney</w:t>
        </w:r>
        <w:proofErr w:type="spellEnd"/>
        <w:r>
          <w:rPr>
            <w:color w:val="1155CC"/>
            <w:u w:val="single"/>
          </w:rPr>
          <w:t xml:space="preserve"> et al. 2017)</w:t>
        </w:r>
      </w:hyperlink>
      <w:r>
        <w:t xml:space="preserve">). Long (2025) reported no detectable effect on juvenile growth or morphology during a full year of OA treatments. However, </w:t>
      </w:r>
      <w:proofErr w:type="gramStart"/>
      <w:r>
        <w:t>Long</w:t>
      </w:r>
      <w:proofErr w:type="gramEnd"/>
      <w:r>
        <w:t xml:space="preserve"> (2025) also revealed that snow crab tolerance has limits, with elevated molting-related mortality emerging after 250 days under severe acidification (pH 7.5), an effect that was not observed under moderate acidification (pH 7.8). In this discussion, we describe results from transcriptomic analyses conducted during the immediate acclimation period (8 h) and at an intermediate time point (88 d) that preceded mortality, to understand how snow crab tolerate OA, but why chronic exposure to severe acidification ultimately exceeds juveniles’ physiological capacity. Specifically, we describe (1) the major sources of gene expression variation across all treatments and time points, reflecting processes central to snow OA acclimation, (2) a more detailed description of the OA-responsive genes and processes that likely underpin short-term tolerance, and (3) transcriptional differences between moderate and severe OA at 88 days that reveal potential causes of mortality, and also identify candidate biomarkers distinguishing snow crab that are tolerating chronic OA and those that are experiencing chronic OA stress. </w:t>
      </w:r>
    </w:p>
    <w:p w14:paraId="7E365ED1" w14:textId="77777777" w:rsidR="00B1112E" w:rsidRDefault="008A563D">
      <w:pPr>
        <w:pStyle w:val="Heading4"/>
      </w:pPr>
      <w:bookmarkStart w:id="21" w:name="_nk4t4sx78j0w" w:colFirst="0" w:colLast="0"/>
      <w:bookmarkEnd w:id="21"/>
      <w:r>
        <w:t>4.1 Largest signals of variation include cellular stress-response and cuticle maintenance genes</w:t>
      </w:r>
    </w:p>
    <w:p w14:paraId="06E0840C" w14:textId="77777777" w:rsidR="00B1112E" w:rsidRDefault="008A563D">
      <w:r>
        <w:t xml:space="preserve">We conducted an unsupervised PCA of all 11,097 expressed genes (Figure 2), revealing strong variation among treatments. Heat shock proteins (HSPs) were a central component of the OA response. The main axis of variability (PC1; Figure 2), which separated samples by treatment and exposure duration, was strongly influenced by HSP expression (nine of the top 55 genes with the highest negative PC1 loadings were HSPs; Table S1). HSPs act as molecular chaperones that stabilize and refold misfolded proteins under stress </w:t>
      </w:r>
      <w:hyperlink r:id="rId55">
        <w:r>
          <w:rPr>
            <w:color w:val="1155CC"/>
            <w:u w:val="single"/>
          </w:rPr>
          <w:t>(Roberts et al. 2010)</w:t>
        </w:r>
      </w:hyperlink>
      <w:r>
        <w:t xml:space="preserve">, and their induction is a hallmark of the cellular stress response in metazoans exposed to environmental stressors, including crustaceans under pH stress </w:t>
      </w:r>
      <w:hyperlink r:id="rId56">
        <w:r>
          <w:rPr>
            <w:color w:val="1155CC"/>
            <w:u w:val="single"/>
          </w:rPr>
          <w:t>(Kumar et al. 2022; Li 2017; Harms et al. 2014)</w:t>
        </w:r>
      </w:hyperlink>
      <w:r>
        <w:t xml:space="preserve">. During the initial acclimation period (8 h), expression of several HSPs was elevated in both OA treatments relative to the control, and the control group itself exhibited high HSP expression, likely reflecting transient handling, transport, or general laboratory acclimation stress that subsided by Day 88 (see also </w:t>
      </w:r>
      <w:hyperlink r:id="rId57">
        <w:r>
          <w:rPr>
            <w:color w:val="1155CC"/>
            <w:u w:val="single"/>
          </w:rPr>
          <w:t>(Power et al. 2023)</w:t>
        </w:r>
      </w:hyperlink>
      <w:r>
        <w:t xml:space="preserve">). After 88 days, HSP expression remained higher under severe OA than under moderate OA, suggesting that chronic exposure </w:t>
      </w:r>
      <w:r>
        <w:lastRenderedPageBreak/>
        <w:t>to pH 7.5 continues to impose cellular stress requiring ongoing protein repair. Together, these patterns indicate that HSP induction occurs both as an acute acclimation response and as a marker of sustained stress under long-term, severe acidification.</w:t>
      </w:r>
    </w:p>
    <w:p w14:paraId="6E36673F" w14:textId="77777777" w:rsidR="00B1112E" w:rsidRDefault="008A563D">
      <w:pPr>
        <w:ind w:firstLine="720"/>
      </w:pPr>
      <w:r>
        <w:t xml:space="preserve">Unsupervised analyses also revealed clear treatment effects on genes involved in chitin metabolism and cuticle structure. Two genes coding for the cuticle protein AM1199 (CUPA3), a component of the chitin-based exoskeletal matrix </w:t>
      </w:r>
      <w:hyperlink r:id="rId58">
        <w:r>
          <w:rPr>
            <w:color w:val="1155CC"/>
            <w:u w:val="single"/>
          </w:rPr>
          <w:t>(Liu et al. 2024)</w:t>
        </w:r>
      </w:hyperlink>
      <w:r>
        <w:t xml:space="preserve">, was highly and consistently expressed in severe OA during the short-term (8 h) exposure (Figure 5), suggesting an early protective response aimed at stabilizing or reinforcing the cuticle. During the long-term (88 d) exposure, AM1199 and other cuticle-related genes (putative CDA1, CU1A) remained elevated in severe OA relative to moderate OA. Consistent with sustained investment in cuticle maintenance or remodeling in OA, chitin-processing genes are associated with molting </w:t>
      </w:r>
      <w:hyperlink r:id="rId59">
        <w:r>
          <w:rPr>
            <w:color w:val="1155CC"/>
            <w:u w:val="single"/>
          </w:rPr>
          <w:t>(</w:t>
        </w:r>
        <w:proofErr w:type="spellStart"/>
        <w:r>
          <w:rPr>
            <w:color w:val="1155CC"/>
            <w:u w:val="single"/>
          </w:rPr>
          <w:t>Campli</w:t>
        </w:r>
        <w:proofErr w:type="spellEnd"/>
        <w:r>
          <w:rPr>
            <w:color w:val="1155CC"/>
            <w:u w:val="single"/>
          </w:rPr>
          <w:t xml:space="preserve"> et al. 2024)</w:t>
        </w:r>
      </w:hyperlink>
      <w:r>
        <w:t>. For instance, expression of chitin deacetylase (CDA1), which modifies chitin structure by influencing Ca</w:t>
      </w:r>
      <w:r>
        <w:rPr>
          <w:vertAlign w:val="superscript"/>
        </w:rPr>
        <w:t>2+</w:t>
      </w:r>
      <w:r>
        <w:t xml:space="preserve"> and protein binding </w:t>
      </w:r>
      <w:hyperlink r:id="rId60">
        <w:r>
          <w:rPr>
            <w:color w:val="1155CC"/>
            <w:u w:val="single"/>
          </w:rPr>
          <w:t>(Zhang et al. 2021)</w:t>
        </w:r>
      </w:hyperlink>
      <w:r>
        <w:t xml:space="preserve">, increases during molting and its disruption impairs molting in the Chinese mitten crab </w:t>
      </w:r>
      <w:hyperlink r:id="rId61">
        <w:r>
          <w:rPr>
            <w:color w:val="1155CC"/>
            <w:u w:val="single"/>
          </w:rPr>
          <w:t>(Li et al. 2021; Li et al. 2021)</w:t>
        </w:r>
      </w:hyperlink>
      <w:r>
        <w:t xml:space="preserve">. Given the persistent upregulation of cuticle-associated genes in crabs held long-term in severe OA, it is possible that chronic exposure causes energetic or structural challenges during molting that contribute to elevated mortality, even if surviving crabs show no apparent differences in carapace condition or growth </w:t>
      </w:r>
      <w:hyperlink r:id="rId62">
        <w:r>
          <w:rPr>
            <w:color w:val="1155CC"/>
            <w:u w:val="single"/>
          </w:rPr>
          <w:t>(</w:t>
        </w:r>
        <w:proofErr w:type="spellStart"/>
        <w:r>
          <w:rPr>
            <w:color w:val="1155CC"/>
            <w:u w:val="single"/>
          </w:rPr>
          <w:t>Algayer</w:t>
        </w:r>
        <w:proofErr w:type="spellEnd"/>
        <w:r>
          <w:rPr>
            <w:color w:val="1155CC"/>
            <w:u w:val="single"/>
          </w:rPr>
          <w:t xml:space="preserve"> et al. 2023)</w:t>
        </w:r>
      </w:hyperlink>
      <w:r>
        <w:t xml:space="preserve">(Long et al., 2025). Alternatively, some observed expression signals in snow crab may reflect modifications to chitinous structures on the gill or gut as well as the exoskeleton </w:t>
      </w:r>
      <w:hyperlink r:id="rId63">
        <w:r>
          <w:rPr>
            <w:color w:val="1155CC"/>
            <w:u w:val="single"/>
          </w:rPr>
          <w:t>(Sarmiento et al. 2016; Zhang et al. 2021; Novikov et al. 2023)</w:t>
        </w:r>
      </w:hyperlink>
      <w:r>
        <w:t>, an idea that warrants tissue-specific investigation.</w:t>
      </w:r>
    </w:p>
    <w:p w14:paraId="3823C024" w14:textId="77777777" w:rsidR="00B1112E" w:rsidRDefault="008A563D">
      <w:pPr>
        <w:pStyle w:val="Heading4"/>
      </w:pPr>
      <w:bookmarkStart w:id="22" w:name="_5lveb4x689k2" w:colFirst="0" w:colLast="0"/>
      <w:bookmarkEnd w:id="22"/>
      <w:r>
        <w:t>4.2 Short-term OA tolerance: acclimation mechanisms (8-hr response)</w:t>
      </w:r>
    </w:p>
    <w:p w14:paraId="4E8F006A" w14:textId="77777777" w:rsidR="00B1112E" w:rsidRDefault="008A563D">
      <w:pPr>
        <w:pStyle w:val="Heading5"/>
      </w:pPr>
      <w:bookmarkStart w:id="23" w:name="_i87zpbg4diep" w:colFirst="0" w:colLast="0"/>
      <w:bookmarkEnd w:id="23"/>
      <w:r>
        <w:t xml:space="preserve">4.2.1 Commonly affected processes &amp; genes </w:t>
      </w:r>
    </w:p>
    <w:p w14:paraId="5F0FCC74" w14:textId="77777777" w:rsidR="00B1112E" w:rsidRDefault="008A563D">
      <w:r>
        <w:t xml:space="preserve">Snow crab tolerance to ocean acidification may partly stem from their ability to activate key metabolic and protective pathways while minimizing unnecessary or costly ones. After short-term (8 h) exposure, snow crabs in both OA treatments highly expressed genes involved in aerobic respiration and mitochondrial metabolism, with the response being far more pronounced under severe OA (pH 7.5). Approximately 30% of all genes highly expressed in severe OA were mitochondrial, including numerous ribosomal subunits, translation factors, respiratory chain components, and assembly proteins, reflecting large-scale activation of mitochondrial biogenesis and turnover. These results demonstrate a robust, OA-driven metabolic activation. The capacity to upregulate energy metabolism likely underpins snow crab’s short-term tolerance to acidified conditions, and is likely necessary to sustain protein repair and other energy-intensive defense processes. Future studies could target metabolic genes (Table 2) across a wider range of pH levels to identify the threshold at which metabolic depression begins to occur in snow crab </w:t>
      </w:r>
      <w:hyperlink r:id="rId64">
        <w:r>
          <w:rPr>
            <w:color w:val="1155CC"/>
            <w:u w:val="single"/>
          </w:rPr>
          <w:t>(</w:t>
        </w:r>
        <w:proofErr w:type="spellStart"/>
        <w:r>
          <w:rPr>
            <w:color w:val="1155CC"/>
            <w:u w:val="single"/>
          </w:rPr>
          <w:t>McElhany</w:t>
        </w:r>
        <w:proofErr w:type="spellEnd"/>
        <w:r>
          <w:rPr>
            <w:color w:val="1155CC"/>
            <w:u w:val="single"/>
          </w:rPr>
          <w:t xml:space="preserve"> and Busch 2024; </w:t>
        </w:r>
        <w:proofErr w:type="spellStart"/>
        <w:r>
          <w:rPr>
            <w:color w:val="1155CC"/>
            <w:u w:val="single"/>
          </w:rPr>
          <w:t>Bednaršek</w:t>
        </w:r>
        <w:proofErr w:type="spellEnd"/>
        <w:r>
          <w:rPr>
            <w:color w:val="1155CC"/>
            <w:u w:val="single"/>
          </w:rPr>
          <w:t xml:space="preserve"> et al. 2021)</w:t>
        </w:r>
      </w:hyperlink>
      <w:r>
        <w:t>, as observed in the great spider crab (</w:t>
      </w:r>
      <w:proofErr w:type="spellStart"/>
      <w:r>
        <w:rPr>
          <w:i/>
        </w:rPr>
        <w:t>Hyas</w:t>
      </w:r>
      <w:proofErr w:type="spellEnd"/>
      <w:r>
        <w:rPr>
          <w:i/>
        </w:rPr>
        <w:t xml:space="preserve"> </w:t>
      </w:r>
      <w:proofErr w:type="spellStart"/>
      <w:r>
        <w:rPr>
          <w:i/>
        </w:rPr>
        <w:t>araneus</w:t>
      </w:r>
      <w:proofErr w:type="spellEnd"/>
      <w:r>
        <w:t xml:space="preserve">; </w:t>
      </w:r>
      <w:hyperlink r:id="rId65">
        <w:r>
          <w:rPr>
            <w:color w:val="1155CC"/>
            <w:u w:val="single"/>
          </w:rPr>
          <w:t>(Harms et al. 2014)</w:t>
        </w:r>
      </w:hyperlink>
      <w:r>
        <w:t>).</w:t>
      </w:r>
    </w:p>
    <w:p w14:paraId="7C237832" w14:textId="77777777" w:rsidR="00B1112E" w:rsidRDefault="008A563D">
      <w:pPr>
        <w:ind w:firstLine="720"/>
      </w:pPr>
      <w:r>
        <w:t xml:space="preserve">About one third of the genes differentially expressed under moderate OA at 8 h were also upregulated under severe OA, indicating a shared core set essential for OA acclimation (Table 2). In addition to mitochondrial and metabolic genes, these included those involved in β-oxidation, carbohydrate metabolism, protein processing, transcriptional regulation, and intracellular transport. One such gene, NUP43, encoding a nucleoporin, was elevated in both </w:t>
      </w:r>
      <w:r>
        <w:lastRenderedPageBreak/>
        <w:t>treatments and remained upregulated after 88 days (Figure 5). A related nucleoporin (NUP54) was identified as a hub gene during prolonged high-pH stress in shrimp (</w:t>
      </w:r>
      <w:proofErr w:type="spellStart"/>
      <w:r>
        <w:rPr>
          <w:i/>
        </w:rPr>
        <w:t>Litopenaeus</w:t>
      </w:r>
      <w:proofErr w:type="spellEnd"/>
      <w:r>
        <w:rPr>
          <w:i/>
        </w:rPr>
        <w:t xml:space="preserve"> </w:t>
      </w:r>
      <w:proofErr w:type="spellStart"/>
      <w:r>
        <w:rPr>
          <w:i/>
        </w:rPr>
        <w:t>vannamei</w:t>
      </w:r>
      <w:proofErr w:type="spellEnd"/>
      <w:r>
        <w:t xml:space="preserve">; </w:t>
      </w:r>
      <w:hyperlink r:id="rId66">
        <w:r>
          <w:rPr>
            <w:color w:val="1155CC"/>
            <w:u w:val="single"/>
          </w:rPr>
          <w:t>(Huang et al. 2018)</w:t>
        </w:r>
      </w:hyperlink>
      <w:r>
        <w:t>), where its interaction with HSPA4 likely promoted mRNA export through the nuclear pore complex. NUP43 may serve a similar function in snow crab, helping maintain mRNA trafficking and protein synthesis under acidified conditions.</w:t>
      </w:r>
    </w:p>
    <w:p w14:paraId="77C7123E" w14:textId="77777777" w:rsidR="00B1112E" w:rsidRDefault="008A563D">
      <w:pPr>
        <w:ind w:firstLine="720"/>
      </w:pPr>
      <w:r>
        <w:t xml:space="preserve">Genes expressed at lower levels in both short-term OA treatments were associated with structural maintenance, immune function, and solute transport. Several genes linked to cell adhesion and cytoskeletal organization (TGFBI, Cad87A, </w:t>
      </w:r>
      <w:proofErr w:type="spellStart"/>
      <w:r>
        <w:t>sas</w:t>
      </w:r>
      <w:proofErr w:type="spellEnd"/>
      <w:r>
        <w:t xml:space="preserve">, rhpn2, MYO18A, </w:t>
      </w:r>
      <w:proofErr w:type="spellStart"/>
      <w:r>
        <w:t>CycG</w:t>
      </w:r>
      <w:proofErr w:type="spellEnd"/>
      <w:r>
        <w:t xml:space="preserve">) were less abundant, including a gene coding for Cadherin 87A, which remained low after 88 days in both OA treatments (Figure 5). Two </w:t>
      </w:r>
      <w:proofErr w:type="spellStart"/>
      <w:r>
        <w:t>proclotting</w:t>
      </w:r>
      <w:proofErr w:type="spellEnd"/>
      <w:r>
        <w:t xml:space="preserve"> enzymes (PCE) and solute transporters (oct-1/SLC22A1) were likewise reduced, consistent with short-term suppression of immune activity, and potential shifts in osmotic balance that reduce the need for active osmolyte transport. It is possible that, rather than simple transcriptional downregulation, these patterns may reflect high metabolic or protein demand outpacing transcription rate. Because RNA-seq measures steady-state mRNA abundance, apparent decreases can result from reduced transcription, increased mRNA decay, or rapid turnover </w:t>
      </w:r>
      <w:hyperlink r:id="rId67">
        <w:r>
          <w:rPr>
            <w:color w:val="1155CC"/>
            <w:u w:val="single"/>
          </w:rPr>
          <w:t>(</w:t>
        </w:r>
        <w:proofErr w:type="spellStart"/>
        <w:r>
          <w:rPr>
            <w:color w:val="1155CC"/>
            <w:u w:val="single"/>
          </w:rPr>
          <w:t>Schwanhäusser</w:t>
        </w:r>
        <w:proofErr w:type="spellEnd"/>
        <w:r>
          <w:rPr>
            <w:color w:val="1155CC"/>
            <w:u w:val="single"/>
          </w:rPr>
          <w:t xml:space="preserve"> et al. 2011)</w:t>
        </w:r>
      </w:hyperlink>
      <w:r>
        <w:t>. Future studies sampling tissues at finer temporal scales during early acclimation could help resolve transient mRNA dynamics and distinguish fluctuations from true gene suppression.</w:t>
      </w:r>
    </w:p>
    <w:p w14:paraId="2B13CCEF" w14:textId="77777777" w:rsidR="00B1112E" w:rsidRDefault="008A563D">
      <w:pPr>
        <w:pStyle w:val="Heading5"/>
        <w:rPr>
          <w:b/>
        </w:rPr>
      </w:pPr>
      <w:bookmarkStart w:id="24" w:name="_isy61qklv7v" w:colFirst="0" w:colLast="0"/>
      <w:bookmarkEnd w:id="24"/>
      <w:r>
        <w:t>4.2.2 Treatment-specific processes and genes: ion/osmotic regulation vs. damage mitigation</w:t>
      </w:r>
    </w:p>
    <w:p w14:paraId="31A9C2C5" w14:textId="77777777" w:rsidR="00B1112E" w:rsidRDefault="008A563D">
      <w:r>
        <w:t xml:space="preserve">Differences between moderate and severe short-term OA responses indicate that snow crab tolerance operates along a continuum, where mild acidification elicits regulatory adjustments, and stronger acidification triggers defensive and repair mechanisms. Genes elevated in only moderate OA were primarily involved in solute transport and osmotic regulation, including SLC22A13, an organic ion transporter that may facilitate ion balance </w:t>
      </w:r>
      <w:hyperlink r:id="rId68">
        <w:r>
          <w:rPr>
            <w:color w:val="1155CC"/>
            <w:u w:val="single"/>
          </w:rPr>
          <w:t>(Nigam 2018)</w:t>
        </w:r>
      </w:hyperlink>
      <w:r>
        <w:t xml:space="preserve">, and SLC5A3, which imports osmolytes against a Na⁺ gradient to support cell volume and osmotic stability </w:t>
      </w:r>
      <w:hyperlink r:id="rId69">
        <w:r>
          <w:rPr>
            <w:color w:val="1155CC"/>
            <w:u w:val="single"/>
          </w:rPr>
          <w:t>(Chauvin and Griswold 2004)</w:t>
        </w:r>
      </w:hyperlink>
      <w:r>
        <w:t xml:space="preserve">. Their co-expression suggests tight coupling between acid-base and osmotic homeostasis during acclimation to mild acidification. Increased expression of doxa-1 (dual oxidase maturation factor 1) in moderate OA further points to enhanced redox signaling or oxidative stress response regulation during this compensatory phase </w:t>
      </w:r>
      <w:hyperlink r:id="rId70">
        <w:r>
          <w:rPr>
            <w:color w:val="1155CC"/>
            <w:u w:val="single"/>
          </w:rPr>
          <w:t>(Hu et al. 2023)</w:t>
        </w:r>
      </w:hyperlink>
      <w:r>
        <w:t>. In contrast, genes elevated only under severe OA were linked to cellular protection and damage mitigation, such as TDRD9 and HARBI1 (transposon silencing and DNA repair)</w:t>
      </w:r>
      <w:hyperlink r:id="rId71">
        <w:r>
          <w:rPr>
            <w:color w:val="1155CC"/>
            <w:u w:val="single"/>
          </w:rPr>
          <w:t xml:space="preserve">(Gan et al. 2019; </w:t>
        </w:r>
        <w:proofErr w:type="spellStart"/>
        <w:r>
          <w:rPr>
            <w:color w:val="1155CC"/>
            <w:u w:val="single"/>
          </w:rPr>
          <w:t>Kapitonov</w:t>
        </w:r>
        <w:proofErr w:type="spellEnd"/>
        <w:r>
          <w:rPr>
            <w:color w:val="1155CC"/>
            <w:u w:val="single"/>
          </w:rPr>
          <w:t xml:space="preserve"> and Jurka 2004)</w:t>
        </w:r>
      </w:hyperlink>
      <w:r>
        <w:t xml:space="preserve"> and FCN2 (innate immune recognition, apoptosis)</w:t>
      </w:r>
      <w:hyperlink r:id="rId72">
        <w:r>
          <w:rPr>
            <w:color w:val="1155CC"/>
            <w:u w:val="single"/>
          </w:rPr>
          <w:t>(Jensen et al. 2007)</w:t>
        </w:r>
      </w:hyperlink>
      <w:r>
        <w:t>.</w:t>
      </w:r>
    </w:p>
    <w:p w14:paraId="58A1C027" w14:textId="77777777" w:rsidR="008A563D" w:rsidRDefault="008A563D" w:rsidP="008A563D">
      <w:pPr>
        <w:ind w:firstLine="720"/>
      </w:pPr>
      <w:r>
        <w:t xml:space="preserve">A gene in the crustacean hyperglycemic hormone (CHH) superfamily </w:t>
      </w:r>
      <w:hyperlink r:id="rId73">
        <w:r>
          <w:rPr>
            <w:color w:val="1155CC"/>
            <w:u w:val="single"/>
          </w:rPr>
          <w:t>(</w:t>
        </w:r>
        <w:proofErr w:type="spellStart"/>
        <w:r>
          <w:rPr>
            <w:color w:val="1155CC"/>
            <w:u w:val="single"/>
          </w:rPr>
          <w:t>Fanjul</w:t>
        </w:r>
        <w:proofErr w:type="spellEnd"/>
        <w:r>
          <w:rPr>
            <w:color w:val="1155CC"/>
            <w:u w:val="single"/>
          </w:rPr>
          <w:t>-Moles 2006)</w:t>
        </w:r>
      </w:hyperlink>
      <w:r>
        <w:t xml:space="preserve"> showed markedly higher expression under moderate OA at 8 h (MOIH), and at 88 days in both OA treatments (Fig. 3 &amp; 5, Table 2). MOIH encodes the mandibular organ-inhibiting hormone, a neuropeptide that suppresses vitellogenesis </w:t>
      </w:r>
      <w:hyperlink r:id="rId74">
        <w:r>
          <w:rPr>
            <w:color w:val="1155CC"/>
            <w:u w:val="single"/>
          </w:rPr>
          <w:t>(Ding et al. 2023)</w:t>
        </w:r>
      </w:hyperlink>
      <w:r>
        <w:t xml:space="preserve">. Similar transcripts were also elevated under transport stress in snow crab </w:t>
      </w:r>
      <w:hyperlink r:id="rId75">
        <w:r>
          <w:rPr>
            <w:color w:val="1155CC"/>
            <w:u w:val="single"/>
          </w:rPr>
          <w:t>(Power et al. 2023)</w:t>
        </w:r>
      </w:hyperlink>
      <w:r>
        <w:t xml:space="preserve">, suggesting a broader stress-related role. Power et al. (2023) suggested that these transcripts may instead encode other CHH-family members regulating hemolymph glucose </w:t>
      </w:r>
      <w:hyperlink r:id="rId76">
        <w:r>
          <w:rPr>
            <w:color w:val="1155CC"/>
            <w:u w:val="single"/>
          </w:rPr>
          <w:t>(Webster et al. 2012; Stoner 2012)</w:t>
        </w:r>
      </w:hyperlink>
      <w:r>
        <w:t xml:space="preserve">, and their upregulation may reflect metabolic or </w:t>
      </w:r>
      <w:proofErr w:type="spellStart"/>
      <w:r>
        <w:t>ionoregulatory</w:t>
      </w:r>
      <w:proofErr w:type="spellEnd"/>
      <w:r>
        <w:t xml:space="preserve"> responses. Consistent with this hypothesis, CHH genes are known to influence ion and osmoregulation </w:t>
      </w:r>
      <w:hyperlink r:id="rId77">
        <w:r>
          <w:rPr>
            <w:color w:val="1155CC"/>
            <w:u w:val="single"/>
          </w:rPr>
          <w:t>(</w:t>
        </w:r>
        <w:proofErr w:type="spellStart"/>
        <w:r>
          <w:rPr>
            <w:color w:val="1155CC"/>
            <w:u w:val="single"/>
          </w:rPr>
          <w:t>Spanings</w:t>
        </w:r>
        <w:proofErr w:type="spellEnd"/>
        <w:r>
          <w:rPr>
            <w:color w:val="1155CC"/>
            <w:u w:val="single"/>
          </w:rPr>
          <w:t>-Pierrot et al. 2000; Chen et al. 2020)</w:t>
        </w:r>
      </w:hyperlink>
      <w:r>
        <w:t xml:space="preserve">. Given that long-term OA exposure does not affect female fecundity </w:t>
      </w:r>
      <w:hyperlink r:id="rId78">
        <w:r>
          <w:rPr>
            <w:color w:val="1155CC"/>
            <w:u w:val="single"/>
          </w:rPr>
          <w:t>(Long et al. 2023)</w:t>
        </w:r>
      </w:hyperlink>
      <w:r>
        <w:t xml:space="preserve">, the snow crab genes annotated as MOIH are likely misidentified members of the CHH superfamily. </w:t>
      </w:r>
      <w:r w:rsidRPr="008A563D">
        <w:t>The observed elevation of MOIH/CHH-like transcripts</w:t>
      </w:r>
      <w:r>
        <w:t xml:space="preserve">, </w:t>
      </w:r>
      <w:r w:rsidRPr="008A563D">
        <w:t>initially under moderate OA and maintained across both long-term OA treatments</w:t>
      </w:r>
      <w:r>
        <w:t xml:space="preserve">, </w:t>
      </w:r>
      <w:r w:rsidRPr="008A563D">
        <w:t>likely reflects a compensatory regulatory shift to sustain metabolic and osmotic homeostasis, rather than a signal of reproductive inhibition.</w:t>
      </w:r>
    </w:p>
    <w:p w14:paraId="50558809" w14:textId="77777777" w:rsidR="00B1112E" w:rsidRDefault="008A563D">
      <w:pPr>
        <w:ind w:firstLine="720"/>
      </w:pPr>
      <w:r>
        <w:t>Notably absent from the OA response were canonical ion-transport genes that code for Na</w:t>
      </w:r>
      <w:r>
        <w:rPr>
          <w:vertAlign w:val="superscript"/>
        </w:rPr>
        <w:t>+</w:t>
      </w:r>
      <w:r>
        <w:t>/K</w:t>
      </w:r>
      <w:r>
        <w:rPr>
          <w:vertAlign w:val="superscript"/>
        </w:rPr>
        <w:t>+</w:t>
      </w:r>
      <w:r>
        <w:t>-ATPase and V-type H</w:t>
      </w:r>
      <w:r>
        <w:rPr>
          <w:vertAlign w:val="superscript"/>
        </w:rPr>
        <w:t>+</w:t>
      </w:r>
      <w:r>
        <w:t xml:space="preserve">-ATPase. Whether crustaceans regulate or conform to external pH varies by species, life stage, and ion, but snow crab larvae and juveniles are generally </w:t>
      </w:r>
      <w:proofErr w:type="spellStart"/>
      <w:r>
        <w:t>osmoconformers</w:t>
      </w:r>
      <w:proofErr w:type="spellEnd"/>
      <w:r>
        <w:t xml:space="preserve"> (juveniles were previously found to </w:t>
      </w:r>
      <w:proofErr w:type="spellStart"/>
      <w:r>
        <w:t>hyporegulate</w:t>
      </w:r>
      <w:proofErr w:type="spellEnd"/>
      <w:r>
        <w:t xml:space="preserve"> magnesium only, </w:t>
      </w:r>
      <w:hyperlink r:id="rId79">
        <w:r>
          <w:rPr>
            <w:color w:val="1155CC"/>
            <w:u w:val="single"/>
          </w:rPr>
          <w:t>(</w:t>
        </w:r>
        <w:proofErr w:type="spellStart"/>
        <w:r>
          <w:rPr>
            <w:color w:val="1155CC"/>
            <w:u w:val="single"/>
          </w:rPr>
          <w:t>Charmantier</w:t>
        </w:r>
        <w:proofErr w:type="spellEnd"/>
        <w:r>
          <w:rPr>
            <w:color w:val="1155CC"/>
            <w:u w:val="single"/>
          </w:rPr>
          <w:t xml:space="preserve"> and </w:t>
        </w:r>
        <w:proofErr w:type="spellStart"/>
        <w:r>
          <w:rPr>
            <w:color w:val="1155CC"/>
            <w:u w:val="single"/>
          </w:rPr>
          <w:t>Charmantier‐Daures</w:t>
        </w:r>
        <w:proofErr w:type="spellEnd"/>
        <w:r>
          <w:rPr>
            <w:color w:val="1155CC"/>
            <w:u w:val="single"/>
          </w:rPr>
          <w:t xml:space="preserve"> 1995)</w:t>
        </w:r>
      </w:hyperlink>
      <w:r>
        <w:t>). This suggests that juveniles may partially conform to environmental pH/pCO</w:t>
      </w:r>
      <w:r>
        <w:rPr>
          <w:vertAlign w:val="subscript"/>
        </w:rPr>
        <w:t>2</w:t>
      </w:r>
      <w:r>
        <w:t xml:space="preserve"> rather than actively regulate, and may explain why we did not detect differences in canonical ion pumps. However, other decapods do show OA-induced modulation of osmolyte transporters and CHH-family neuropeptides linked to ion and glucose balance </w:t>
      </w:r>
      <w:hyperlink r:id="rId80">
        <w:r>
          <w:rPr>
            <w:color w:val="1155CC"/>
            <w:u w:val="single"/>
          </w:rPr>
          <w:t>(Luo et al. 2021; Shen et al. 2021)</w:t>
        </w:r>
      </w:hyperlink>
      <w:r>
        <w:t>, indicating that compensation in snow crab could occur through alternative molecular pathways. Furthermore, RNA data was derived from homogenized whole-body tissues, thus gill-specific ion transport responses may have been underrepresented. Focused gill expression studies could better resolve the molecular basis of acid-base regulation in snow crab.</w:t>
      </w:r>
    </w:p>
    <w:p w14:paraId="7C50A260" w14:textId="77777777" w:rsidR="00B1112E" w:rsidRDefault="008A563D">
      <w:pPr>
        <w:pStyle w:val="Heading4"/>
      </w:pPr>
      <w:bookmarkStart w:id="25" w:name="_e0l6as3l5bmj" w:colFirst="0" w:colLast="0"/>
      <w:bookmarkEnd w:id="25"/>
      <w:r>
        <w:t xml:space="preserve">4.3 Molecular signatures of chronic OA exposure  </w:t>
      </w:r>
    </w:p>
    <w:p w14:paraId="3C72264D" w14:textId="77777777" w:rsidR="00B1112E" w:rsidRDefault="008A563D">
      <w:r>
        <w:t xml:space="preserve">After 88 days, crabs showed no outward signs of stress in survival, growth, or molt timing. However, the two OA treatments likely represent distinct positions along the stress-performance continuum. Crabs under moderate OA (pH 7.8) were probably functioning within their tolerance range, near the physiological optimum or entering the </w:t>
      </w:r>
      <w:proofErr w:type="spellStart"/>
      <w:r>
        <w:t>pejus</w:t>
      </w:r>
      <w:proofErr w:type="spellEnd"/>
      <w:r>
        <w:t xml:space="preserve"> zone, whereas those under severe OA (pH 7.5) were operating under suboptimal conditions. This interpretation aligns with the delayed but substantial mortality observed after ~250 days in the severe treatment, which ultimately was appr. 40% higher than the moderate group (Long 2025). The transcriptional profiles captured at day 88 therefore provide an early glimpse into molecular processes distinguishing sustained tolerance from accumulating stress.</w:t>
      </w:r>
    </w:p>
    <w:p w14:paraId="02342155" w14:textId="77777777" w:rsidR="00B1112E" w:rsidRDefault="008A563D">
      <w:pPr>
        <w:pStyle w:val="Heading5"/>
      </w:pPr>
      <w:bookmarkStart w:id="26" w:name="_6yqn3zam6kg" w:colFirst="0" w:colLast="0"/>
      <w:bookmarkEnd w:id="26"/>
      <w:r>
        <w:t xml:space="preserve">4.3.1 Signatures of a crab tolerant of chronic, moderate OA </w:t>
      </w:r>
    </w:p>
    <w:p w14:paraId="24EF66B0" w14:textId="77777777" w:rsidR="00B1112E" w:rsidRDefault="008A563D">
      <w:r>
        <w:t xml:space="preserve">We identified dozens of genes with elevated expression after 88 days under moderate OA, which may contribute to snow crab’s long-term resilience to acidified conditions (Table 3 &amp; Table S4). Many encode secreted or membrane-associated proteins, including integumentary mucin B.1 (MUCB1, Figure 5), serine protease 55 (PRSS55, also annotated to PROC, a vitamin K-dependent protein C), and sodium-dependent multivitamin transporter (Slc5a6). MUCB1 forms protective mucin coatings on epithelial surfaces </w:t>
      </w:r>
      <w:hyperlink r:id="rId81">
        <w:r>
          <w:rPr>
            <w:color w:val="1155CC"/>
            <w:u w:val="single"/>
          </w:rPr>
          <w:t>(Probst et al. 1990)</w:t>
        </w:r>
      </w:hyperlink>
      <w:r>
        <w:t>, while PROC/PRSS55likely regulates blood coagulation to protect endothelial cells, and Slc5a6 mediates Na</w:t>
      </w:r>
      <w:r>
        <w:rPr>
          <w:vertAlign w:val="superscript"/>
        </w:rPr>
        <w:t>+</w:t>
      </w:r>
      <w:r>
        <w:t xml:space="preserve">-coupled vitamin uptake and is essential for gut mucosa maintenance in mice </w:t>
      </w:r>
      <w:hyperlink r:id="rId82">
        <w:r>
          <w:rPr>
            <w:color w:val="1155CC"/>
            <w:u w:val="single"/>
          </w:rPr>
          <w:t>(</w:t>
        </w:r>
        <w:proofErr w:type="spellStart"/>
        <w:r>
          <w:rPr>
            <w:color w:val="1155CC"/>
            <w:u w:val="single"/>
          </w:rPr>
          <w:t>Sabui</w:t>
        </w:r>
        <w:proofErr w:type="spellEnd"/>
        <w:r>
          <w:rPr>
            <w:color w:val="1155CC"/>
            <w:u w:val="single"/>
          </w:rPr>
          <w:t xml:space="preserve"> et al. 2016)</w:t>
        </w:r>
      </w:hyperlink>
      <w:r>
        <w:t>, suggesting reinforced epithelial and mucosal defenses through enhanced secretion, proteolysis, and nutrient uptake. High expression of metabolic enzymes such as pancreatic triacylglycerol lipase (</w:t>
      </w:r>
      <w:proofErr w:type="spellStart"/>
      <w:r>
        <w:t>Pnlip</w:t>
      </w:r>
      <w:proofErr w:type="spellEnd"/>
      <w:r>
        <w:t xml:space="preserve">, Figure 5) further points to increased lipid turnover supporting energetic and membrane demands </w:t>
      </w:r>
      <w:hyperlink r:id="rId83">
        <w:r>
          <w:rPr>
            <w:color w:val="1155CC"/>
            <w:u w:val="single"/>
          </w:rPr>
          <w:t>(Lowe 2002)</w:t>
        </w:r>
      </w:hyperlink>
      <w:r>
        <w:t xml:space="preserve">. Elevated ion-transport genes, notably the proton channel </w:t>
      </w:r>
      <w:proofErr w:type="spellStart"/>
      <w:r>
        <w:t>OtopLc</w:t>
      </w:r>
      <w:proofErr w:type="spellEnd"/>
      <w:r>
        <w:t xml:space="preserve"> (Figure 5) and chloride channel </w:t>
      </w:r>
      <w:proofErr w:type="spellStart"/>
      <w:r>
        <w:t>ClC</w:t>
      </w:r>
      <w:proofErr w:type="spellEnd"/>
      <w:r>
        <w:t xml:space="preserve">-a, imply active </w:t>
      </w:r>
      <w:proofErr w:type="spellStart"/>
      <w:r>
        <w:t>ion</w:t>
      </w:r>
      <w:proofErr w:type="spellEnd"/>
      <w:r>
        <w:t xml:space="preserve"> </w:t>
      </w:r>
      <w:r>
        <w:lastRenderedPageBreak/>
        <w:t xml:space="preserve">regulation </w:t>
      </w:r>
      <w:hyperlink r:id="rId84">
        <w:r>
          <w:rPr>
            <w:color w:val="1155CC"/>
            <w:u w:val="single"/>
          </w:rPr>
          <w:t xml:space="preserve">(Wheatly and Henry 1992; </w:t>
        </w:r>
        <w:proofErr w:type="spellStart"/>
        <w:r>
          <w:rPr>
            <w:color w:val="1155CC"/>
            <w:u w:val="single"/>
          </w:rPr>
          <w:t>Cabrero</w:t>
        </w:r>
        <w:proofErr w:type="spellEnd"/>
        <w:r>
          <w:rPr>
            <w:color w:val="1155CC"/>
            <w:u w:val="single"/>
          </w:rPr>
          <w:t xml:space="preserve"> et al. 2014; Chang et al. 2021)</w:t>
        </w:r>
      </w:hyperlink>
      <w:r>
        <w:t xml:space="preserve">. Several immune-regulatory genes were also upregulated, including masquerade (mas) which potentially moderate inflammation levels, cell adhesion, and epithelial integrity </w:t>
      </w:r>
      <w:hyperlink r:id="rId85">
        <w:r>
          <w:rPr>
            <w:color w:val="1155CC"/>
            <w:u w:val="single"/>
          </w:rPr>
          <w:t>(</w:t>
        </w:r>
        <w:proofErr w:type="spellStart"/>
        <w:r>
          <w:rPr>
            <w:color w:val="1155CC"/>
            <w:u w:val="single"/>
          </w:rPr>
          <w:t>Murugasu-Oei</w:t>
        </w:r>
        <w:proofErr w:type="spellEnd"/>
        <w:r>
          <w:rPr>
            <w:color w:val="1155CC"/>
            <w:u w:val="single"/>
          </w:rPr>
          <w:t xml:space="preserve"> et al. 1995)</w:t>
        </w:r>
      </w:hyperlink>
      <w:r>
        <w:t xml:space="preserve">, and a gene similar to cybc1 (GWK47_039981), which promotes reactive oxygen species production for pathogen defense </w:t>
      </w:r>
      <w:hyperlink r:id="rId86">
        <w:r>
          <w:rPr>
            <w:color w:val="1155CC"/>
            <w:u w:val="single"/>
          </w:rPr>
          <w:t>(</w:t>
        </w:r>
        <w:proofErr w:type="spellStart"/>
        <w:r>
          <w:rPr>
            <w:color w:val="1155CC"/>
            <w:u w:val="single"/>
          </w:rPr>
          <w:t>Arnadottir</w:t>
        </w:r>
        <w:proofErr w:type="spellEnd"/>
        <w:r>
          <w:rPr>
            <w:color w:val="1155CC"/>
            <w:u w:val="single"/>
          </w:rPr>
          <w:t xml:space="preserve"> et al. 2018)</w:t>
        </w:r>
      </w:hyperlink>
      <w:r>
        <w:t xml:space="preserve">. High expression of adhesion, and structural genes, including TGFBI, OLPB₂, Titin, and two </w:t>
      </w:r>
      <w:proofErr w:type="spellStart"/>
      <w:r>
        <w:t>Twitchin</w:t>
      </w:r>
      <w:proofErr w:type="spellEnd"/>
      <w:r>
        <w:t xml:space="preserve"> paralogs, suggest coordinated maintenance of muscle function </w:t>
      </w:r>
      <w:hyperlink r:id="rId87">
        <w:r>
          <w:rPr>
            <w:color w:val="1155CC"/>
            <w:u w:val="single"/>
          </w:rPr>
          <w:t>(</w:t>
        </w:r>
        <w:proofErr w:type="spellStart"/>
        <w:r>
          <w:rPr>
            <w:color w:val="1155CC"/>
            <w:u w:val="single"/>
          </w:rPr>
          <w:t>Murugasu-Oei</w:t>
        </w:r>
        <w:proofErr w:type="spellEnd"/>
        <w:r>
          <w:rPr>
            <w:color w:val="1155CC"/>
            <w:u w:val="single"/>
          </w:rPr>
          <w:t xml:space="preserve"> et al. 1995; </w:t>
        </w:r>
        <w:proofErr w:type="spellStart"/>
        <w:r>
          <w:rPr>
            <w:color w:val="1155CC"/>
            <w:u w:val="single"/>
          </w:rPr>
          <w:t>Ayme</w:t>
        </w:r>
        <w:proofErr w:type="spellEnd"/>
        <w:r>
          <w:rPr>
            <w:color w:val="1155CC"/>
            <w:u w:val="single"/>
          </w:rPr>
          <w:t>-Southgate et al. 1991)</w:t>
        </w:r>
      </w:hyperlink>
      <w:r>
        <w:t>. Collectively, the dominant transcriptional signals under long-term exposure to moderate OA indicate enhanced secretion of protective proteins and enzymes, strengthened epithelial barriers, stabilized ion gradients, and maintained immune and structural function compared to those in severe OA.</w:t>
      </w:r>
    </w:p>
    <w:p w14:paraId="0F43393F" w14:textId="77777777" w:rsidR="00B1112E" w:rsidRDefault="008A563D">
      <w:pPr>
        <w:pStyle w:val="Heading5"/>
      </w:pPr>
      <w:bookmarkStart w:id="27" w:name="_aujiwy9t9f91" w:colFirst="0" w:colLast="0"/>
      <w:bookmarkEnd w:id="27"/>
      <w:r>
        <w:t>4.3.2 Signatures and candidate biomarkers of chronic OA stress</w:t>
      </w:r>
    </w:p>
    <w:p w14:paraId="20F7DF0F" w14:textId="77777777" w:rsidR="00B1112E" w:rsidRDefault="008A563D">
      <w:r>
        <w:t xml:space="preserve">Genes highly expressed after 88 days under severe OA provide mechanistic insight into chronic acidification stress that, as shown by Long (2025), ultimately leads to elevated molt-associated mortality in juvenile snow crabs. Broadly, genes upregulated in severe OA relative to moderate OA were involved in protein folding, genome maintenance, transcriptional regulation, pH homeostasis, and immune and metabolic control (Table 3). Many of these same processes were elevated in severe OA during the initial acclimation phase, indicating that exposure to pH 7.5 constitutes a stressor despite long-term exposure. </w:t>
      </w:r>
    </w:p>
    <w:p w14:paraId="60350CA0" w14:textId="77777777" w:rsidR="00B1112E" w:rsidRDefault="008A563D">
      <w:pPr>
        <w:ind w:firstLine="720"/>
      </w:pPr>
      <w:r>
        <w:t>Genes involved in chaperone-mediated refolding (</w:t>
      </w:r>
      <w:r>
        <w:rPr>
          <w:i/>
        </w:rPr>
        <w:t>e.g.</w:t>
      </w:r>
      <w:r>
        <w:t>, HSP71, HSP90AA1, Hspbp1) and proteasomal degradation (</w:t>
      </w:r>
      <w:r>
        <w:rPr>
          <w:i/>
        </w:rPr>
        <w:t>e.g.</w:t>
      </w:r>
      <w:r>
        <w:t>, ZFAND2B, l(</w:t>
      </w:r>
      <w:proofErr w:type="gramStart"/>
      <w:r>
        <w:t>2)</w:t>
      </w:r>
      <w:proofErr w:type="spellStart"/>
      <w:r>
        <w:t>dtl</w:t>
      </w:r>
      <w:proofErr w:type="spellEnd"/>
      <w:proofErr w:type="gramEnd"/>
      <w:r>
        <w:t xml:space="preserve">) were among the most highly expressed overall. HSP synthesis, and protein synthesis more broadly, is energetically costly </w:t>
      </w:r>
      <w:hyperlink r:id="rId88">
        <w:r>
          <w:rPr>
            <w:color w:val="1155CC"/>
            <w:u w:val="single"/>
          </w:rPr>
          <w:t>(Feder and Hofmann 1999)</w:t>
        </w:r>
      </w:hyperlink>
      <w:r>
        <w:t xml:space="preserve">. However, </w:t>
      </w:r>
      <w:proofErr w:type="gramStart"/>
      <w:r>
        <w:t>Long</w:t>
      </w:r>
      <w:proofErr w:type="gramEnd"/>
      <w:r>
        <w:t xml:space="preserve"> (2025) saw no differences in growth among treatments over a one-year exposure, implying that energetic demands were met when crabs were not molting. Instead, the molt-associated mortality observed in severe OA could reflect the combined physiological strain of molting and acidification exceeding the crab’s capacity for cellular repair. Indeed, HSP expression varies among molt stages in other decapods </w:t>
      </w:r>
      <w:hyperlink r:id="rId89">
        <w:r>
          <w:rPr>
            <w:color w:val="1155CC"/>
            <w:u w:val="single"/>
          </w:rPr>
          <w:t xml:space="preserve">(Chang 2005; </w:t>
        </w:r>
        <w:proofErr w:type="spellStart"/>
        <w:r>
          <w:rPr>
            <w:color w:val="1155CC"/>
            <w:u w:val="single"/>
          </w:rPr>
          <w:t>Spees</w:t>
        </w:r>
        <w:proofErr w:type="spellEnd"/>
        <w:r>
          <w:rPr>
            <w:color w:val="1155CC"/>
            <w:u w:val="single"/>
          </w:rPr>
          <w:t xml:space="preserve"> et al. 2003; Cesar and Yang 2007; López-</w:t>
        </w:r>
        <w:proofErr w:type="spellStart"/>
        <w:r>
          <w:rPr>
            <w:color w:val="1155CC"/>
            <w:u w:val="single"/>
          </w:rPr>
          <w:t>Cerón</w:t>
        </w:r>
        <w:proofErr w:type="spellEnd"/>
        <w:r>
          <w:rPr>
            <w:color w:val="1155CC"/>
            <w:u w:val="single"/>
          </w:rPr>
          <w:t xml:space="preserve"> 2019)</w:t>
        </w:r>
      </w:hyperlink>
      <w:r>
        <w:t>. Despite their strong responses, HSPs are not ideal standalone biomarkers of chronic OA exposure because they are broadly inducible by diverse stressors (</w:t>
      </w:r>
      <w:r>
        <w:rPr>
          <w:i/>
        </w:rPr>
        <w:t>e.g.</w:t>
      </w:r>
      <w:r>
        <w:t xml:space="preserve">, as the name suggests, they were originally described in response to high temperature stress) </w:t>
      </w:r>
      <w:hyperlink r:id="rId90">
        <w:r>
          <w:rPr>
            <w:color w:val="1155CC"/>
            <w:u w:val="single"/>
          </w:rPr>
          <w:t xml:space="preserve">(Kumar et al. 2022; De </w:t>
        </w:r>
        <w:proofErr w:type="spellStart"/>
        <w:r>
          <w:rPr>
            <w:color w:val="1155CC"/>
            <w:u w:val="single"/>
          </w:rPr>
          <w:t>Maio</w:t>
        </w:r>
        <w:proofErr w:type="spellEnd"/>
        <w:r>
          <w:rPr>
            <w:color w:val="1155CC"/>
            <w:u w:val="single"/>
          </w:rPr>
          <w:t xml:space="preserve"> et al. 2012)</w:t>
        </w:r>
      </w:hyperlink>
      <w:r>
        <w:t xml:space="preserve">. In our study, HSP expression was higher in control crabs sampled on Day 1 than in OA-exposed crabs at Day 88, potentially reflecting handling stress, or exposure to more variable environmental conditions prior to the experiment (among other possible stressors) </w:t>
      </w:r>
      <w:hyperlink r:id="rId91">
        <w:r>
          <w:rPr>
            <w:color w:val="1155CC"/>
            <w:u w:val="single"/>
          </w:rPr>
          <w:t>(Power et al. 2023)</w:t>
        </w:r>
      </w:hyperlink>
      <w:r>
        <w:t>. We therefore do not recommend HSPs as standalone indicators of OA stress.</w:t>
      </w:r>
    </w:p>
    <w:p w14:paraId="6E324F95" w14:textId="7E8CC7ED" w:rsidR="00B1112E" w:rsidRDefault="008A563D">
      <w:pPr>
        <w:ind w:firstLine="720"/>
      </w:pPr>
      <w:r>
        <w:t>Carbonic anhydrase 7 (CA7 or CAH7; GWK47_031192) was the most distinctively upregulated gene in crabs exposed to long-term severe OA (Figure 5) and represents our top candidate for biomarker development. In crustaceans, carbonic anhydrases (CAs) are highly active in gill tissue, where they support acid-base regulation, CO</w:t>
      </w:r>
      <w:r>
        <w:rPr>
          <w:vertAlign w:val="subscript"/>
        </w:rPr>
        <w:t>2</w:t>
      </w:r>
      <w:r>
        <w:t xml:space="preserve"> excretion, and provide bicarbonate for CaCO</w:t>
      </w:r>
      <w:r>
        <w:rPr>
          <w:vertAlign w:val="subscript"/>
        </w:rPr>
        <w:t>3</w:t>
      </w:r>
      <w:r>
        <w:t xml:space="preserve"> formation during calcification  </w:t>
      </w:r>
      <w:hyperlink r:id="rId92">
        <w:r>
          <w:rPr>
            <w:color w:val="1155CC"/>
            <w:u w:val="single"/>
          </w:rPr>
          <w:t>(Le Roy et al. 2014; McMahon et al. 1984; Henry 1988)</w:t>
        </w:r>
      </w:hyperlink>
      <w:r>
        <w:t xml:space="preserve">. </w:t>
      </w:r>
      <w:r w:rsidR="001A257F">
        <w:t>Although CA7 has not been characterized in crustaceans, studies in vertebrates identify it as a cytosolic isoform that catalyzes the reversible hydration of CO</w:t>
      </w:r>
      <w:r w:rsidR="001A257F">
        <w:rPr>
          <w:vertAlign w:val="subscript"/>
        </w:rPr>
        <w:t>2</w:t>
      </w:r>
      <w:r w:rsidR="001A257F">
        <w:t xml:space="preserve"> to bicarbonate and protons </w:t>
      </w:r>
      <w:hyperlink r:id="rId93">
        <w:r w:rsidR="001A257F">
          <w:rPr>
            <w:color w:val="1155CC"/>
            <w:u w:val="single"/>
          </w:rPr>
          <w:t>(</w:t>
        </w:r>
        <w:proofErr w:type="spellStart"/>
        <w:r w:rsidR="001A257F">
          <w:rPr>
            <w:color w:val="1155CC"/>
            <w:u w:val="single"/>
          </w:rPr>
          <w:t>Aspatwar</w:t>
        </w:r>
        <w:proofErr w:type="spellEnd"/>
        <w:r w:rsidR="001A257F">
          <w:rPr>
            <w:color w:val="1155CC"/>
            <w:u w:val="single"/>
          </w:rPr>
          <w:t xml:space="preserve"> et al. 2022)</w:t>
        </w:r>
      </w:hyperlink>
      <w:r w:rsidR="001A257F">
        <w:t xml:space="preserve">. </w:t>
      </w:r>
      <w:r>
        <w:t xml:space="preserve">Because of their central roles in ion regulation and </w:t>
      </w:r>
      <w:r>
        <w:lastRenderedPageBreak/>
        <w:t>biomineralization,</w:t>
      </w:r>
      <w:bookmarkStart w:id="28" w:name="_GoBack"/>
      <w:bookmarkEnd w:id="28"/>
      <w:r>
        <w:t xml:space="preserve"> CAs have been widely proposed as biomarkers of environmental stress in calcifying animals </w:t>
      </w:r>
      <w:hyperlink r:id="rId94">
        <w:r>
          <w:rPr>
            <w:color w:val="1155CC"/>
            <w:u w:val="single"/>
          </w:rPr>
          <w:t>(</w:t>
        </w:r>
        <w:proofErr w:type="spellStart"/>
        <w:r>
          <w:rPr>
            <w:color w:val="1155CC"/>
            <w:u w:val="single"/>
          </w:rPr>
          <w:t>Zebral</w:t>
        </w:r>
        <w:proofErr w:type="spellEnd"/>
        <w:r>
          <w:rPr>
            <w:color w:val="1155CC"/>
            <w:u w:val="single"/>
          </w:rPr>
          <w:t xml:space="preserve"> et al. 2019)</w:t>
        </w:r>
      </w:hyperlink>
      <w:r>
        <w:t xml:space="preserve">. Numerous studies in corals and </w:t>
      </w:r>
      <w:proofErr w:type="spellStart"/>
      <w:r>
        <w:t>molluscs</w:t>
      </w:r>
      <w:proofErr w:type="spellEnd"/>
      <w:r>
        <w:t xml:space="preserve"> have reported altered CA transcription and enzyme activity under acidified conditions, most commonly showing suppression (reviewed in </w:t>
      </w:r>
      <w:hyperlink r:id="rId95">
        <w:r>
          <w:rPr>
            <w:color w:val="1155CC"/>
            <w:u w:val="single"/>
          </w:rPr>
          <w:t>(</w:t>
        </w:r>
        <w:proofErr w:type="spellStart"/>
        <w:r>
          <w:rPr>
            <w:color w:val="1155CC"/>
            <w:u w:val="single"/>
          </w:rPr>
          <w:t>Zebral</w:t>
        </w:r>
        <w:proofErr w:type="spellEnd"/>
        <w:r>
          <w:rPr>
            <w:color w:val="1155CC"/>
            <w:u w:val="single"/>
          </w:rPr>
          <w:t xml:space="preserve"> et al. 2019)</w:t>
        </w:r>
      </w:hyperlink>
      <w:r>
        <w:t>). In contrast, CA7 expression in snow crab increased, and only after prolonged exposure to severe acidification rather than during the initial 8-h response. This delayed activation suggests that CA7 reflects a shift from acute stress response to chronic acclimation, making it a promising molecular indicator of sustained OA exposure. Future work should identify the tissue(s) in which CA7 expression is most responsive to OA, as the present analysis used whole-body homogenates.</w:t>
      </w:r>
    </w:p>
    <w:p w14:paraId="1B23F1D4" w14:textId="77777777" w:rsidR="00B1112E" w:rsidRDefault="008A563D">
      <w:pPr>
        <w:ind w:firstLine="720"/>
      </w:pPr>
      <w:r>
        <w:t xml:space="preserve">A second notable gene, lethal (2) </w:t>
      </w:r>
      <w:proofErr w:type="spellStart"/>
      <w:r>
        <w:t>denticleless</w:t>
      </w:r>
      <w:proofErr w:type="spellEnd"/>
      <w:r>
        <w:t xml:space="preserve"> (l(</w:t>
      </w:r>
      <w:proofErr w:type="gramStart"/>
      <w:r>
        <w:t>2)</w:t>
      </w:r>
      <w:proofErr w:type="spellStart"/>
      <w:r>
        <w:t>dtl</w:t>
      </w:r>
      <w:proofErr w:type="spellEnd"/>
      <w:proofErr w:type="gramEnd"/>
      <w:r>
        <w:t xml:space="preserve">), was uniquely expressed in both short-term OA treatments and the long-term severe OA treatment (Figure 5). Conserved across taxa, </w:t>
      </w:r>
      <w:proofErr w:type="gramStart"/>
      <w:r>
        <w:t>l(</w:t>
      </w:r>
      <w:proofErr w:type="gramEnd"/>
      <w:r>
        <w:t>2)</w:t>
      </w:r>
      <w:proofErr w:type="spellStart"/>
      <w:r>
        <w:t>dtl</w:t>
      </w:r>
      <w:proofErr w:type="spellEnd"/>
      <w:r>
        <w:t xml:space="preserve"> regulates DNA replication and repair via ubiquitin-mediated degradation pathways </w:t>
      </w:r>
      <w:hyperlink r:id="rId96">
        <w:r>
          <w:rPr>
            <w:color w:val="1155CC"/>
            <w:u w:val="single"/>
          </w:rPr>
          <w:t>(Sloan et al. 2012)</w:t>
        </w:r>
      </w:hyperlink>
      <w:r>
        <w:t>. Its high expression in OA may reflect enhanced DNA damage surveillance or adaptation to replication stress, making it a potentially sensitive indicator of genotoxic stress.</w:t>
      </w:r>
    </w:p>
    <w:p w14:paraId="4D011EAB" w14:textId="77777777" w:rsidR="00B1112E" w:rsidRDefault="008A563D">
      <w:pPr>
        <w:pStyle w:val="Heading3"/>
      </w:pPr>
      <w:bookmarkStart w:id="29" w:name="_w1bevn49uka" w:colFirst="0" w:colLast="0"/>
      <w:bookmarkEnd w:id="29"/>
      <w:r>
        <w:t>5. Conclusion</w:t>
      </w:r>
    </w:p>
    <w:p w14:paraId="3F0258FE" w14:textId="77777777" w:rsidR="00B1112E" w:rsidRDefault="008A563D">
      <w:r>
        <w:t xml:space="preserve">Snow crabs show a remarkable ability to maintain growth under ocean acidification (Long 2025). This study described the flexible transcriptional responses that appear to buffer cellular stress. Even after months of exposure to low pH, juveniles sustained expression of genes involved in protein repair, cuticle maintenance, and ion regulation, with no detectable effects on growth or molting (Long 2025). These results suggest that snow crab tolerate acidified conditions through active molecular compensation. A similar pattern has been observed in </w:t>
      </w:r>
      <w:proofErr w:type="spellStart"/>
      <w:r>
        <w:t>postlarval</w:t>
      </w:r>
      <w:proofErr w:type="spellEnd"/>
      <w:r>
        <w:t xml:space="preserve"> American lobster, where strong activation of stress and immune pathways were thought to maintain performance under OA </w:t>
      </w:r>
      <w:hyperlink r:id="rId97">
        <w:r>
          <w:rPr>
            <w:color w:val="1155CC"/>
            <w:u w:val="single"/>
          </w:rPr>
          <w:t>(</w:t>
        </w:r>
        <w:proofErr w:type="spellStart"/>
        <w:r>
          <w:rPr>
            <w:color w:val="1155CC"/>
            <w:u w:val="single"/>
          </w:rPr>
          <w:t>Niemisto</w:t>
        </w:r>
        <w:proofErr w:type="spellEnd"/>
        <w:r>
          <w:rPr>
            <w:color w:val="1155CC"/>
            <w:u w:val="single"/>
          </w:rPr>
          <w:t xml:space="preserve"> et al. 2021)</w:t>
        </w:r>
      </w:hyperlink>
      <w:r>
        <w:t>. In contrast, species such as the Antarctic pteropod (</w:t>
      </w:r>
      <w:proofErr w:type="spellStart"/>
      <w:r>
        <w:rPr>
          <w:i/>
        </w:rPr>
        <w:t>Limacina</w:t>
      </w:r>
      <w:proofErr w:type="spellEnd"/>
      <w:r>
        <w:rPr>
          <w:i/>
        </w:rPr>
        <w:t xml:space="preserve"> </w:t>
      </w:r>
      <w:proofErr w:type="spellStart"/>
      <w:r>
        <w:rPr>
          <w:i/>
        </w:rPr>
        <w:t>helicina</w:t>
      </w:r>
      <w:proofErr w:type="spellEnd"/>
      <w:r>
        <w:rPr>
          <w:i/>
        </w:rPr>
        <w:t xml:space="preserve"> </w:t>
      </w:r>
      <w:proofErr w:type="spellStart"/>
      <w:r>
        <w:rPr>
          <w:i/>
        </w:rPr>
        <w:t>antarctica</w:t>
      </w:r>
      <w:proofErr w:type="spellEnd"/>
      <w:r>
        <w:t>, Johnson and Hofmann 2017) and the Chinese mitten crab (</w:t>
      </w:r>
      <w:proofErr w:type="spellStart"/>
      <w:r>
        <w:rPr>
          <w:i/>
        </w:rPr>
        <w:t>Eriocheir</w:t>
      </w:r>
      <w:proofErr w:type="spellEnd"/>
      <w:r>
        <w:rPr>
          <w:i/>
        </w:rPr>
        <w:t xml:space="preserve"> </w:t>
      </w:r>
      <w:proofErr w:type="spellStart"/>
      <w:r>
        <w:rPr>
          <w:i/>
        </w:rPr>
        <w:t>sinensis</w:t>
      </w:r>
      <w:proofErr w:type="spellEnd"/>
      <w:r>
        <w:t>, Luo et al. 2021) exhibit transcriptional suppression or trade-offs between defense and reproduction, consistent with reduced plasticity and lower resilience to acidification.</w:t>
      </w:r>
    </w:p>
    <w:p w14:paraId="581CDE11" w14:textId="77777777" w:rsidR="00B1112E" w:rsidRDefault="008A563D">
      <w:pPr>
        <w:ind w:firstLine="720"/>
      </w:pPr>
      <w:r>
        <w:t>The eventual molt-associated mortality observed under chronic severe acidification indicates that snow crabs’ tolerance has limits. Genes such as carbonic anhydrase 7 (CA7) and l(2)</w:t>
      </w:r>
      <w:proofErr w:type="spellStart"/>
      <w:r>
        <w:t>dtl</w:t>
      </w:r>
      <w:proofErr w:type="spellEnd"/>
      <w:r>
        <w:t xml:space="preserve"> have potential to be used to detect whether a snow crab (and related species) is experiencing OA stress, which could be a useful tool for monitoring Bering Sea populations </w:t>
      </w:r>
      <w:hyperlink r:id="rId98">
        <w:r>
          <w:rPr>
            <w:color w:val="1155CC"/>
            <w:u w:val="single"/>
          </w:rPr>
          <w:t>(</w:t>
        </w:r>
        <w:proofErr w:type="spellStart"/>
        <w:r>
          <w:rPr>
            <w:color w:val="1155CC"/>
            <w:u w:val="single"/>
          </w:rPr>
          <w:t>Szuwalski</w:t>
        </w:r>
        <w:proofErr w:type="spellEnd"/>
        <w:r>
          <w:rPr>
            <w:color w:val="1155CC"/>
            <w:u w:val="single"/>
          </w:rPr>
          <w:t xml:space="preserve"> et al. 2021; Litzow et al. 2025)</w:t>
        </w:r>
      </w:hyperlink>
      <w:r>
        <w:t>. Future work should focus on tissue-specific expression with finer temporal resolution to better resolve the timing and location of OA-responsive genes. Comparative analyses with the closely related, OA-sensitive Tanner crab will be especially valuable for identifying the molecular mechanisms underlying differences in resilience among North Pacific crab species.</w:t>
      </w:r>
    </w:p>
    <w:p w14:paraId="66800B30" w14:textId="77777777" w:rsidR="00B1112E" w:rsidRDefault="00B1112E"/>
    <w:p w14:paraId="593A288C" w14:textId="77777777" w:rsidR="00B1112E" w:rsidRDefault="008A563D">
      <w:pPr>
        <w:pStyle w:val="Heading2"/>
      </w:pPr>
      <w:bookmarkStart w:id="30" w:name="_gejg16b0d6gn" w:colFirst="0" w:colLast="0"/>
      <w:bookmarkEnd w:id="30"/>
      <w:r>
        <w:br w:type="page"/>
      </w:r>
    </w:p>
    <w:p w14:paraId="27326338" w14:textId="77777777" w:rsidR="00B1112E" w:rsidRDefault="008A563D">
      <w:pPr>
        <w:pStyle w:val="Heading2"/>
      </w:pPr>
      <w:bookmarkStart w:id="31" w:name="_7b4m8vn3knf9" w:colFirst="0" w:colLast="0"/>
      <w:bookmarkEnd w:id="31"/>
      <w:r>
        <w:lastRenderedPageBreak/>
        <w:t>References</w:t>
      </w:r>
    </w:p>
    <w:p w14:paraId="53152572" w14:textId="77777777" w:rsidR="00B1112E" w:rsidRDefault="008A563D">
      <w:pPr>
        <w:rPr>
          <w:i/>
        </w:rPr>
      </w:pPr>
      <w:r>
        <w:rPr>
          <w:i/>
        </w:rPr>
        <w:t xml:space="preserve">Will be populated </w:t>
      </w:r>
    </w:p>
    <w:p w14:paraId="6D4A78E7" w14:textId="77777777" w:rsidR="00B1112E" w:rsidRDefault="008A563D">
      <w:pPr>
        <w:pStyle w:val="Heading2"/>
      </w:pPr>
      <w:bookmarkStart w:id="32" w:name="_yp32lmx4x14o" w:colFirst="0" w:colLast="0"/>
      <w:bookmarkEnd w:id="32"/>
      <w:r>
        <w:br w:type="page"/>
      </w:r>
    </w:p>
    <w:p w14:paraId="5D0D24BC" w14:textId="77777777" w:rsidR="00B1112E" w:rsidRDefault="008A563D">
      <w:pPr>
        <w:pStyle w:val="Heading2"/>
      </w:pPr>
      <w:bookmarkStart w:id="33" w:name="_x787ivjalijg" w:colFirst="0" w:colLast="0"/>
      <w:bookmarkEnd w:id="33"/>
      <w:r>
        <w:lastRenderedPageBreak/>
        <w:t>Supplementary</w:t>
      </w:r>
    </w:p>
    <w:p w14:paraId="5C473303" w14:textId="77777777" w:rsidR="00B1112E" w:rsidRDefault="008A563D">
      <w:r>
        <w:rPr>
          <w:noProof/>
        </w:rPr>
        <w:drawing>
          <wp:anchor distT="0" distB="0" distL="0" distR="0" simplePos="0" relativeHeight="251661312" behindDoc="0" locked="0" layoutInCell="1" hidden="0" allowOverlap="1" wp14:anchorId="0CB74250" wp14:editId="6D77A9DD">
            <wp:simplePos x="0" y="0"/>
            <wp:positionH relativeFrom="column">
              <wp:posOffset>595313</wp:posOffset>
            </wp:positionH>
            <wp:positionV relativeFrom="paragraph">
              <wp:posOffset>74191</wp:posOffset>
            </wp:positionV>
            <wp:extent cx="4752975" cy="6282747"/>
            <wp:effectExtent l="0" t="0" r="0" b="0"/>
            <wp:wrapTopAndBottom distT="0" dist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9"/>
                    <a:srcRect t="3847"/>
                    <a:stretch>
                      <a:fillRect/>
                    </a:stretch>
                  </pic:blipFill>
                  <pic:spPr>
                    <a:xfrm>
                      <a:off x="0" y="0"/>
                      <a:ext cx="4752975" cy="6282747"/>
                    </a:xfrm>
                    <a:prstGeom prst="rect">
                      <a:avLst/>
                    </a:prstGeom>
                    <a:ln/>
                  </pic:spPr>
                </pic:pic>
              </a:graphicData>
            </a:graphic>
          </wp:anchor>
        </w:drawing>
      </w:r>
    </w:p>
    <w:p w14:paraId="327CD774" w14:textId="77777777" w:rsidR="00B1112E" w:rsidRDefault="008A563D">
      <w:r>
        <w:t xml:space="preserve">Figure S1: Principal component analysis biplots (PC1-PC3) without including surrogate variable analysis to control for unknown latent effects. The horseshoe pattern in PC1xPC2 and clustering by factors not related to treatment in biplots along PC1 and PC3 demonstrate the expression heterogeneity of unknown technical or biological variables that obfuscates </w:t>
      </w:r>
      <w:proofErr w:type="spellStart"/>
      <w:r>
        <w:t>acclimatory</w:t>
      </w:r>
      <w:proofErr w:type="spellEnd"/>
      <w:r>
        <w:t xml:space="preserve"> response to acidification. </w:t>
      </w:r>
      <w:r>
        <w:br w:type="page"/>
      </w:r>
    </w:p>
    <w:p w14:paraId="7A623D0D" w14:textId="77777777" w:rsidR="00B1112E" w:rsidRDefault="008A563D">
      <w:r>
        <w:rPr>
          <w:noProof/>
        </w:rPr>
        <w:lastRenderedPageBreak/>
        <w:drawing>
          <wp:inline distT="114300" distB="114300" distL="114300" distR="114300" wp14:anchorId="22BC62F9" wp14:editId="302D9C49">
            <wp:extent cx="5943600" cy="3670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0"/>
                    <a:srcRect/>
                    <a:stretch>
                      <a:fillRect/>
                    </a:stretch>
                  </pic:blipFill>
                  <pic:spPr>
                    <a:xfrm>
                      <a:off x="0" y="0"/>
                      <a:ext cx="5943600" cy="3670300"/>
                    </a:xfrm>
                    <a:prstGeom prst="rect">
                      <a:avLst/>
                    </a:prstGeom>
                    <a:ln/>
                  </pic:spPr>
                </pic:pic>
              </a:graphicData>
            </a:graphic>
          </wp:inline>
        </w:drawing>
      </w:r>
    </w:p>
    <w:p w14:paraId="25CD199B" w14:textId="77777777" w:rsidR="00B1112E" w:rsidRDefault="008A563D">
      <w:r>
        <w:rPr>
          <w:b/>
        </w:rPr>
        <w:t>Figure S2</w:t>
      </w:r>
      <w:r>
        <w:t xml:space="preserve">: Histogram of PC1 loadings (absolute values) from the VST- and SVA-controlled count matrix, the top 1% of which were &gt;0.03. </w:t>
      </w:r>
    </w:p>
    <w:p w14:paraId="485C08C7" w14:textId="77777777" w:rsidR="00B1112E" w:rsidRDefault="00B1112E"/>
    <w:p w14:paraId="0DC9A059" w14:textId="77777777" w:rsidR="00B1112E" w:rsidRDefault="00B1112E">
      <w:pPr>
        <w:rPr>
          <w:b/>
        </w:rPr>
      </w:pPr>
    </w:p>
    <w:p w14:paraId="0B1938F2" w14:textId="77777777" w:rsidR="00B1112E" w:rsidRDefault="008A563D">
      <w:r>
        <w:rPr>
          <w:b/>
        </w:rPr>
        <w:t>Table S1</w:t>
      </w:r>
      <w:r>
        <w:t xml:space="preserve">: Genes with top loadings along PC1 and PC2. </w:t>
      </w:r>
      <w:hyperlink r:id="rId101">
        <w:r>
          <w:rPr>
            <w:color w:val="1155CC"/>
            <w:u w:val="single"/>
          </w:rPr>
          <w:t>Link to table for now.</w:t>
        </w:r>
      </w:hyperlink>
    </w:p>
    <w:p w14:paraId="61AA61BF" w14:textId="77777777" w:rsidR="00B1112E" w:rsidRDefault="00B1112E"/>
    <w:p w14:paraId="6074C150" w14:textId="77777777" w:rsidR="00B1112E" w:rsidRDefault="008A563D">
      <w:pPr>
        <w:rPr>
          <w:highlight w:val="yellow"/>
        </w:rPr>
      </w:pPr>
      <w:r>
        <w:rPr>
          <w:b/>
        </w:rPr>
        <w:t>Table S2</w:t>
      </w:r>
      <w:r>
        <w:t xml:space="preserve">: Lists of DEGs after 8 </w:t>
      </w:r>
      <w:proofErr w:type="spellStart"/>
      <w:r>
        <w:t>hr</w:t>
      </w:r>
      <w:proofErr w:type="spellEnd"/>
      <w:r>
        <w:t xml:space="preserve"> OA exposure.</w:t>
      </w:r>
      <w:hyperlink r:id="rId102">
        <w:r>
          <w:rPr>
            <w:color w:val="1155CC"/>
            <w:u w:val="single"/>
          </w:rPr>
          <w:t xml:space="preserve"> Link to table for now. </w:t>
        </w:r>
      </w:hyperlink>
    </w:p>
    <w:p w14:paraId="7A290D99" w14:textId="77777777" w:rsidR="00B1112E" w:rsidRDefault="00B1112E"/>
    <w:p w14:paraId="13FBAA3C" w14:textId="77777777" w:rsidR="00B1112E" w:rsidRDefault="008A563D">
      <w:pPr>
        <w:rPr>
          <w:highlight w:val="yellow"/>
        </w:rPr>
      </w:pPr>
      <w:r>
        <w:rPr>
          <w:b/>
        </w:rPr>
        <w:t>Table S3</w:t>
      </w:r>
      <w:r>
        <w:t xml:space="preserve">: Persistent DEGs, those from 8 </w:t>
      </w:r>
      <w:proofErr w:type="spellStart"/>
      <w:r>
        <w:t>hr</w:t>
      </w:r>
      <w:proofErr w:type="spellEnd"/>
      <w:r>
        <w:t xml:space="preserve"> that were also DEGs at 88 days .</w:t>
      </w:r>
      <w:hyperlink r:id="rId103">
        <w:r>
          <w:rPr>
            <w:color w:val="1155CC"/>
            <w:u w:val="single"/>
          </w:rPr>
          <w:t xml:space="preserve"> Link to table for now. </w:t>
        </w:r>
      </w:hyperlink>
    </w:p>
    <w:p w14:paraId="38BE78D1" w14:textId="77777777" w:rsidR="00B1112E" w:rsidRDefault="00B1112E"/>
    <w:p w14:paraId="7E2DCC87" w14:textId="77777777" w:rsidR="00B1112E" w:rsidRDefault="008A563D">
      <w:pPr>
        <w:rPr>
          <w:highlight w:val="yellow"/>
        </w:rPr>
      </w:pPr>
      <w:r>
        <w:rPr>
          <w:b/>
        </w:rPr>
        <w:t>Table S4</w:t>
      </w:r>
      <w:r>
        <w:t>: Lists of DEGs among OA treatments at 88 days.</w:t>
      </w:r>
      <w:hyperlink r:id="rId104">
        <w:r>
          <w:rPr>
            <w:color w:val="1155CC"/>
            <w:u w:val="single"/>
          </w:rPr>
          <w:t xml:space="preserve"> Link to table for now. </w:t>
        </w:r>
      </w:hyperlink>
    </w:p>
    <w:p w14:paraId="3E0C58BF" w14:textId="77777777" w:rsidR="00B1112E" w:rsidRDefault="00B1112E"/>
    <w:p w14:paraId="7AB55B0B" w14:textId="77777777" w:rsidR="00B1112E" w:rsidRDefault="008A563D">
      <w:pPr>
        <w:rPr>
          <w:b/>
        </w:rPr>
      </w:pPr>
      <w:r>
        <w:br w:type="page"/>
      </w:r>
    </w:p>
    <w:p w14:paraId="1A72B606" w14:textId="77777777" w:rsidR="00B1112E" w:rsidRDefault="008A563D">
      <w:pPr>
        <w:pStyle w:val="Heading3"/>
      </w:pPr>
      <w:bookmarkStart w:id="34" w:name="_6mi5xe2wajzj" w:colFirst="0" w:colLast="0"/>
      <w:bookmarkEnd w:id="34"/>
      <w:r>
        <w:lastRenderedPageBreak/>
        <w:t>Short term acclimation mechanisms that persisted at day 88</w:t>
      </w:r>
    </w:p>
    <w:p w14:paraId="3DBDD5ED" w14:textId="77777777" w:rsidR="00B1112E" w:rsidRDefault="008A563D">
      <w:r>
        <w:t xml:space="preserve">We did not generate expression data for the ambient treatment at day 88, so cannot fully separate OA effects from other potential influences of long-term laboratory exposure (e.g., diet, tank environment). To focus on genes most consistently associated with OA, we identified differentially expressed genes (DEGs) at 8 h that remained differentially expressed at 88 days (Figure S3, Table S2). </w:t>
      </w:r>
    </w:p>
    <w:p w14:paraId="36C4C575" w14:textId="77777777" w:rsidR="00B1112E" w:rsidRDefault="008A563D">
      <w:pPr>
        <w:ind w:firstLine="720"/>
      </w:pPr>
      <w:r>
        <w:t xml:space="preserve">In moderate OA, 18 DEGs identified at 8-hr persisted at 88 d (Table S2), which were enriched for RNA binding (GO:0003723) and included several involved in transcription and splicing, proteolysis, retinol metabolism, cell adhesion/structure, and circadian rhythm (Mandibular organ-inhibiting hormone, see Fig 3). </w:t>
      </w:r>
    </w:p>
    <w:p w14:paraId="35D7E39C" w14:textId="77777777" w:rsidR="00B1112E" w:rsidRDefault="008A563D">
      <w:pPr>
        <w:ind w:firstLine="720"/>
      </w:pPr>
      <w:r>
        <w:t xml:space="preserve">In the severe OA treatment, 59 DEGs identified at 8-hr persisted at 88 d (Table S2), which were not significant enriched for any processes, but broadly reflect genes involved in  mitochondrial energy metabolism, detoxification, and defense against oxidative or hypoxic stress (HSP22, CYP2L1, SIRT4, CBS, Gstt4), cell division and transcriptional control (e.g. cdk1, </w:t>
      </w:r>
      <w:proofErr w:type="spellStart"/>
      <w:r>
        <w:t>Mafg</w:t>
      </w:r>
      <w:proofErr w:type="spellEnd"/>
      <w:r>
        <w:t>, Usp21), cell adhesion and cytoskeleton dynamics (TTN, Actr3, Cad87), and hormone and growth factor signaling (FLT4, LHCGR, Tdrd9). These “persistent” DEGs suggest that severe OA induces long-lasting shifts in stress response, signaling, and cellular regulation (Table X).</w:t>
      </w:r>
    </w:p>
    <w:p w14:paraId="3643A3CD" w14:textId="77777777" w:rsidR="00B1112E" w:rsidRDefault="008A563D">
      <w:pPr>
        <w:ind w:firstLine="720"/>
        <w:rPr>
          <w:highlight w:val="yellow"/>
        </w:rPr>
      </w:pPr>
      <w:r>
        <w:t xml:space="preserve">Two genes were found to persist in both moderate and severe OA treatments: cad87A which codes for a cadherin, and nup43 which codes for a nucleoporin, and which </w:t>
      </w:r>
      <w:proofErr w:type="gramStart"/>
      <w:r>
        <w:t>were  expressed</w:t>
      </w:r>
      <w:proofErr w:type="gramEnd"/>
      <w:r>
        <w:t xml:space="preserve"> at lower and higher levels, respectively, in OA treatments compared to control (Figure S4). </w:t>
      </w:r>
    </w:p>
    <w:p w14:paraId="5BEFB7ED" w14:textId="77777777" w:rsidR="00B1112E" w:rsidRDefault="00B1112E">
      <w:pPr>
        <w:rPr>
          <w:highlight w:val="yellow"/>
        </w:rPr>
      </w:pPr>
    </w:p>
    <w:p w14:paraId="166FF1BE" w14:textId="77777777" w:rsidR="00B1112E" w:rsidRDefault="008A563D" w:rsidP="008A563D">
      <w:r>
        <w:rPr>
          <w:b/>
          <w:noProof/>
        </w:rPr>
        <w:lastRenderedPageBreak/>
        <w:drawing>
          <wp:inline distT="114300" distB="114300" distL="114300" distR="114300" wp14:anchorId="60D16E57" wp14:editId="5D82E6EE">
            <wp:extent cx="5943600" cy="17272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5"/>
                    <a:srcRect/>
                    <a:stretch>
                      <a:fillRect/>
                    </a:stretch>
                  </pic:blipFill>
                  <pic:spPr>
                    <a:xfrm>
                      <a:off x="0" y="0"/>
                      <a:ext cx="5943600" cy="1727200"/>
                    </a:xfrm>
                    <a:prstGeom prst="rect">
                      <a:avLst/>
                    </a:prstGeom>
                    <a:ln/>
                  </pic:spPr>
                </pic:pic>
              </a:graphicData>
            </a:graphic>
          </wp:inline>
        </w:drawing>
      </w:r>
      <w:r>
        <w:rPr>
          <w:b/>
          <w:noProof/>
        </w:rPr>
        <w:drawing>
          <wp:inline distT="114300" distB="114300" distL="114300" distR="114300" wp14:anchorId="01E224D0" wp14:editId="5BAAE5B3">
            <wp:extent cx="5852433" cy="3728724"/>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6"/>
                    <a:srcRect r="4166"/>
                    <a:stretch>
                      <a:fillRect/>
                    </a:stretch>
                  </pic:blipFill>
                  <pic:spPr>
                    <a:xfrm>
                      <a:off x="0" y="0"/>
                      <a:ext cx="5852433" cy="3728724"/>
                    </a:xfrm>
                    <a:prstGeom prst="rect">
                      <a:avLst/>
                    </a:prstGeom>
                    <a:ln/>
                  </pic:spPr>
                </pic:pic>
              </a:graphicData>
            </a:graphic>
          </wp:inline>
        </w:drawing>
      </w:r>
      <w:r>
        <w:rPr>
          <w:b/>
        </w:rPr>
        <w:t>Figure S3</w:t>
      </w:r>
      <w:r>
        <w:t xml:space="preserve">: Heatmaps of persistent DEGs, defined as genes differentially expressed at both 8 h and 88 d. Results are shown for moderate OA (pH 7.8, top) and severe OA (pH 7.5, bottom) relative to control conditions measured at time 0. Colors indicate relative expression (z-scores), with red = higher and blue = lower expression, columns represent individual crabs, and rows represent individual genes, which are grouped by their expression pattern. Two genes were persistent DEGs in both OA treatments: cadherin-87A (cad87a) and nucleoporin (nup43), which were expressed at lower and higher levels, respectively, in OA compared to control. </w:t>
      </w:r>
      <w:bookmarkStart w:id="35" w:name="_41n6a3gpys19" w:colFirst="0" w:colLast="0"/>
      <w:bookmarkStart w:id="36" w:name="_2zou815n0erl" w:colFirst="0" w:colLast="0"/>
      <w:bookmarkStart w:id="37" w:name="_litqitl03x36" w:colFirst="0" w:colLast="0"/>
      <w:bookmarkEnd w:id="35"/>
      <w:bookmarkEnd w:id="36"/>
      <w:bookmarkEnd w:id="37"/>
    </w:p>
    <w:sectPr w:rsidR="00B1112E">
      <w:headerReference w:type="default" r:id="rId107"/>
      <w:footerReference w:type="default" r:id="rId10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Laura Spencer - NOAA Affiliate" w:date="2025-11-05T04:54:00Z" w:initials="">
    <w:p w14:paraId="4F68A1D0" w14:textId="77777777" w:rsidR="008A563D" w:rsidRDefault="008A563D">
      <w:pPr>
        <w:widowControl w:val="0"/>
        <w:pBdr>
          <w:top w:val="nil"/>
          <w:left w:val="nil"/>
          <w:bottom w:val="nil"/>
          <w:right w:val="nil"/>
          <w:between w:val="nil"/>
        </w:pBdr>
        <w:spacing w:line="240" w:lineRule="auto"/>
        <w:rPr>
          <w:color w:val="000000"/>
        </w:rPr>
      </w:pPr>
      <w:r>
        <w:rPr>
          <w:color w:val="000000"/>
        </w:rPr>
        <w:t>Not sure if all this is necessary since I'm not reporting stats. Could simplify.</w:t>
      </w:r>
    </w:p>
  </w:comment>
  <w:comment w:id="11" w:author="Laura Spencer - NOAA Affiliate" w:date="2025-10-15T14:52:00Z" w:initials="">
    <w:p w14:paraId="7C148A7E" w14:textId="77777777" w:rsidR="008A563D" w:rsidRDefault="008A563D">
      <w:pPr>
        <w:widowControl w:val="0"/>
        <w:pBdr>
          <w:top w:val="nil"/>
          <w:left w:val="nil"/>
          <w:bottom w:val="nil"/>
          <w:right w:val="nil"/>
          <w:between w:val="nil"/>
        </w:pBdr>
        <w:spacing w:line="240" w:lineRule="auto"/>
        <w:rPr>
          <w:color w:val="000000"/>
        </w:rPr>
      </w:pPr>
      <w:r>
        <w:rPr>
          <w:color w:val="000000"/>
        </w:rPr>
        <w:t>If time, explore genes &amp; their functions that are associated with SV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68A1D0" w15:done="0"/>
  <w15:commentEx w15:paraId="7C148A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68A1D0" w16cid:durableId="2CB71D8B"/>
  <w16cid:commentId w16cid:paraId="7C148A7E" w16cid:durableId="2CB71D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36881B" w14:textId="77777777" w:rsidR="00DD2D1A" w:rsidRDefault="00DD2D1A">
      <w:pPr>
        <w:spacing w:line="240" w:lineRule="auto"/>
      </w:pPr>
      <w:r>
        <w:separator/>
      </w:r>
    </w:p>
  </w:endnote>
  <w:endnote w:type="continuationSeparator" w:id="0">
    <w:p w14:paraId="02B54377" w14:textId="77777777" w:rsidR="00DD2D1A" w:rsidRDefault="00DD2D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E5BFAE9-D35C-480C-A238-82BC703F17D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ADE9668C-1F2A-4D80-B92F-EF36E32B7C8C}"/>
  </w:font>
  <w:font w:name="Cambria">
    <w:panose1 w:val="02040503050406030204"/>
    <w:charset w:val="00"/>
    <w:family w:val="roman"/>
    <w:pitch w:val="variable"/>
    <w:sig w:usb0="E00006FF" w:usb1="420024FF" w:usb2="02000000" w:usb3="00000000" w:csb0="0000019F" w:csb1="00000000"/>
    <w:embedRegular r:id="rId3" w:fontKey="{B2DCFC9E-674D-41D3-9308-842A9092CC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651CF" w14:textId="77777777" w:rsidR="008A563D" w:rsidRDefault="008A563D"/>
  <w:p w14:paraId="2EFD3749" w14:textId="77777777" w:rsidR="008A563D" w:rsidRDefault="008A563D">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D0CB11" w14:textId="77777777" w:rsidR="00DD2D1A" w:rsidRDefault="00DD2D1A">
      <w:pPr>
        <w:spacing w:line="240" w:lineRule="auto"/>
      </w:pPr>
      <w:r>
        <w:separator/>
      </w:r>
    </w:p>
  </w:footnote>
  <w:footnote w:type="continuationSeparator" w:id="0">
    <w:p w14:paraId="453B5DE2" w14:textId="77777777" w:rsidR="00DD2D1A" w:rsidRDefault="00DD2D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6FE9E" w14:textId="77777777" w:rsidR="008A563D" w:rsidRDefault="008A56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644E8"/>
    <w:multiLevelType w:val="multilevel"/>
    <w:tmpl w:val="67328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611445"/>
    <w:multiLevelType w:val="multilevel"/>
    <w:tmpl w:val="A2366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7D29CA"/>
    <w:multiLevelType w:val="multilevel"/>
    <w:tmpl w:val="B7EA0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0B6410"/>
    <w:multiLevelType w:val="multilevel"/>
    <w:tmpl w:val="EFB807C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731073"/>
    <w:multiLevelType w:val="multilevel"/>
    <w:tmpl w:val="A1B65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664831"/>
    <w:multiLevelType w:val="multilevel"/>
    <w:tmpl w:val="735C2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12E"/>
    <w:rsid w:val="001A257F"/>
    <w:rsid w:val="005566B4"/>
    <w:rsid w:val="008A563D"/>
    <w:rsid w:val="00B1112E"/>
    <w:rsid w:val="00B41775"/>
    <w:rsid w:val="00DD2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5FA7"/>
  <w15:docId w15:val="{B50CA053-D264-4DED-89BF-56E684D1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A56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6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yperlink" Target="https://paperpile.com/c/a68kWg/jjhG+liUf+eSBX+CA2j+PMhl+B7Ob+IvOH+lcMR+C9A1" TargetMode="External"/><Relationship Id="rId21" Type="http://schemas.openxmlformats.org/officeDocument/2006/relationships/hyperlink" Target="https://paperpile.com/c/a68kWg/dvdJ+KLq4" TargetMode="External"/><Relationship Id="rId42" Type="http://schemas.openxmlformats.org/officeDocument/2006/relationships/hyperlink" Target="https://paperpile.com/c/a68kWg/vzo4" TargetMode="External"/><Relationship Id="rId47" Type="http://schemas.openxmlformats.org/officeDocument/2006/relationships/hyperlink" Target="https://paperpile.com/c/UsjvIw/pq18" TargetMode="External"/><Relationship Id="rId63" Type="http://schemas.openxmlformats.org/officeDocument/2006/relationships/hyperlink" Target="https://paperpile.com/c/a68kWg/vFPs+XZMJ+H2oo" TargetMode="External"/><Relationship Id="rId68" Type="http://schemas.openxmlformats.org/officeDocument/2006/relationships/hyperlink" Target="https://paperpile.com/c/a68kWg/zlD3" TargetMode="External"/><Relationship Id="rId84" Type="http://schemas.openxmlformats.org/officeDocument/2006/relationships/hyperlink" Target="https://paperpile.com/c/a68kWg/xRVs+rYtq+4UuC" TargetMode="External"/><Relationship Id="rId89" Type="http://schemas.openxmlformats.org/officeDocument/2006/relationships/hyperlink" Target="https://paperpile.com/c/a68kWg/C70c+LPy7+O5sg+hsVN" TargetMode="External"/><Relationship Id="rId16" Type="http://schemas.openxmlformats.org/officeDocument/2006/relationships/hyperlink" Target="https://paperpile.com/c/a68kWg/F2xQ" TargetMode="External"/><Relationship Id="rId107" Type="http://schemas.openxmlformats.org/officeDocument/2006/relationships/header" Target="header1.xml"/><Relationship Id="rId11" Type="http://schemas.openxmlformats.org/officeDocument/2006/relationships/hyperlink" Target="https://paperpile.com/c/a68kWg/LRBF" TargetMode="External"/><Relationship Id="rId32" Type="http://schemas.openxmlformats.org/officeDocument/2006/relationships/hyperlink" Target="https://paperpile.com/c/a68kWg/Ihpz" TargetMode="External"/><Relationship Id="rId37" Type="http://schemas.openxmlformats.org/officeDocument/2006/relationships/comments" Target="comments.xml"/><Relationship Id="rId53" Type="http://schemas.openxmlformats.org/officeDocument/2006/relationships/hyperlink" Target="https://paperpile.com/c/a68kWg/JFzG+Ihpz" TargetMode="External"/><Relationship Id="rId58" Type="http://schemas.openxmlformats.org/officeDocument/2006/relationships/hyperlink" Target="https://paperpile.com/c/a68kWg/Cwfn" TargetMode="External"/><Relationship Id="rId74" Type="http://schemas.openxmlformats.org/officeDocument/2006/relationships/hyperlink" Target="https://paperpile.com/c/a68kWg/HSoX" TargetMode="External"/><Relationship Id="rId79" Type="http://schemas.openxmlformats.org/officeDocument/2006/relationships/hyperlink" Target="https://paperpile.com/c/a68kWg/sUR2" TargetMode="External"/><Relationship Id="rId102" Type="http://schemas.openxmlformats.org/officeDocument/2006/relationships/hyperlink" Target="https://docs.google.com/spreadsheets/d/1rP9vlmwY2kDgPuv4f7WPRaw3B8o92QNjqaIpyuXn-FA/edit?usp=sharing" TargetMode="External"/><Relationship Id="rId5" Type="http://schemas.openxmlformats.org/officeDocument/2006/relationships/footnotes" Target="footnotes.xml"/><Relationship Id="rId90" Type="http://schemas.openxmlformats.org/officeDocument/2006/relationships/hyperlink" Target="https://paperpile.com/c/a68kWg/hnkg+0I83" TargetMode="External"/><Relationship Id="rId95" Type="http://schemas.openxmlformats.org/officeDocument/2006/relationships/hyperlink" Target="https://paperpile.com/c/a68kWg/lVKE" TargetMode="External"/><Relationship Id="rId22" Type="http://schemas.openxmlformats.org/officeDocument/2006/relationships/hyperlink" Target="https://paperpile.com/c/a68kWg/6Z0x+0OQ0+ctjp" TargetMode="External"/><Relationship Id="rId27" Type="http://schemas.openxmlformats.org/officeDocument/2006/relationships/hyperlink" Target="https://paperpile.com/c/a68kWg/oGUj+PMhl" TargetMode="External"/><Relationship Id="rId43" Type="http://schemas.openxmlformats.org/officeDocument/2006/relationships/hyperlink" Target="https://paperpile.com/c/a68kWg/Bxor" TargetMode="External"/><Relationship Id="rId48" Type="http://schemas.openxmlformats.org/officeDocument/2006/relationships/image" Target="media/image2.png"/><Relationship Id="rId64" Type="http://schemas.openxmlformats.org/officeDocument/2006/relationships/hyperlink" Target="https://paperpile.com/c/a68kWg/6Z0x+0OQ0" TargetMode="External"/><Relationship Id="rId69" Type="http://schemas.openxmlformats.org/officeDocument/2006/relationships/hyperlink" Target="https://paperpile.com/c/a68kWg/b6dQ" TargetMode="External"/><Relationship Id="rId80" Type="http://schemas.openxmlformats.org/officeDocument/2006/relationships/hyperlink" Target="https://paperpile.com/c/a68kWg/AZiH+wlMu" TargetMode="External"/><Relationship Id="rId85" Type="http://schemas.openxmlformats.org/officeDocument/2006/relationships/hyperlink" Target="https://paperpile.com/c/a68kWg/6C5W" TargetMode="External"/><Relationship Id="rId12" Type="http://schemas.openxmlformats.org/officeDocument/2006/relationships/hyperlink" Target="https://paperpile.com/c/a68kWg/NFrh" TargetMode="External"/><Relationship Id="rId17" Type="http://schemas.openxmlformats.org/officeDocument/2006/relationships/hyperlink" Target="https://paperpile.com/c/a68kWg/6jel" TargetMode="External"/><Relationship Id="rId33" Type="http://schemas.openxmlformats.org/officeDocument/2006/relationships/hyperlink" Target="https://paperpile.com/c/a68kWg/JFzG" TargetMode="External"/><Relationship Id="rId38" Type="http://schemas.microsoft.com/office/2011/relationships/commentsExtended" Target="commentsExtended.xml"/><Relationship Id="rId59" Type="http://schemas.openxmlformats.org/officeDocument/2006/relationships/hyperlink" Target="https://paperpile.com/c/a68kWg/Ngmz" TargetMode="External"/><Relationship Id="rId103" Type="http://schemas.openxmlformats.org/officeDocument/2006/relationships/hyperlink" Target="https://docs.google.com/spreadsheets/d/1rP9vlmwY2kDgPuv4f7WPRaw3B8o92QNjqaIpyuXn-FA/edit?usp=sharing" TargetMode="External"/><Relationship Id="rId108" Type="http://schemas.openxmlformats.org/officeDocument/2006/relationships/footer" Target="footer1.xml"/><Relationship Id="rId54" Type="http://schemas.openxmlformats.org/officeDocument/2006/relationships/hyperlink" Target="https://paperpile.com/c/a68kWg/PMhl+oGUj" TargetMode="External"/><Relationship Id="rId70" Type="http://schemas.openxmlformats.org/officeDocument/2006/relationships/hyperlink" Target="https://paperpile.com/c/a68kWg/6BJF" TargetMode="External"/><Relationship Id="rId75" Type="http://schemas.openxmlformats.org/officeDocument/2006/relationships/hyperlink" Target="https://paperpile.com/c/a68kWg/ma8k" TargetMode="External"/><Relationship Id="rId91" Type="http://schemas.openxmlformats.org/officeDocument/2006/relationships/hyperlink" Target="https://paperpile.com/c/a68kWg/ma8k" TargetMode="External"/><Relationship Id="rId96" Type="http://schemas.openxmlformats.org/officeDocument/2006/relationships/hyperlink" Target="https://paperpile.com/c/a68kWg/U46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aperpile.com/c/a68kWg/EHL1" TargetMode="External"/><Relationship Id="rId23" Type="http://schemas.openxmlformats.org/officeDocument/2006/relationships/hyperlink" Target="https://paperpile.com/c/a68kWg/mP7k" TargetMode="External"/><Relationship Id="rId28" Type="http://schemas.openxmlformats.org/officeDocument/2006/relationships/hyperlink" Target="https://paperpile.com/c/a68kWg/HqzQ" TargetMode="External"/><Relationship Id="rId36" Type="http://schemas.openxmlformats.org/officeDocument/2006/relationships/hyperlink" Target="https://paperpile.com/c/a68kWg/PMhl+ufVs" TargetMode="External"/><Relationship Id="rId49" Type="http://schemas.openxmlformats.org/officeDocument/2006/relationships/image" Target="media/image3.png"/><Relationship Id="rId57" Type="http://schemas.openxmlformats.org/officeDocument/2006/relationships/hyperlink" Target="https://paperpile.com/c/a68kWg/ma8k" TargetMode="External"/><Relationship Id="rId106" Type="http://schemas.openxmlformats.org/officeDocument/2006/relationships/image" Target="media/image9.png"/><Relationship Id="rId10" Type="http://schemas.openxmlformats.org/officeDocument/2006/relationships/hyperlink" Target="https://paperpile.com/c/a68kWg/LRBF" TargetMode="External"/><Relationship Id="rId31" Type="http://schemas.openxmlformats.org/officeDocument/2006/relationships/hyperlink" Target="https://paperpile.com/c/a68kWg/PMhl" TargetMode="External"/><Relationship Id="rId44" Type="http://schemas.openxmlformats.org/officeDocument/2006/relationships/hyperlink" Target="https://paperpile.com/c/a68kWg/R2uP" TargetMode="External"/><Relationship Id="rId52" Type="http://schemas.openxmlformats.org/officeDocument/2006/relationships/image" Target="media/image5.png"/><Relationship Id="rId60" Type="http://schemas.openxmlformats.org/officeDocument/2006/relationships/hyperlink" Target="https://paperpile.com/c/a68kWg/XZMJ" TargetMode="External"/><Relationship Id="rId65" Type="http://schemas.openxmlformats.org/officeDocument/2006/relationships/hyperlink" Target="https://paperpile.com/c/a68kWg/GNJz" TargetMode="External"/><Relationship Id="rId73" Type="http://schemas.openxmlformats.org/officeDocument/2006/relationships/hyperlink" Target="https://paperpile.com/c/a68kWg/JjXY" TargetMode="External"/><Relationship Id="rId78" Type="http://schemas.openxmlformats.org/officeDocument/2006/relationships/hyperlink" Target="https://paperpile.com/c/a68kWg/Ihpz" TargetMode="External"/><Relationship Id="rId81" Type="http://schemas.openxmlformats.org/officeDocument/2006/relationships/hyperlink" Target="https://paperpile.com/c/a68kWg/OyEI" TargetMode="External"/><Relationship Id="rId86" Type="http://schemas.openxmlformats.org/officeDocument/2006/relationships/hyperlink" Target="https://paperpile.com/c/a68kWg/EIcl" TargetMode="External"/><Relationship Id="rId94" Type="http://schemas.openxmlformats.org/officeDocument/2006/relationships/hyperlink" Target="https://paperpile.com/c/a68kWg/lVKE" TargetMode="External"/><Relationship Id="rId99" Type="http://schemas.openxmlformats.org/officeDocument/2006/relationships/image" Target="media/image6.jpg"/><Relationship Id="rId101" Type="http://schemas.openxmlformats.org/officeDocument/2006/relationships/hyperlink" Target="https://docs.google.com/spreadsheets/d/1A49XuWx-VFsxOOSxXQB9IE0scbsA37KGLRNwCIjgbEU/edit?usp=sharing" TargetMode="External"/><Relationship Id="rId4" Type="http://schemas.openxmlformats.org/officeDocument/2006/relationships/webSettings" Target="webSettings.xml"/><Relationship Id="rId9" Type="http://schemas.openxmlformats.org/officeDocument/2006/relationships/hyperlink" Target="https://paperpile.com/c/a68kWg/yRcc" TargetMode="External"/><Relationship Id="rId13" Type="http://schemas.openxmlformats.org/officeDocument/2006/relationships/hyperlink" Target="https://paperpile.com/c/a68kWg/Kxm9" TargetMode="External"/><Relationship Id="rId18" Type="http://schemas.openxmlformats.org/officeDocument/2006/relationships/hyperlink" Target="https://paperpile.com/c/a68kWg/JpxY" TargetMode="External"/><Relationship Id="rId39" Type="http://schemas.microsoft.com/office/2016/09/relationships/commentsIds" Target="commentsIds.xml"/><Relationship Id="rId109" Type="http://schemas.openxmlformats.org/officeDocument/2006/relationships/fontTable" Target="fontTable.xml"/><Relationship Id="rId34" Type="http://schemas.openxmlformats.org/officeDocument/2006/relationships/hyperlink" Target="https://paperpile.com/c/a68kWg/XZym" TargetMode="External"/><Relationship Id="rId50" Type="http://schemas.openxmlformats.org/officeDocument/2006/relationships/image" Target="media/image4.png"/><Relationship Id="rId55" Type="http://schemas.openxmlformats.org/officeDocument/2006/relationships/hyperlink" Target="https://paperpile.com/c/a68kWg/YSvm" TargetMode="External"/><Relationship Id="rId76" Type="http://schemas.openxmlformats.org/officeDocument/2006/relationships/hyperlink" Target="https://paperpile.com/c/a68kWg/aBCt+w7F1" TargetMode="External"/><Relationship Id="rId97" Type="http://schemas.openxmlformats.org/officeDocument/2006/relationships/hyperlink" Target="https://paperpile.com/c/a68kWg/nScR" TargetMode="External"/><Relationship Id="rId104" Type="http://schemas.openxmlformats.org/officeDocument/2006/relationships/hyperlink" Target="https://docs.google.com/spreadsheets/d/1rP9vlmwY2kDgPuv4f7WPRaw3B8o92QNjqaIpyuXn-FA/edit?usp=sharing" TargetMode="External"/><Relationship Id="rId7" Type="http://schemas.openxmlformats.org/officeDocument/2006/relationships/hyperlink" Target="https://docs.google.com/spreadsheets/d/1rP9vlmwY2kDgPuv4f7WPRaw3B8o92QNjqaIpyuXn-FA/edit?usp=sharing" TargetMode="External"/><Relationship Id="rId71" Type="http://schemas.openxmlformats.org/officeDocument/2006/relationships/hyperlink" Target="https://paperpile.com/c/a68kWg/VBqj+Y11C" TargetMode="External"/><Relationship Id="rId92" Type="http://schemas.openxmlformats.org/officeDocument/2006/relationships/hyperlink" Target="https://paperpile.com/c/a68kWg/MaC6+vwbJ+LXDH" TargetMode="External"/><Relationship Id="rId2" Type="http://schemas.openxmlformats.org/officeDocument/2006/relationships/styles" Target="styles.xml"/><Relationship Id="rId29" Type="http://schemas.openxmlformats.org/officeDocument/2006/relationships/hyperlink" Target="https://paperpile.com/c/a68kWg/B7Ob" TargetMode="External"/><Relationship Id="rId24" Type="http://schemas.openxmlformats.org/officeDocument/2006/relationships/hyperlink" Target="https://paperpile.com/c/a68kWg/qxry+mzDV" TargetMode="External"/><Relationship Id="rId40" Type="http://schemas.openxmlformats.org/officeDocument/2006/relationships/image" Target="media/image1.png"/><Relationship Id="rId45" Type="http://schemas.openxmlformats.org/officeDocument/2006/relationships/hyperlink" Target="https://paperpile.com/c/n1vINc/oa9J+nW0B" TargetMode="External"/><Relationship Id="rId66" Type="http://schemas.openxmlformats.org/officeDocument/2006/relationships/hyperlink" Target="https://paperpile.com/c/a68kWg/hYyl" TargetMode="External"/><Relationship Id="rId87" Type="http://schemas.openxmlformats.org/officeDocument/2006/relationships/hyperlink" Target="https://paperpile.com/c/a68kWg/6C5W+twA0" TargetMode="External"/><Relationship Id="rId110" Type="http://schemas.openxmlformats.org/officeDocument/2006/relationships/theme" Target="theme/theme1.xml"/><Relationship Id="rId61" Type="http://schemas.openxmlformats.org/officeDocument/2006/relationships/hyperlink" Target="https://paperpile.com/c/a68kWg/pwf9+IeCQ" TargetMode="External"/><Relationship Id="rId82" Type="http://schemas.openxmlformats.org/officeDocument/2006/relationships/hyperlink" Target="https://paperpile.com/c/a68kWg/Ft6H" TargetMode="External"/><Relationship Id="rId19" Type="http://schemas.openxmlformats.org/officeDocument/2006/relationships/hyperlink" Target="https://paperpile.com/c/a68kWg/HRml" TargetMode="External"/><Relationship Id="rId14" Type="http://schemas.openxmlformats.org/officeDocument/2006/relationships/hyperlink" Target="https://paperpile.com/c/a68kWg/FDSi" TargetMode="External"/><Relationship Id="rId30" Type="http://schemas.openxmlformats.org/officeDocument/2006/relationships/hyperlink" Target="https://paperpile.com/c/a68kWg/IvOH" TargetMode="External"/><Relationship Id="rId35" Type="http://schemas.openxmlformats.org/officeDocument/2006/relationships/hyperlink" Target="https://paperpile.com/c/a68kWg/gGxE" TargetMode="External"/><Relationship Id="rId56" Type="http://schemas.openxmlformats.org/officeDocument/2006/relationships/hyperlink" Target="https://paperpile.com/c/a68kWg/hnkg+VynH+GNJz/?noauthor=0,0,0" TargetMode="External"/><Relationship Id="rId77" Type="http://schemas.openxmlformats.org/officeDocument/2006/relationships/hyperlink" Target="https://paperpile.com/c/a68kWg/NucX+UnsC" TargetMode="External"/><Relationship Id="rId100" Type="http://schemas.openxmlformats.org/officeDocument/2006/relationships/image" Target="media/image7.png"/><Relationship Id="rId105" Type="http://schemas.openxmlformats.org/officeDocument/2006/relationships/image" Target="media/image8.png"/><Relationship Id="rId8" Type="http://schemas.openxmlformats.org/officeDocument/2006/relationships/hyperlink" Target="https://i0o16k-laura0h0spencer.shinyapps.io/snow_crab_expression_explorer/" TargetMode="External"/><Relationship Id="rId51" Type="http://schemas.openxmlformats.org/officeDocument/2006/relationships/hyperlink" Target="https://paperpile.com/c/a68kWg/ma8k" TargetMode="External"/><Relationship Id="rId72" Type="http://schemas.openxmlformats.org/officeDocument/2006/relationships/hyperlink" Target="https://paperpile.com/c/a68kWg/S8f6" TargetMode="External"/><Relationship Id="rId93" Type="http://schemas.openxmlformats.org/officeDocument/2006/relationships/hyperlink" Target="https://paperpile.com/c/a68kWg/CzaT" TargetMode="External"/><Relationship Id="rId98" Type="http://schemas.openxmlformats.org/officeDocument/2006/relationships/hyperlink" Target="https://paperpile.com/c/a68kWg/61He+HqzQ" TargetMode="External"/><Relationship Id="rId3" Type="http://schemas.openxmlformats.org/officeDocument/2006/relationships/settings" Target="settings.xml"/><Relationship Id="rId25" Type="http://schemas.openxmlformats.org/officeDocument/2006/relationships/hyperlink" Target="https://paperpile.com/c/a68kWg/dd74" TargetMode="External"/><Relationship Id="rId46" Type="http://schemas.openxmlformats.org/officeDocument/2006/relationships/hyperlink" Target="https://paperpile.com/c/a68kWg/2tOo" TargetMode="External"/><Relationship Id="rId67" Type="http://schemas.openxmlformats.org/officeDocument/2006/relationships/hyperlink" Target="https://paperpile.com/c/a68kWg/VKwv" TargetMode="External"/><Relationship Id="rId20" Type="http://schemas.openxmlformats.org/officeDocument/2006/relationships/hyperlink" Target="https://paperpile.com/c/a68kWg/LiSs+PMhl" TargetMode="External"/><Relationship Id="rId41" Type="http://schemas.openxmlformats.org/officeDocument/2006/relationships/hyperlink" Target="https://paperpile.com/c/a68kWg/wkxu" TargetMode="External"/><Relationship Id="rId62" Type="http://schemas.openxmlformats.org/officeDocument/2006/relationships/hyperlink" Target="https://paperpile.com/c/a68kWg/JFzG" TargetMode="External"/><Relationship Id="rId83" Type="http://schemas.openxmlformats.org/officeDocument/2006/relationships/hyperlink" Target="https://paperpile.com/c/a68kWg/FOqS" TargetMode="External"/><Relationship Id="rId88" Type="http://schemas.openxmlformats.org/officeDocument/2006/relationships/hyperlink" Target="https://paperpile.com/c/a68kWg/5Pj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10384</Words>
  <Characters>59194</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Laura.Spencer</dc:creator>
  <cp:lastModifiedBy>Laura.Spencer</cp:lastModifiedBy>
  <cp:revision>3</cp:revision>
  <dcterms:created xsi:type="dcterms:W3CDTF">2025-11-06T21:31:00Z</dcterms:created>
  <dcterms:modified xsi:type="dcterms:W3CDTF">2025-11-06T21:33:00Z</dcterms:modified>
</cp:coreProperties>
</file>