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05" w:rsidRPr="00F77D5C" w:rsidRDefault="009F3D05" w:rsidP="009F3D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IPC</w:t>
      </w:r>
      <w:r>
        <w:rPr>
          <w:rFonts w:ascii="Arial" w:hAnsi="Arial" w:cs="Arial"/>
          <w:b/>
        </w:rPr>
        <w:t xml:space="preserve"> HARMONITZAT</w:t>
      </w: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3D55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9F3D05" w:rsidRPr="00C93D55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F3D0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76734C">
        <w:rPr>
          <w:rFonts w:ascii="Arial" w:hAnsi="Arial" w:cs="Arial"/>
          <w:lang w:val="ca-ES" w:eastAsia="ca-ES"/>
        </w:rPr>
        <w:t>1.</w:t>
      </w:r>
      <w:r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lang w:val="ca-ES" w:eastAsia="ca-ES"/>
        </w:rPr>
        <w:t xml:space="preserve">Objectiu(s) de l’OE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Pr="009F3D05">
        <w:rPr>
          <w:rFonts w:ascii="Arial" w:hAnsi="Arial" w:cs="Arial"/>
          <w:sz w:val="20"/>
          <w:lang w:val="ca-ES" w:eastAsia="ca-ES"/>
        </w:rPr>
        <w:t xml:space="preserve">proporcionar una mesura comuna de la inflació que permeti realitzar comparacions internacionals. L'IPCH </w:t>
      </w:r>
      <w:r>
        <w:rPr>
          <w:rFonts w:ascii="Arial" w:hAnsi="Arial" w:cs="Arial"/>
          <w:sz w:val="20"/>
          <w:lang w:val="ca-ES" w:eastAsia="ca-ES"/>
        </w:rPr>
        <w:t>de cada país cobreix les parcel·</w:t>
      </w:r>
      <w:r w:rsidRPr="009F3D05">
        <w:rPr>
          <w:rFonts w:ascii="Arial" w:hAnsi="Arial" w:cs="Arial"/>
          <w:sz w:val="20"/>
          <w:lang w:val="ca-ES" w:eastAsia="ca-ES"/>
        </w:rPr>
        <w:t>les que superen l'un per mil del total de despesa de la cistella de la compra nacional.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2. Principals variables objecte d’estudi </w:t>
      </w:r>
      <w:r w:rsidRPr="0076734C">
        <w:rPr>
          <w:rFonts w:ascii="Arial" w:hAnsi="Arial" w:cs="Arial"/>
          <w:lang w:val="ca-ES" w:eastAsia="ca-ES"/>
        </w:rPr>
        <w:sym w:font="Wingdings" w:char="F0E0"/>
      </w:r>
      <w:r w:rsidRPr="000A3119">
        <w:rPr>
          <w:rFonts w:ascii="Arial" w:hAnsi="Arial" w:cs="Arial"/>
          <w:sz w:val="20"/>
          <w:lang w:val="ca-ES" w:eastAsia="ca-ES"/>
        </w:rPr>
        <w:t xml:space="preserve"> </w:t>
      </w:r>
      <w:r w:rsidRPr="009F3D05">
        <w:rPr>
          <w:rFonts w:ascii="Arial" w:hAnsi="Arial" w:cs="Arial"/>
          <w:sz w:val="20"/>
          <w:lang w:val="ca-ES" w:eastAsia="ca-ES"/>
        </w:rPr>
        <w:t>preus de consum per grups COICOP, classes i subclasses.</w:t>
      </w:r>
    </w:p>
    <w:p w:rsidR="009F3D0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3. </w:t>
      </w:r>
      <w:r w:rsidRPr="00C93D55">
        <w:rPr>
          <w:rFonts w:ascii="Arial" w:hAnsi="Arial" w:cs="Arial"/>
          <w:lang w:val="ca-ES" w:eastAsia="ca-ES"/>
        </w:rPr>
        <w:t xml:space="preserve">Àmbit geogràfic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9F3D05">
        <w:rPr>
          <w:rFonts w:ascii="Arial" w:hAnsi="Arial" w:cs="Arial"/>
          <w:sz w:val="20"/>
          <w:lang w:val="ca-ES" w:eastAsia="ca-ES"/>
        </w:rPr>
        <w:t>Nacional.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4. Àmbit temporal.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>
        <w:rPr>
          <w:rFonts w:ascii="Arial" w:hAnsi="Arial" w:cs="Arial"/>
          <w:sz w:val="20"/>
          <w:lang w:val="ca-ES" w:eastAsia="ca-ES"/>
        </w:rPr>
        <w:t xml:space="preserve"> Conjuntural.</w:t>
      </w:r>
    </w:p>
    <w:p w:rsidR="009F3D05" w:rsidRPr="00C93D55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5. Forma d’obtenció de la informació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Pr="009F3D05">
        <w:rPr>
          <w:rFonts w:ascii="Arial" w:hAnsi="Arial" w:cs="Arial"/>
          <w:sz w:val="20"/>
          <w:lang w:val="ca-ES" w:eastAsia="ca-ES"/>
        </w:rPr>
        <w:t>Obtenció de dades estadístiques mitjançant enumeració per mostreig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6. </w:t>
      </w:r>
      <w:r w:rsidRPr="00C93D55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bookmarkStart w:id="0" w:name="_GoBack"/>
      <w:bookmarkEnd w:id="0"/>
    </w:p>
    <w:p w:rsidR="009F3D05" w:rsidRPr="00C93D55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7. </w:t>
      </w:r>
      <w:r w:rsidRPr="00C93D55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>
        <w:rPr>
          <w:rFonts w:ascii="Arial" w:hAnsi="Arial" w:cs="Arial"/>
          <w:sz w:val="22"/>
          <w:lang w:val="ca-ES" w:eastAsia="ca-ES"/>
        </w:rPr>
        <w:t>Març del 2013.</w:t>
      </w:r>
    </w:p>
    <w:p w:rsidR="009F3D05" w:rsidRPr="00C93D55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9F3D05" w:rsidRPr="000B2BFA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</w:rPr>
        <w:t>8</w:t>
      </w:r>
      <w:r w:rsidRPr="00C93D55">
        <w:rPr>
          <w:rFonts w:ascii="Arial" w:hAnsi="Arial" w:cs="Arial"/>
          <w:sz w:val="24"/>
        </w:rPr>
        <w:t xml:space="preserve">. Quan S'ha produït El darrer canvi metodològic.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9. Organisme (s) Encarregat (s) de l'Elaboració de les activitats.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Institut Nacional d’Estadística (INE)</w:t>
      </w:r>
    </w:p>
    <w:p w:rsidR="009F3D05" w:rsidRPr="007017B4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C93D5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Idescat</w:t>
      </w:r>
      <w:proofErr w:type="spellEnd"/>
      <w:r>
        <w:rPr>
          <w:rFonts w:ascii="Arial" w:hAnsi="Arial" w:cs="Arial"/>
          <w:sz w:val="20"/>
        </w:rPr>
        <w:t>, Organismes internacionals com OCDE...</w:t>
      </w:r>
    </w:p>
    <w:p w:rsidR="009F3D05" w:rsidRPr="00C93D55" w:rsidRDefault="009F3D05" w:rsidP="009F3D0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11. Avaluació de la Firma de l'OE: Elements analitzats.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</w:p>
    <w:p w:rsidR="009F3D05" w:rsidRPr="00384A8E" w:rsidRDefault="009F3D05" w:rsidP="009F3D05">
      <w:pPr>
        <w:rPr>
          <w:rFonts w:ascii="Arial" w:hAnsi="Arial" w:cs="Arial"/>
          <w:lang w:eastAsia="ca-ES"/>
        </w:rPr>
      </w:pPr>
      <w:r w:rsidRPr="00C93D55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C93D55">
        <w:rPr>
          <w:rFonts w:ascii="Arial" w:hAnsi="Arial" w:cs="Arial"/>
          <w:sz w:val="24"/>
          <w:lang w:eastAsia="ca-ES"/>
        </w:rPr>
        <w:sym w:font="Wingdings" w:char="F0E0"/>
      </w:r>
      <w:r w:rsidRPr="00C93D55">
        <w:rPr>
          <w:rFonts w:ascii="Arial" w:hAnsi="Arial" w:cs="Arial"/>
          <w:lang w:eastAsia="ca-ES"/>
        </w:rPr>
        <w:t xml:space="preserve"> </w:t>
      </w:r>
    </w:p>
    <w:p w:rsidR="00C558B0" w:rsidRDefault="00C558B0"/>
    <w:sectPr w:rsidR="00C5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F30B7"/>
    <w:rsid w:val="005F30B7"/>
    <w:rsid w:val="009F3D05"/>
    <w:rsid w:val="00C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2</cp:revision>
  <dcterms:created xsi:type="dcterms:W3CDTF">2013-04-17T08:28:00Z</dcterms:created>
  <dcterms:modified xsi:type="dcterms:W3CDTF">2013-04-17T08:49:00Z</dcterms:modified>
</cp:coreProperties>
</file>