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  <w:rPr>
          <w:rStyle w:val="Ninguno"/>
          <w:color w:val="282b31"/>
        </w:rPr>
      </w:pPr>
    </w:p>
    <w:p>
      <w:pPr>
        <w:pStyle w:val="Por omisión"/>
        <w:numPr>
          <w:ilvl w:val="0"/>
          <w:numId w:val="2"/>
        </w:numPr>
        <w:bidi w:val="0"/>
        <w:spacing w:line="144" w:lineRule="auto"/>
        <w:ind w:right="0"/>
        <w:jc w:val="both"/>
        <w:rPr>
          <w:rFonts w:ascii="Times" w:hAnsi="Times"/>
          <w:color w:val="010101"/>
          <w:sz w:val="11"/>
          <w:szCs w:val="11"/>
          <w:rtl w:val="0"/>
        </w:rPr>
      </w:pPr>
      <w:r>
        <w:rPr>
          <w:rFonts w:ascii="Times" w:hAnsi="Times"/>
          <w:color w:val="010101"/>
          <w:sz w:val="11"/>
          <w:szCs w:val="11"/>
          <w:rtl w:val="0"/>
        </w:rPr>
        <w:t xml:space="preserve">Sea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  <w:lang w:val="da-DK"/>
        </w:rPr>
        <w:t xml:space="preserve">X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una variable aleatoria cuya ley probabil</w:t>
      </w:r>
      <w:r>
        <w:rPr>
          <w:rFonts w:ascii="Times" w:hAnsi="Times" w:hint="default"/>
          <w:color w:val="010101"/>
          <w:sz w:val="11"/>
          <w:szCs w:val="11"/>
          <w:rtl w:val="0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stica es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it-IT"/>
        </w:rPr>
        <w:t xml:space="preserve">n Binomial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 xml:space="preserve">B(m,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 xml:space="preserve">p) </w:t>
      </w:r>
      <w:r>
        <w:rPr>
          <w:rFonts w:ascii="Times" w:hAnsi="Times"/>
          <w:color w:val="010101"/>
          <w:sz w:val="11"/>
          <w:szCs w:val="11"/>
          <w:rtl w:val="0"/>
          <w:lang w:val="it-IT"/>
        </w:rPr>
        <w:t xml:space="preserve">con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 xml:space="preserve">m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0101"/>
          <w:sz w:val="11"/>
          <w:szCs w:val="11"/>
          <w:rtl w:val="0"/>
          <w:lang w:val="es-ES_tradnl"/>
        </w:rPr>
        <w:t>∈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Menlo" w:hAnsi="Menlo" w:hint="default"/>
          <w:b w:val="1"/>
          <w:bCs w:val="1"/>
          <w:color w:val="010101"/>
          <w:sz w:val="11"/>
          <w:szCs w:val="11"/>
          <w:rtl w:val="0"/>
        </w:rPr>
        <w:t>ℕ</w:t>
      </w:r>
      <w:r>
        <w:rPr>
          <w:rFonts w:ascii="Times" w:hAnsi="Times"/>
          <w:color w:val="010101"/>
          <w:sz w:val="11"/>
          <w:szCs w:val="11"/>
          <w:rtl w:val="0"/>
        </w:rPr>
        <w:t xml:space="preserve"> \ 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 xml:space="preserve">{0} </w:t>
      </w:r>
      <w:r>
        <w:rPr>
          <w:rFonts w:ascii="Times" w:hAnsi="Times"/>
          <w:color w:val="010101"/>
          <w:sz w:val="11"/>
          <w:szCs w:val="11"/>
          <w:rtl w:val="0"/>
        </w:rPr>
        <w:t xml:space="preserve">y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  <w:lang w:val="nl-NL"/>
        </w:rPr>
        <w:t xml:space="preserve">p 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 xml:space="preserve">E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(O, 1), y sean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1</w:t>
      </w:r>
      <w:r>
        <w:rPr>
          <w:rStyle w:val="Ninguno"/>
          <w:rFonts w:ascii="Helvetica" w:hAnsi="Helvetica"/>
          <w:i w:val="1"/>
          <w:iCs w:val="1"/>
          <w:color w:val="010101"/>
          <w:position w:val="-6"/>
          <w:sz w:val="11"/>
          <w:szCs w:val="11"/>
          <w:vertAlign w:val="subscript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>,</w:t>
      </w:r>
      <w:r>
        <w:rPr>
          <w:rStyle w:val="Ninguno"/>
          <w:rFonts w:ascii="Helvetica" w:hAnsi="Helvetica" w:hint="default"/>
          <w:i w:val="1"/>
          <w:iCs w:val="1"/>
          <w:color w:val="010101"/>
          <w:sz w:val="11"/>
          <w:szCs w:val="11"/>
          <w:rtl w:val="0"/>
          <w:lang w:val="es-ES_tradnl"/>
        </w:rPr>
        <w:t xml:space="preserve"> …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  <w:lang w:val="es-ES_tradnl"/>
        </w:rPr>
        <w:t xml:space="preserve"> ,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n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 xml:space="preserve">,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las variables aleatorias </w:t>
      </w:r>
    </w:p>
    <w:p>
      <w:pPr>
        <w:pStyle w:val="Por omisión"/>
        <w:bidi w:val="0"/>
        <w:spacing w:line="144" w:lineRule="auto"/>
        <w:ind w:left="0" w:right="0" w:firstLine="0"/>
        <w:jc w:val="both"/>
        <w:rPr>
          <w:rFonts w:ascii="Times" w:cs="Times" w:hAnsi="Times" w:eastAsia="Times"/>
          <w:color w:val="010101"/>
          <w:sz w:val="11"/>
          <w:szCs w:val="11"/>
          <w:rtl w:val="0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      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muestrales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correspondientes a una muestra de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n-US"/>
        </w:rPr>
        <w:t xml:space="preserve">o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 xml:space="preserve">n.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Entonces la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conjunta de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>(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1</w:t>
      </w:r>
      <w:r>
        <w:rPr>
          <w:rStyle w:val="Ninguno"/>
          <w:rFonts w:ascii="Helvetica" w:hAnsi="Helvetica"/>
          <w:i w:val="1"/>
          <w:iCs w:val="1"/>
          <w:color w:val="010101"/>
          <w:position w:val="-6"/>
          <w:sz w:val="11"/>
          <w:szCs w:val="11"/>
          <w:vertAlign w:val="subscript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>,</w:t>
      </w:r>
      <w:r>
        <w:rPr>
          <w:rStyle w:val="Ninguno"/>
          <w:rFonts w:ascii="Helvetica" w:hAnsi="Helvetica" w:hint="default"/>
          <w:i w:val="1"/>
          <w:iCs w:val="1"/>
          <w:color w:val="010101"/>
          <w:sz w:val="11"/>
          <w:szCs w:val="11"/>
          <w:rtl w:val="0"/>
          <w:lang w:val="es-ES_tradnl"/>
        </w:rPr>
        <w:t xml:space="preserve"> …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 xml:space="preserve">,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n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 xml:space="preserve">)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sigue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de la familia exponencial.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Todo estimador consistente es asint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pt-PT"/>
        </w:rPr>
        <w:t>ticamente eficiente.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</w:rPr>
        <w:t xml:space="preserve">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El MLE de un par</w:t>
      </w:r>
      <w:r>
        <w:rPr>
          <w:rFonts w:ascii="Times" w:hAnsi="Times" w:hint="default"/>
          <w:color w:val="010101"/>
          <w:sz w:val="11"/>
          <w:szCs w:val="11"/>
          <w:rtl w:val="0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metro, si existe, siempre es un estimador insesgado de dicho par</w:t>
      </w:r>
      <w:r>
        <w:rPr>
          <w:rFonts w:ascii="Times" w:hAnsi="Times" w:hint="default"/>
          <w:color w:val="010101"/>
          <w:sz w:val="11"/>
          <w:szCs w:val="11"/>
          <w:rtl w:val="0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pt-PT"/>
        </w:rPr>
        <w:t xml:space="preserve">metro.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</w:rPr>
        <w:t xml:space="preserve">(F) 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 pivote es un estad</w:t>
      </w:r>
      <w:r>
        <w:rPr>
          <w:rFonts w:ascii="Times" w:hAnsi="Times" w:hint="default"/>
          <w:color w:val="010101"/>
          <w:sz w:val="11"/>
          <w:szCs w:val="11"/>
          <w:rtl w:val="0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stico insesgado del par</w:t>
      </w:r>
      <w:r>
        <w:rPr>
          <w:rFonts w:ascii="Times" w:hAnsi="Times" w:hint="default"/>
          <w:color w:val="010101"/>
          <w:sz w:val="11"/>
          <w:szCs w:val="11"/>
          <w:rtl w:val="0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metro que pretendemos estimar por regiones.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El Teorema de Fisher nos proporciona bastante directamente pivotes para estimar la esperanza o la desviaci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</w:rPr>
        <w:t>n t</w:t>
      </w:r>
      <w:r>
        <w:rPr>
          <w:rFonts w:ascii="Times" w:hAnsi="Times" w:hint="default"/>
          <w:color w:val="010101"/>
          <w:sz w:val="11"/>
          <w:szCs w:val="11"/>
          <w:rtl w:val="0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pica de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it-IT"/>
        </w:rPr>
        <w:t xml:space="preserve">n normal univariante.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El Lema (o Teorema) de eyman-Pearson nos garantiza la existencia de tests 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ptimos (puros o aleatorizados) en el caso de que tanto la hip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tesis nula como la alternativa sean simples.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it-IT"/>
        </w:rPr>
      </w:pPr>
      <w:r>
        <w:rPr>
          <w:rFonts w:ascii="Times" w:hAnsi="Times"/>
          <w:color w:val="010101"/>
          <w:sz w:val="11"/>
          <w:szCs w:val="11"/>
          <w:rtl w:val="0"/>
          <w:lang w:val="it-IT"/>
        </w:rPr>
        <w:t>La Raz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de verosimilitud es un estad</w:t>
      </w:r>
      <w:r>
        <w:rPr>
          <w:rFonts w:ascii="Times" w:hAnsi="Times" w:hint="default"/>
          <w:color w:val="010101"/>
          <w:sz w:val="11"/>
          <w:szCs w:val="11"/>
          <w:rtl w:val="0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stico con esperanza finita , tanto bajo la hip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tesis nula como la alternativa.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192" w:lineRule="auto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Bajo condiciones de regularidad -2 In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Arial Unicode MS" w:hAnsi="Arial Unicode MS" w:hint="default"/>
          <w:color w:val="010101"/>
          <w:sz w:val="11"/>
          <w:szCs w:val="11"/>
          <w:rtl w:val="0"/>
        </w:rPr>
        <w:t>⋀</w:t>
      </w:r>
      <w:r>
        <w:rPr>
          <w:rStyle w:val="Ninguno"/>
          <w:rFonts w:ascii="Arial Unicode MS" w:hAnsi="Arial Unicode MS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>(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1</w:t>
      </w:r>
      <w:r>
        <w:rPr>
          <w:rStyle w:val="Ninguno"/>
          <w:rFonts w:ascii="Helvetica" w:hAnsi="Helvetica"/>
          <w:i w:val="1"/>
          <w:iCs w:val="1"/>
          <w:color w:val="010101"/>
          <w:position w:val="-6"/>
          <w:sz w:val="11"/>
          <w:szCs w:val="11"/>
          <w:vertAlign w:val="subscript"/>
          <w:rtl w:val="0"/>
          <w:lang w:val="es-ES_tradnl"/>
        </w:rPr>
        <w:t xml:space="preserve"> 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>,</w:t>
      </w:r>
      <w:r>
        <w:rPr>
          <w:rStyle w:val="Ninguno"/>
          <w:rFonts w:ascii="Helvetica" w:hAnsi="Helvetica" w:hint="default"/>
          <w:i w:val="1"/>
          <w:iCs w:val="1"/>
          <w:color w:val="010101"/>
          <w:sz w:val="11"/>
          <w:szCs w:val="11"/>
          <w:rtl w:val="0"/>
          <w:lang w:val="es-ES_tradnl"/>
        </w:rPr>
        <w:t xml:space="preserve"> … </w:t>
      </w:r>
      <w:r>
        <w:rPr>
          <w:rStyle w:val="Ninguno"/>
          <w:rFonts w:ascii="Helvetica" w:hAnsi="Helvetica"/>
          <w:color w:val="010101"/>
          <w:sz w:val="11"/>
          <w:szCs w:val="11"/>
          <w:rtl w:val="0"/>
        </w:rPr>
        <w:t xml:space="preserve">, 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</w:rPr>
        <w:t>X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vertAlign w:val="subscript"/>
          <w:rtl w:val="0"/>
          <w:lang w:val="es-ES_tradnl"/>
        </w:rPr>
        <w:t>n</w:t>
      </w:r>
      <w:r>
        <w:rPr>
          <w:rStyle w:val="Ninguno"/>
          <w:rFonts w:ascii="Helvetica" w:hAnsi="Helvetica"/>
          <w:i w:val="1"/>
          <w:iCs w:val="1"/>
          <w:color w:val="010101"/>
          <w:sz w:val="11"/>
          <w:szCs w:val="11"/>
          <w:rtl w:val="0"/>
        </w:rPr>
        <w:t xml:space="preserve">) 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converge en ley (tambi</w:t>
      </w:r>
      <w:r>
        <w:rPr>
          <w:rFonts w:ascii="Times" w:hAnsi="Times" w:hint="default"/>
          <w:color w:val="010101"/>
          <w:sz w:val="11"/>
          <w:szCs w:val="11"/>
          <w:rtl w:val="0"/>
          <w:lang w:val="fr-FR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fr-FR"/>
        </w:rPr>
        <w:t>n: converge d</w:t>
      </w:r>
      <w:r>
        <w:rPr>
          <w:rFonts w:ascii="Times" w:hAnsi="Times" w:hint="default"/>
          <w:color w:val="010101"/>
          <w:sz w:val="11"/>
          <w:szCs w:val="11"/>
          <w:rtl w:val="0"/>
          <w:lang w:val="fr-FR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bilmente o en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it-IT"/>
        </w:rPr>
        <w:t>n) a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</w:rPr>
        <w:t xml:space="preserve">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10101"/>
          <w:sz w:val="11"/>
          <w:szCs w:val="11"/>
          <w:rtl w:val="0"/>
          <w:lang w:val="es-ES_tradnl"/>
        </w:rPr>
        <w:t>𝛘</w:t>
      </w:r>
      <w:r>
        <w:rPr>
          <w:rStyle w:val="Ninguno"/>
          <w:rFonts w:ascii="Times" w:hAnsi="Times"/>
          <w:color w:val="010101"/>
          <w:sz w:val="11"/>
          <w:szCs w:val="11"/>
          <w:vertAlign w:val="superscript"/>
          <w:rtl w:val="0"/>
        </w:rPr>
        <w:t>2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con sus correspondientes grados de libertad.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 estimador asint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ticamente insesgado es siempre consistente, si su varianza es finita.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La varianza de un estimador UMVU, si existe, coincide con la cota de Cram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r-Rao.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 el EQM de un estimador tiende a 0 cuando el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o muestral tiende a infinito, entonces este estimador es consistente.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Dado un problema de contraste de hip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tesis, con H</w:t>
      </w:r>
      <w:r>
        <w:rPr>
          <w:rStyle w:val="Ninguno"/>
          <w:rFonts w:ascii="Times" w:hAnsi="Times"/>
          <w:color w:val="010101"/>
          <w:sz w:val="11"/>
          <w:szCs w:val="11"/>
          <w:vertAlign w:val="subscript"/>
          <w:rtl w:val="0"/>
          <w:lang w:val="es-ES_tradnl"/>
        </w:rPr>
        <w:t>0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y H</w:t>
      </w:r>
      <w:r>
        <w:rPr>
          <w:rStyle w:val="Ninguno"/>
          <w:rFonts w:ascii="Times" w:hAnsi="Times"/>
          <w:color w:val="010101"/>
          <w:sz w:val="11"/>
          <w:szCs w:val="11"/>
          <w:vertAlign w:val="subscript"/>
          <w:rtl w:val="0"/>
          <w:lang w:val="es-ES_tradnl"/>
        </w:rPr>
        <w:t>A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simple, y fijado un nivel de significaci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</w:t>
      </w:r>
      <w:r>
        <w:rPr>
          <w:rStyle w:val="Ninguno"/>
          <w:rFonts w:ascii="Andale Mono" w:hAnsi="Andale Mono" w:hint="default"/>
          <w:color w:val="010101"/>
          <w:sz w:val="11"/>
          <w:szCs w:val="11"/>
          <w:rtl w:val="0"/>
        </w:rPr>
        <w:t>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, siempre existe un test, no necesariamente puro, de potencia maxima.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Fijado un contraste de hip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tesis determinado y su error tipo I, la 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ú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nica forma de disminuir el error tipo II consiste en aumentar el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o muestral.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 X e Y son variables aleatorias con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Gamma(</w:t>
      </w:r>
      <w:r>
        <w:rPr>
          <w:rStyle w:val="Ninguno"/>
          <w:rFonts w:ascii="Andale Mono" w:hAnsi="Andale Mono" w:hint="default"/>
          <w:color w:val="010101"/>
          <w:sz w:val="11"/>
          <w:szCs w:val="11"/>
          <w:rtl w:val="0"/>
        </w:rPr>
        <w:t>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, n) su cociente sigue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F de Fisher con 2n y 2n grados de libertad.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 pivote es un estad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stico.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 en un contraste de hip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tesis tanto H</w:t>
      </w:r>
      <w:r>
        <w:rPr>
          <w:rStyle w:val="Ninguno"/>
          <w:rFonts w:ascii="Times" w:hAnsi="Times"/>
          <w:color w:val="010101"/>
          <w:sz w:val="11"/>
          <w:szCs w:val="11"/>
          <w:vertAlign w:val="subscript"/>
          <w:rtl w:val="0"/>
          <w:lang w:val="es-ES_tradnl"/>
        </w:rPr>
        <w:t>0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como H</w:t>
      </w:r>
      <w:r>
        <w:rPr>
          <w:rStyle w:val="Ninguno"/>
          <w:rFonts w:ascii="Times" w:hAnsi="Times"/>
          <w:color w:val="010101"/>
          <w:sz w:val="11"/>
          <w:szCs w:val="11"/>
          <w:vertAlign w:val="subscript"/>
          <w:rtl w:val="0"/>
          <w:lang w:val="es-ES_tradnl"/>
        </w:rPr>
        <w:t>A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son simples, si fijamos un nivel de significaci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</w:t>
      </w:r>
      <w:r>
        <w:rPr>
          <w:rStyle w:val="Ninguno"/>
          <w:rFonts w:ascii="Andale Mono" w:hAnsi="Andale Mono" w:hint="default"/>
          <w:color w:val="010101"/>
          <w:sz w:val="11"/>
          <w:szCs w:val="11"/>
          <w:rtl w:val="0"/>
        </w:rPr>
        <w:t>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arbitrario, siempre existe un test puro, de potencia 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xima.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both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 estimador asint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ticamente insesgado es siempre consistente.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bidi w:val="0"/>
        <w:spacing w:line="20" w:lineRule="atLeast"/>
        <w:ind w:left="0" w:right="0" w:firstLine="0"/>
        <w:jc w:val="both"/>
        <w:rPr>
          <w:rStyle w:val="Ninguno"/>
          <w:rFonts w:ascii="Times" w:cs="Times" w:hAnsi="Times" w:eastAsia="Times"/>
          <w:b w:val="1"/>
          <w:bCs w:val="1"/>
          <w:color w:val="010101"/>
          <w:sz w:val="11"/>
          <w:szCs w:val="11"/>
          <w:rtl w:val="0"/>
        </w:rPr>
      </w:pPr>
    </w:p>
    <w:p>
      <w:pPr>
        <w:pStyle w:val="Por omisión"/>
        <w:bidi w:val="0"/>
        <w:spacing w:line="20" w:lineRule="atLeast"/>
        <w:ind w:left="0" w:right="0" w:firstLine="0"/>
        <w:jc w:val="both"/>
        <w:rPr>
          <w:rStyle w:val="Ninguno"/>
          <w:rFonts w:ascii="Times" w:cs="Times" w:hAnsi="Times" w:eastAsia="Times"/>
          <w:b w:val="1"/>
          <w:bCs w:val="1"/>
          <w:color w:val="010101"/>
          <w:sz w:val="11"/>
          <w:szCs w:val="11"/>
          <w:rtl w:val="0"/>
        </w:rPr>
      </w:pPr>
    </w:p>
    <w:p>
      <w:pPr>
        <w:pStyle w:val="Por omisión"/>
        <w:bidi w:val="0"/>
        <w:spacing w:line="20" w:lineRule="atLeast"/>
        <w:ind w:left="0" w:right="0" w:firstLine="0"/>
        <w:jc w:val="both"/>
        <w:rPr>
          <w:rFonts w:ascii="Times" w:cs="Times" w:hAnsi="Times" w:eastAsia="Times"/>
          <w:color w:val="010101"/>
          <w:sz w:val="11"/>
          <w:szCs w:val="11"/>
          <w:rtl w:val="0"/>
        </w:rPr>
      </w:pP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Un estimador UMVU es un estimador eficiente.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El EQM es igual a la norma al cuadrado del vector de sesgo 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 la traza de la matriz de varianzas y covarianzas del estimador, supuesta la existencia de todos estos objetos matem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ticos.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Para el caso uniparam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trico, bajo condiciones de regularidad, si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θ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n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*</m:t>
            </m:r>
          </m:sup>
        </m:sSubSup>
      </m:oMath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es el MLE basado en una muestra de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o n entonces </w:t>
      </w:r>
      <m:oMath>
        <m:rad>
          <m:radPr>
            <m:ctrlP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</m:ctrlPr>
            <m:degHide m:val="on"/>
          </m:radPr>
          <m:deg/>
          <m:e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n</m:t>
            </m:r>
          </m:e>
        </m:rad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(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θ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n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10101"/>
                <w:sz w:val="11"/>
                <w:szCs w:val="11"/>
              </w:rPr>
              <m:t>*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θ</m:t>
        </m:r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)</m:t>
        </m:r>
      </m:oMath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converge en ley a una variable aleatoria </w:t>
      </w:r>
    </w:p>
    <w:p>
      <w:pPr>
        <w:pStyle w:val="Por omisión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color w:val="010101"/>
          <w:sz w:val="11"/>
          <w:szCs w:val="11"/>
          <w:rtl w:val="0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         Y que sigue una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normal centrada en cero y cuya varianza es igual a 1/I(</w:t>
      </w:r>
      <m:oMath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θ</m:t>
        </m:r>
      </m:oMath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), donde I es la correspondiente informaci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de Fisher.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El estimador de Bayes depende de la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a priori pero no de la funci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de 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rdida que elijamos.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El estimador de Bayes de </w:t>
      </w:r>
      <m:oMath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θ</m:t>
        </m:r>
      </m:oMath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basado en la p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rdida cuadr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tica es igual a la mediana de la ditribuci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a posteriori de </w:t>
      </w:r>
      <m:oMath>
        <m:r>
          <w:rPr xmlns:w="http://schemas.openxmlformats.org/wordprocessingml/2006/main">
            <w:rFonts w:ascii="Cambria Math" w:hAnsi="Cambria Math"/>
            <w:i/>
            <w:color w:val="010101"/>
            <w:sz w:val="11"/>
            <w:szCs w:val="11"/>
          </w:rPr>
          <m:t>θ</m:t>
        </m:r>
      </m:oMath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Dado un modelo estad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stico y una muestra aleatoria simple de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o n correspondiende a dicho modelo, siempre existe un estad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stico suficiente basado en dicha muestra, sea cual sea el valor </w:t>
      </w:r>
    </w:p>
    <w:p>
      <w:pPr>
        <w:pStyle w:val="Por omisión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color w:val="010101"/>
          <w:sz w:val="11"/>
          <w:szCs w:val="11"/>
          <w:rtl w:val="0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         de n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0101"/>
          <w:sz w:val="11"/>
          <w:szCs w:val="11"/>
          <w:rtl w:val="0"/>
          <w:lang w:val="es-ES_tradnl"/>
        </w:rPr>
        <w:t>∈</w:t>
      </w:r>
      <w:r>
        <w:rPr>
          <w:rStyle w:val="Ninguno"/>
          <w:rFonts w:ascii="Times" w:hAnsi="Times"/>
          <w:i w:val="1"/>
          <w:iCs w:val="1"/>
          <w:color w:val="010101"/>
          <w:sz w:val="11"/>
          <w:szCs w:val="11"/>
          <w:rtl w:val="0"/>
          <w:lang w:val="es-ES_tradnl"/>
        </w:rPr>
        <w:t xml:space="preserve"> </w:t>
      </w:r>
      <w:r>
        <w:rPr>
          <w:rStyle w:val="Ninguno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10101"/>
          <w:sz w:val="11"/>
          <w:szCs w:val="11"/>
          <w:rtl w:val="0"/>
        </w:rPr>
        <w:t>ℕ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Todo estimador consistente es eficiente.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Un estad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stico suficiente solo existe en los modelos exponenciales en general, que incluyen entre otras, a la distribuci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 normal, binomial y exponencial.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 el error cuadr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tico medio de un estimador existe y tiende a cero a medida que el tama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ñ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o muestral tiende a infinito entonces es un estimador consistente.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Si el sesgo de un estimador para un par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metro es cero y, adem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s, es un estimador consistente, entonces es el estimador UMVU de dicho par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metro.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En el caso escalar, el riesgo cuadr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tico es la diferencia entre el valor medio que toma el estimador menos el par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metro al cuadrado.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En el caso escalar, el estimador UMVU, cuando existe, es un estimador eficiente (su varianza alcanza la cota de Cram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r-Rao).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 xml:space="preserve"> (F)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No siempre existen estimadores insesgados para un determinado par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á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metro.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En un modelo de la familia exponencial general, con una parametrizaci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ó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n conveniente, siempre existe un estimador que alcanza la cota de Cram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é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s-Rao (escalar o su equivalente </w:t>
      </w:r>
    </w:p>
    <w:p>
      <w:pPr>
        <w:pStyle w:val="Por omisión"/>
        <w:bidi w:val="0"/>
        <w:spacing w:line="20" w:lineRule="atLeast"/>
        <w:ind w:left="0" w:right="0" w:firstLine="0"/>
        <w:jc w:val="left"/>
        <w:rPr>
          <w:rStyle w:val="Ninguno"/>
          <w:rFonts w:ascii="Times" w:cs="Times" w:hAnsi="Times" w:eastAsia="Times"/>
          <w:b w:val="1"/>
          <w:bCs w:val="1"/>
          <w:color w:val="010101"/>
          <w:sz w:val="11"/>
          <w:szCs w:val="11"/>
          <w:rtl w:val="0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          multidimendional) de forma insesgada.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(V)</w:t>
      </w:r>
    </w:p>
    <w:p>
      <w:pPr>
        <w:pStyle w:val="Por omisión"/>
        <w:numPr>
          <w:ilvl w:val="0"/>
          <w:numId w:val="2"/>
        </w:numPr>
        <w:bidi w:val="0"/>
        <w:spacing w:line="20" w:lineRule="atLeast"/>
        <w:ind w:right="0"/>
        <w:jc w:val="left"/>
        <w:rPr>
          <w:rFonts w:ascii="Times" w:hAnsi="Times"/>
          <w:color w:val="010101"/>
          <w:sz w:val="11"/>
          <w:szCs w:val="11"/>
          <w:rtl w:val="0"/>
          <w:lang w:val="es-ES_tradnl"/>
        </w:rPr>
      </w:pP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>Dado un estimador completo, a partir de un estimador insesgado, el Teorema de Rao-Blackwll nos permite obtener otro estimador insesgado y de varianza m</w:t>
      </w:r>
      <w:r>
        <w:rPr>
          <w:rFonts w:ascii="Times" w:hAnsi="Times" w:hint="default"/>
          <w:color w:val="010101"/>
          <w:sz w:val="11"/>
          <w:szCs w:val="11"/>
          <w:rtl w:val="0"/>
          <w:lang w:val="es-ES_tradnl"/>
        </w:rPr>
        <w:t>í</w:t>
      </w:r>
      <w:r>
        <w:rPr>
          <w:rFonts w:ascii="Times" w:hAnsi="Times"/>
          <w:color w:val="010101"/>
          <w:sz w:val="11"/>
          <w:szCs w:val="11"/>
          <w:rtl w:val="0"/>
          <w:lang w:val="es-ES_tradnl"/>
        </w:rPr>
        <w:t xml:space="preserve">nima. </w:t>
      </w:r>
      <w:r>
        <w:rPr>
          <w:rStyle w:val="Ninguno"/>
          <w:rFonts w:ascii="Times" w:hAnsi="Times"/>
          <w:b w:val="1"/>
          <w:bCs w:val="1"/>
          <w:color w:val="010101"/>
          <w:sz w:val="11"/>
          <w:szCs w:val="11"/>
          <w:rtl w:val="0"/>
          <w:lang w:val="es-ES_tradnl"/>
        </w:rPr>
        <w:t>(F)</w:t>
      </w:r>
    </w:p>
    <w:p>
      <w:pPr>
        <w:pStyle w:val="Por omisión"/>
        <w:bidi w:val="0"/>
        <w:spacing w:line="20" w:lineRule="atLeast"/>
        <w:ind w:left="0" w:right="0" w:firstLine="0"/>
        <w:jc w:val="both"/>
        <w:rPr>
          <w:rtl w:val="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color w:val="282b31"/>
          <w:sz w:val="8"/>
          <w:szCs w:val="8"/>
          <w:rtl w:val="0"/>
        </w:rPr>
        <w:br w:type="page"/>
      </w:r>
    </w:p>
    <w:p>
      <w:pPr>
        <w:pStyle w:val="Subtítulo"/>
        <w:rPr>
          <w:rStyle w:val="Ninguno"/>
          <w:color w:val="000000"/>
          <w:sz w:val="26"/>
          <w:szCs w:val="26"/>
          <w:u w:val="single"/>
        </w:rPr>
      </w:pPr>
      <w:r>
        <w:rPr>
          <w:rStyle w:val="Ninguno"/>
          <w:color w:val="282b31"/>
          <w:sz w:val="26"/>
          <w:szCs w:val="26"/>
          <w:u w:val="single"/>
          <w:rtl w:val="0"/>
          <w:lang w:val="es-ES_tradnl"/>
        </w:rPr>
        <w:t>EXERCICIS.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Style w:val="Ninguno"/>
          <w:rFonts w:ascii="Times" w:hAnsi="Times"/>
          <w:b w:val="1"/>
          <w:bCs w:val="1"/>
          <w:i w:val="1"/>
          <w:iCs w:val="1"/>
          <w:sz w:val="24"/>
          <w:szCs w:val="24"/>
          <w:rtl w:val="0"/>
          <w:lang w:val="es-ES_tradnl"/>
        </w:rPr>
        <w:t>Abril 2012:</w:t>
      </w:r>
      <w:r>
        <w:rPr>
          <w:rStyle w:val="Ninguno"/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186981</wp:posOffset>
            </wp:positionV>
            <wp:extent cx="6228412" cy="2834943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8-03-26 a las 20.57.2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12" cy="28349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Style w:val="Ninguno"/>
          <w:rFonts w:ascii="Times" w:hAnsi="Times"/>
          <w:b w:val="1"/>
          <w:bCs w:val="1"/>
          <w:i w:val="1"/>
          <w:iCs w:val="1"/>
          <w:sz w:val="24"/>
          <w:szCs w:val="24"/>
          <w:rtl w:val="0"/>
          <w:lang w:val="es-ES_tradnl"/>
        </w:rPr>
        <w:t>Abril 2015: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Style w:val="Ninguno"/>
          <w:rFonts w:ascii="Times" w:cs="Times" w:hAnsi="Times" w:eastAsia="Times"/>
          <w:b w:val="1"/>
          <w:bCs w:val="1"/>
          <w:i w:val="1"/>
          <w:iCs w:val="1"/>
          <w:color w:val="000000"/>
          <w:sz w:val="24"/>
          <w:szCs w:val="24"/>
          <w:rtl w:val="0"/>
        </w:rPr>
      </w:pPr>
      <w:r>
        <w:rPr>
          <w:rStyle w:val="Ninguno"/>
          <w:rFonts w:ascii="Times" w:cs="Times" w:hAnsi="Times" w:eastAsia="Times"/>
          <w:b w:val="1"/>
          <w:bCs w:val="1"/>
          <w:i w:val="1"/>
          <w:iCs w:val="1"/>
          <w:color w:val="000000"/>
          <w:sz w:val="24"/>
          <w:szCs w:val="24"/>
          <w:rtl w:val="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-112391</wp:posOffset>
            </wp:positionH>
            <wp:positionV relativeFrom="line">
              <wp:posOffset>256161</wp:posOffset>
            </wp:positionV>
            <wp:extent cx="6226098" cy="2736225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8-03-26 a las 20.59.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98" cy="273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  <w:r>
        <w:rPr>
          <w:rStyle w:val="Ninguno"/>
          <w:rFonts w:ascii="Times" w:cs="Times" w:hAnsi="Times" w:eastAsia="Times"/>
          <w:b w:val="1"/>
          <w:bCs w:val="1"/>
          <w:i w:val="1"/>
          <w:iCs w:val="1"/>
          <w:color w:val="000000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211206</wp:posOffset>
            </wp:positionV>
            <wp:extent cx="6120057" cy="20332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8-03-26 a las 20.59.1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33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i w:val="1"/>
          <w:iCs w:val="1"/>
          <w:sz w:val="24"/>
          <w:szCs w:val="24"/>
          <w:rtl w:val="0"/>
          <w:lang w:val="es-ES_tradnl"/>
        </w:rPr>
        <w:t>Juny 2014:</w:t>
      </w:r>
      <w:r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230309</wp:posOffset>
            </wp:positionV>
            <wp:extent cx="6120057" cy="5079838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8-03-26 a las 21.03.5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798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i w:val="1"/>
          <w:iCs w:val="1"/>
          <w:sz w:val="24"/>
          <w:szCs w:val="24"/>
          <w:rtl w:val="0"/>
          <w:lang w:val="es-ES_tradnl"/>
        </w:rPr>
        <w:t>Juny 2016:</w:t>
      </w:r>
      <w:r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333083</wp:posOffset>
            </wp:positionV>
            <wp:extent cx="6120057" cy="2009780"/>
            <wp:effectExtent l="0" t="0" r="0" b="0"/>
            <wp:wrapSquare wrapText="bothSides" distL="0" distR="0"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a de pantalla 2018-03-26 a las 21.05.2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09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  <w:r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6120057" cy="25534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18-03-26 a las 21.05.3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3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i w:val="1"/>
          <w:iCs w:val="1"/>
          <w:sz w:val="24"/>
          <w:szCs w:val="24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7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5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3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1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7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5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30" w:hanging="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Viñeta">
    <w:name w:val="Viñeta"/>
    <w:pPr>
      <w:numPr>
        <w:numId w:val="1"/>
      </w:numPr>
    </w:p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