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ca-ES"/>
        </w:rPr>
        <w:id w:val="-1072885222"/>
        <w:docPartObj>
          <w:docPartGallery w:val="Cover Pages"/>
          <w:docPartUnique/>
        </w:docPartObj>
      </w:sdtPr>
      <w:sdtContent>
        <w:p w:rsidR="00F16137" w:rsidRPr="00467AD2" w:rsidRDefault="00F16137">
          <w:pPr>
            <w:rPr>
              <w:lang w:val="ca-ES"/>
            </w:rPr>
          </w:pPr>
        </w:p>
        <w:p w:rsidR="00F16137" w:rsidRPr="00467AD2" w:rsidRDefault="007C249D">
          <w:pPr>
            <w:rPr>
              <w:lang w:val="ca-ES"/>
            </w:rPr>
          </w:pPr>
          <w:r w:rsidRPr="00E331A3">
            <w:rPr>
              <w:noProof/>
              <w:lang w:eastAsia="es-ES"/>
            </w:rPr>
            <mc:AlternateContent>
              <mc:Choice Requires="wps">
                <w:drawing>
                  <wp:anchor distT="91440" distB="91440" distL="114300" distR="114300" simplePos="0" relativeHeight="251662336" behindDoc="0" locked="0" layoutInCell="1" allowOverlap="1">
                    <wp:simplePos x="0" y="0"/>
                    <wp:positionH relativeFrom="page">
                      <wp:posOffset>898525</wp:posOffset>
                    </wp:positionH>
                    <wp:positionV relativeFrom="paragraph">
                      <wp:posOffset>6486310</wp:posOffset>
                    </wp:positionV>
                    <wp:extent cx="5829935" cy="113093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935" cy="11309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774C" w:rsidRPr="00E25A00" w:rsidRDefault="00EE774C" w:rsidP="00B27449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jc w:val="both"/>
                                  <w:rPr>
                                    <w:i/>
                                    <w:iCs/>
                                    <w:color w:val="4472C4" w:themeColor="accent1"/>
                                    <w:lang w:val="ca-ES"/>
                                  </w:rPr>
                                </w:pPr>
                                <w:r w:rsidRPr="00E25A00">
                                  <w:rPr>
                                    <w:i/>
                                    <w:iCs/>
                                    <w:color w:val="4472C4" w:themeColor="accent1"/>
                                    <w:lang w:val="ca-ES"/>
                                  </w:rPr>
                                  <w:t xml:space="preserve"> En aquest informe s’analitza una base de dades amb informació relativa a l’atur a Catalunya (en milers de persones aturades, és a dir, sense feina però disponibles i buscant ocupació) amb l’objectiu d’estudiar quin tipus de sèrie temporal és aquesta i fer prediccions de les darreres observacions amb els diferents mètodes deterministes estudiats a l’assignatura.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75pt;margin-top:510.75pt;width:459.05pt;height:89.0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" filled="f" stroked="f">
                    <v:textbox>
                      <w:txbxContent>
                        <w:p w:rsidR="00EE774C" w:rsidRPr="00E25A00" w:rsidRDefault="00EE774C" w:rsidP="00B27449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jc w:val="both"/>
                            <w:rPr>
                              <w:i/>
                              <w:iCs/>
                              <w:color w:val="4472C4" w:themeColor="accent1"/>
                              <w:lang w:val="ca-ES"/>
                            </w:rPr>
                          </w:pPr>
                          <w:r w:rsidRPr="00E25A00">
                            <w:rPr>
                              <w:i/>
                              <w:iCs/>
                              <w:color w:val="4472C4" w:themeColor="accent1"/>
                              <w:lang w:val="ca-ES"/>
                            </w:rPr>
                            <w:t xml:space="preserve"> En aquest informe s’analitza una base de dades amb informació relativa a l’atur a Catalunya (en milers de persones aturades, és a dir, sense feina però disponibles i buscant ocupació) amb l’objectiu d’estudiar quin tipus de sèrie temporal és aquesta i fer prediccions de les darreres observacions amb els diferents mètodes deterministes estudiats a l’assignatura.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Pr="00467AD2"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-6350</wp:posOffset>
                    </wp:positionH>
                    <wp:positionV relativeFrom="page">
                      <wp:posOffset>5645785</wp:posOffset>
                    </wp:positionV>
                    <wp:extent cx="5239385" cy="6720840"/>
                    <wp:effectExtent l="0" t="0" r="5715" b="63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938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774C" w:rsidRDefault="00EE774C" w:rsidP="00B27449">
                                <w:pPr>
                                  <w:pStyle w:val="Sinespaciado"/>
                                  <w:spacing w:before="40" w:line="216" w:lineRule="auto"/>
                                  <w:jc w:val="both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ca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itle"/>
                                    <w:tag w:val=""/>
                                    <w:id w:val="-7597648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ca-ES"/>
                                      </w:rPr>
                                      <w:t>Anàlisi de l’atur registrat a Catalunya en els últims anys</w:t>
                                    </w:r>
                                  </w:sdtContent>
                                </w:sdt>
                              </w:p>
                              <w:p w:rsidR="00EE774C" w:rsidRPr="00E331A3" w:rsidRDefault="00EE774C" w:rsidP="00B27449">
                                <w:pPr>
                                  <w:pStyle w:val="Sinespaciado"/>
                                  <w:spacing w:before="40" w:line="216" w:lineRule="auto"/>
                                  <w:jc w:val="both"/>
                                  <w:rPr>
                                    <w:color w:val="4472C4" w:themeColor="accent1"/>
                                    <w:sz w:val="20"/>
                                    <w:szCs w:val="20"/>
                                    <w:lang w:val="ca-E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s-ES"/>
                                  </w:rPr>
                                  <w:alias w:val="Subtitle"/>
                                  <w:tag w:val=""/>
                                  <w:id w:val="51311704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774C" w:rsidRPr="00F16137" w:rsidRDefault="00EE774C" w:rsidP="00B27449">
                                    <w:pPr>
                                      <w:pStyle w:val="Sinespaciado"/>
                                      <w:spacing w:before="40" w:after="40"/>
                                      <w:jc w:val="both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F1613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s-ES"/>
                                      </w:rPr>
                                      <w:t>Anàlisis de sèries temporals</w:t>
                                    </w:r>
                                  </w:p>
                                </w:sdtContent>
                              </w:sdt>
                              <w:p w:rsidR="00EE774C" w:rsidRPr="00E331A3" w:rsidRDefault="00EE774C" w:rsidP="00B27449">
                                <w:pPr>
                                  <w:pStyle w:val="Sinespaciado"/>
                                  <w:spacing w:before="80" w:after="40"/>
                                  <w:jc w:val="both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  <w:lang w:val="es-ES"/>
                                    </w:rPr>
                                    <w:alias w:val="Author"/>
                                    <w:tag w:val=""/>
                                    <w:id w:val="13207772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331A3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LAURA JULIÀ MELI</w:t>
                                    </w:r>
                                  </w:sdtContent>
                                </w:sdt>
                                <w:r w:rsidRPr="00E331A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S</w:t>
                                </w:r>
                              </w:p>
                              <w:p w:rsidR="00EE774C" w:rsidRPr="00E331A3" w:rsidRDefault="00EE774C" w:rsidP="00B27449">
                                <w:pPr>
                                  <w:pStyle w:val="Sinespaciado"/>
                                  <w:spacing w:before="80" w:after="40"/>
                                  <w:jc w:val="both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07.11.</w:t>
                                </w:r>
                                <w:r w:rsidRPr="00E331A3">
                                  <w:rPr>
                                    <w:color w:val="5B9BD5" w:themeColor="accent5"/>
                                    <w:sz w:val="24"/>
                                    <w:szCs w:val="24"/>
                                    <w:lang w:val="es-ES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margin-left:-.5pt;margin-top:444.55pt;width:412.5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" filled="f" stroked="f" strokeweight=".5pt">
                    <v:textbox style="mso-fit-shape-to-text:t" inset="0,0,0,0">
                      <w:txbxContent>
                        <w:p w:rsidR="00EE774C" w:rsidRDefault="00EE774C" w:rsidP="00B27449">
                          <w:pPr>
                            <w:pStyle w:val="Sinespaciado"/>
                            <w:spacing w:before="40" w:line="216" w:lineRule="auto"/>
                            <w:jc w:val="both"/>
                            <w:rPr>
                              <w:color w:val="4472C4" w:themeColor="accent1"/>
                              <w:sz w:val="72"/>
                              <w:szCs w:val="72"/>
                              <w:lang w:val="ca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ca-ES"/>
                              </w:rPr>
                              <w:alias w:val="Title"/>
                              <w:tag w:val=""/>
                              <w:id w:val="-7597648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ca-ES"/>
                                </w:rPr>
                                <w:t>Anàlisi de l’atur registrat a Catalunya en els últims anys</w:t>
                              </w:r>
                            </w:sdtContent>
                          </w:sdt>
                        </w:p>
                        <w:p w:rsidR="00EE774C" w:rsidRPr="00E331A3" w:rsidRDefault="00EE774C" w:rsidP="00B27449">
                          <w:pPr>
                            <w:pStyle w:val="Sinespaciado"/>
                            <w:spacing w:before="40" w:line="216" w:lineRule="auto"/>
                            <w:jc w:val="both"/>
                            <w:rPr>
                              <w:color w:val="4472C4" w:themeColor="accent1"/>
                              <w:sz w:val="20"/>
                              <w:szCs w:val="20"/>
                              <w:lang w:val="ca-ES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s-ES"/>
                            </w:rPr>
                            <w:alias w:val="Subtitle"/>
                            <w:tag w:val=""/>
                            <w:id w:val="51311704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774C" w:rsidRPr="00F16137" w:rsidRDefault="00EE774C" w:rsidP="00B27449">
                              <w:pPr>
                                <w:pStyle w:val="Sinespaciado"/>
                                <w:spacing w:before="40" w:after="40"/>
                                <w:jc w:val="both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F1613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s-ES"/>
                                </w:rPr>
                                <w:t>Anàlisis de sèries temporals</w:t>
                              </w:r>
                            </w:p>
                          </w:sdtContent>
                        </w:sdt>
                        <w:p w:rsidR="00EE774C" w:rsidRPr="00E331A3" w:rsidRDefault="00EE774C" w:rsidP="00B27449">
                          <w:pPr>
                            <w:pStyle w:val="Sinespaciado"/>
                            <w:spacing w:before="80" w:after="40"/>
                            <w:jc w:val="both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  <w:lang w:val="es-ES"/>
                              </w:rPr>
                              <w:alias w:val="Author"/>
                              <w:tag w:val=""/>
                              <w:id w:val="13207772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331A3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s-ES"/>
                                </w:rPr>
                                <w:t>LAURA JULIÀ MELI</w:t>
                              </w:r>
                            </w:sdtContent>
                          </w:sdt>
                          <w:r w:rsidRPr="00E331A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S</w:t>
                          </w:r>
                        </w:p>
                        <w:p w:rsidR="00EE774C" w:rsidRPr="00E331A3" w:rsidRDefault="00EE774C" w:rsidP="00B27449">
                          <w:pPr>
                            <w:pStyle w:val="Sinespaciado"/>
                            <w:spacing w:before="80" w:after="40"/>
                            <w:jc w:val="both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07.11.</w:t>
                          </w:r>
                          <w:r w:rsidRPr="00E331A3">
                            <w:rPr>
                              <w:color w:val="5B9BD5" w:themeColor="accent5"/>
                              <w:sz w:val="24"/>
                              <w:szCs w:val="24"/>
                              <w:lang w:val="es-ES"/>
                            </w:rPr>
                            <w:t>2018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F16137" w:rsidRPr="00467AD2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774C" w:rsidRDefault="00EE774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Oi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kSkj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A1vOi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774C" w:rsidRDefault="00EE774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16137" w:rsidRPr="00467AD2">
            <w:rPr>
              <w:lang w:val="ca-E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ca-ES"/>
        </w:rPr>
        <w:id w:val="-20651693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6137" w:rsidRPr="00AF6BAB" w:rsidRDefault="00F16137" w:rsidP="00F16137">
          <w:pPr>
            <w:pStyle w:val="TtuloTDC"/>
            <w:spacing w:line="480" w:lineRule="auto"/>
            <w:rPr>
              <w:color w:val="auto"/>
              <w:sz w:val="48"/>
              <w:szCs w:val="48"/>
              <w:lang w:val="ca-ES"/>
            </w:rPr>
          </w:pPr>
          <w:r w:rsidRPr="00467AD2">
            <w:rPr>
              <w:sz w:val="48"/>
              <w:szCs w:val="48"/>
              <w:lang w:val="ca-ES"/>
            </w:rPr>
            <w:t>Índex</w:t>
          </w:r>
        </w:p>
        <w:p w:rsidR="00EE774C" w:rsidRDefault="00EE774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rPr>
              <w:lang w:val="ca-ES"/>
            </w:rPr>
            <w:fldChar w:fldCharType="begin"/>
          </w:r>
          <w:r>
            <w:rPr>
              <w:lang w:val="ca-ES"/>
            </w:rPr>
            <w:instrText xml:space="preserve"> TOC \o "1-3" \h \z \u </w:instrText>
          </w:r>
          <w:r>
            <w:rPr>
              <w:lang w:val="ca-ES"/>
            </w:rPr>
            <w:fldChar w:fldCharType="separate"/>
          </w:r>
          <w:hyperlink w:anchor="_Toc529356368" w:history="1">
            <w:r w:rsidRPr="005F6777">
              <w:rPr>
                <w:rStyle w:val="Hipervnculo"/>
                <w:noProof/>
                <w:lang w:val="ca-ES"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Introducció.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69" w:history="1">
            <w:r w:rsidRPr="005F6777">
              <w:rPr>
                <w:rStyle w:val="Hipervnculo"/>
                <w:noProof/>
                <w:lang w:val="ca-E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Aplicació empírica.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0" w:history="1">
            <w:r w:rsidRPr="005F6777">
              <w:rPr>
                <w:rStyle w:val="Hipervnculo"/>
                <w:noProof/>
                <w:lang w:val="ca-ES"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Tipologia de la sèrie.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1" w:history="1">
            <w:r w:rsidRPr="005F6777">
              <w:rPr>
                <w:rStyle w:val="Hipervnculo"/>
                <w:noProof/>
                <w:lang w:val="ca-ES"/>
              </w:rPr>
              <w:t>2.2.1.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Contrast de Daniel.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2" w:history="1">
            <w:r w:rsidRPr="005F6777">
              <w:rPr>
                <w:rStyle w:val="Hipervnculo"/>
                <w:noProof/>
                <w:lang w:val="ca-ES"/>
              </w:rPr>
              <w:t>2.2.2.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Contrast de Kruskal-Wallis.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3" w:history="1">
            <w:r w:rsidRPr="005F6777">
              <w:rPr>
                <w:rStyle w:val="Hipervnculo"/>
                <w:noProof/>
                <w:lang w:val="ca-ES"/>
              </w:rPr>
              <w:t>2.3.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Anàlisi determinista de la sèrie.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4" w:history="1">
            <w:r w:rsidRPr="005F6777">
              <w:rPr>
                <w:rStyle w:val="Hipervnculo"/>
                <w:noProof/>
                <w:lang w:val="ca-ES"/>
              </w:rPr>
              <w:t>2.3.1.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Mètode ingenu.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5" w:history="1">
            <w:r w:rsidRPr="005F6777">
              <w:rPr>
                <w:rStyle w:val="Hipervnculo"/>
                <w:noProof/>
                <w:lang w:val="ca-ES"/>
              </w:rPr>
              <w:t>2.3.2.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Mètode de les dobles mitjanes mòbils.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6" w:history="1">
            <w:r w:rsidRPr="005F6777">
              <w:rPr>
                <w:rStyle w:val="Hipervnculo"/>
                <w:noProof/>
                <w:lang w:val="ca-ES"/>
              </w:rPr>
              <w:t>2.3.3.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Mètode allisat exponencial de Holt (AEH).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7" w:history="1">
            <w:r w:rsidRPr="005F6777">
              <w:rPr>
                <w:rStyle w:val="Hipervnculo"/>
                <w:noProof/>
                <w:lang w:val="ca-ES"/>
              </w:rPr>
              <w:t>2.3.4.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Mètode de la tendència lineal.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74C" w:rsidRDefault="00EE774C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529356378" w:history="1">
            <w:r w:rsidRPr="005F6777">
              <w:rPr>
                <w:rStyle w:val="Hipervnculo"/>
                <w:noProof/>
                <w:lang w:val="ca-E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es-ES"/>
              </w:rPr>
              <w:tab/>
            </w:r>
            <w:r w:rsidRPr="005F6777">
              <w:rPr>
                <w:rStyle w:val="Hipervnculo"/>
                <w:noProof/>
                <w:lang w:val="ca-ES"/>
              </w:rPr>
              <w:t>Conclusions.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B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137" w:rsidRPr="00467AD2" w:rsidRDefault="00EE774C">
          <w:pPr>
            <w:rPr>
              <w:lang w:val="ca-ES"/>
            </w:rPr>
          </w:pPr>
          <w:r>
            <w:rPr>
              <w:lang w:val="ca-ES"/>
            </w:rPr>
            <w:fldChar w:fldCharType="end"/>
          </w:r>
        </w:p>
      </w:sdtContent>
    </w:sdt>
    <w:p w:rsidR="00F16137" w:rsidRPr="00467AD2" w:rsidRDefault="00F16137" w:rsidP="00F16137">
      <w:pPr>
        <w:rPr>
          <w:lang w:val="ca-ES"/>
        </w:rPr>
      </w:pPr>
    </w:p>
    <w:p w:rsidR="00F16137" w:rsidRPr="00467AD2" w:rsidRDefault="00F16137" w:rsidP="00F16137">
      <w:pPr>
        <w:pStyle w:val="Default"/>
        <w:rPr>
          <w:lang w:val="ca-ES"/>
        </w:rPr>
      </w:pPr>
      <w:r w:rsidRPr="00467AD2">
        <w:rPr>
          <w:lang w:val="ca-ES"/>
        </w:rPr>
        <w:t xml:space="preserve"> </w:t>
      </w:r>
    </w:p>
    <w:p w:rsidR="00F16137" w:rsidRPr="00467AD2" w:rsidRDefault="00F16137">
      <w:pPr>
        <w:rPr>
          <w:rFonts w:ascii="Calibri" w:hAnsi="Calibri" w:cs="Calibri"/>
          <w:color w:val="000000"/>
          <w:lang w:val="ca-ES"/>
        </w:rPr>
      </w:pPr>
      <w:r w:rsidRPr="00467AD2">
        <w:rPr>
          <w:lang w:val="ca-ES"/>
        </w:rPr>
        <w:br w:type="page"/>
      </w:r>
    </w:p>
    <w:p w:rsidR="00F16137" w:rsidRPr="0073387D" w:rsidRDefault="00F16137" w:rsidP="00722933">
      <w:pPr>
        <w:pStyle w:val="Ttulo1"/>
        <w:numPr>
          <w:ilvl w:val="0"/>
          <w:numId w:val="3"/>
        </w:numPr>
        <w:spacing w:after="120" w:line="360" w:lineRule="auto"/>
        <w:ind w:left="283" w:hanging="357"/>
        <w:rPr>
          <w:sz w:val="36"/>
          <w:szCs w:val="36"/>
          <w:lang w:val="ca-ES"/>
        </w:rPr>
      </w:pPr>
      <w:bookmarkStart w:id="1" w:name="_Toc529356368"/>
      <w:r w:rsidRPr="0073387D">
        <w:rPr>
          <w:sz w:val="36"/>
          <w:szCs w:val="36"/>
          <w:lang w:val="ca-ES"/>
        </w:rPr>
        <w:lastRenderedPageBreak/>
        <w:t>Introducció.</w:t>
      </w:r>
      <w:bookmarkEnd w:id="1"/>
    </w:p>
    <w:p w:rsidR="001D0ABB" w:rsidRPr="00722933" w:rsidRDefault="007B5B54" w:rsidP="0073387D">
      <w:pPr>
        <w:spacing w:before="240" w:after="160"/>
        <w:jc w:val="both"/>
        <w:rPr>
          <w:rFonts w:asciiTheme="majorHAnsi" w:hAnsiTheme="majorHAnsi" w:cstheme="majorHAnsi"/>
          <w:lang w:val="ca-ES"/>
        </w:rPr>
      </w:pPr>
      <w:r w:rsidRPr="00722933">
        <w:rPr>
          <w:rFonts w:asciiTheme="majorHAnsi" w:hAnsiTheme="majorHAnsi" w:cstheme="majorHAnsi"/>
          <w:lang w:val="ca-ES"/>
        </w:rPr>
        <w:t xml:space="preserve">En aquest document es recull una anàlisi determinista sobre l’atur registrat a Catalunya en els últims anys. </w:t>
      </w:r>
      <w:r w:rsidR="00722933" w:rsidRPr="00722933">
        <w:rPr>
          <w:rFonts w:asciiTheme="majorHAnsi" w:hAnsiTheme="majorHAnsi" w:cstheme="majorHAnsi"/>
          <w:lang w:val="ca-ES"/>
        </w:rPr>
        <w:t xml:space="preserve">Per entendre millor l’objecte d’estudi d’aquest informe, cal entendre bé què s’entén per </w:t>
      </w:r>
      <w:r w:rsidR="00722933" w:rsidRPr="00722933">
        <w:rPr>
          <w:rFonts w:asciiTheme="majorHAnsi" w:hAnsiTheme="majorHAnsi" w:cstheme="majorHAnsi"/>
          <w:b/>
          <w:lang w:val="ca-ES"/>
        </w:rPr>
        <w:t>atur</w:t>
      </w:r>
      <w:r w:rsidR="00722933" w:rsidRPr="00722933">
        <w:rPr>
          <w:rFonts w:asciiTheme="majorHAnsi" w:hAnsiTheme="majorHAnsi" w:cstheme="majorHAnsi"/>
          <w:lang w:val="ca-ES"/>
        </w:rPr>
        <w:t xml:space="preserve"> i com es mesura. L’</w:t>
      </w:r>
      <w:r w:rsidR="00722933" w:rsidRPr="00722933">
        <w:rPr>
          <w:rFonts w:asciiTheme="majorHAnsi" w:hAnsiTheme="majorHAnsi" w:cstheme="majorHAnsi"/>
          <w:b/>
          <w:lang w:val="ca-ES"/>
        </w:rPr>
        <w:t>atur</w:t>
      </w:r>
      <w:r w:rsidR="00722933" w:rsidRPr="00722933">
        <w:rPr>
          <w:rFonts w:asciiTheme="majorHAnsi" w:hAnsiTheme="majorHAnsi" w:cstheme="majorHAnsi"/>
          <w:lang w:val="ca-ES"/>
        </w:rPr>
        <w:t xml:space="preserve"> d’un país és el nombre de població activa que no treballa, és a dir, una persona es troba en situació d’atur quan no té un lloc de feina però voldria treballar. Les dades es recullen mirant el nombre d’aturats inscrits a les oficines d’ocupació de Catalunya cada mes. </w:t>
      </w:r>
    </w:p>
    <w:p w:rsidR="001D0ABB" w:rsidRPr="00722933" w:rsidRDefault="001D0ABB" w:rsidP="0073387D">
      <w:pPr>
        <w:spacing w:before="240" w:after="160"/>
        <w:jc w:val="both"/>
        <w:rPr>
          <w:rFonts w:asciiTheme="majorHAnsi" w:hAnsiTheme="majorHAnsi" w:cstheme="majorHAnsi"/>
          <w:lang w:val="ca-ES"/>
        </w:rPr>
      </w:pPr>
      <w:r w:rsidRPr="00722933">
        <w:rPr>
          <w:rFonts w:asciiTheme="majorHAnsi" w:hAnsiTheme="majorHAnsi" w:cstheme="majorHAnsi"/>
          <w:lang w:val="ca-ES"/>
        </w:rPr>
        <w:t xml:space="preserve">La informació sobre l’atur registrat a Catalunya (xifres en milers de persones) s’ha obtingut de la pàgina web de </w:t>
      </w:r>
      <w:r w:rsidR="00722933" w:rsidRPr="00722933">
        <w:rPr>
          <w:rFonts w:asciiTheme="majorHAnsi" w:hAnsiTheme="majorHAnsi" w:cstheme="majorHAnsi"/>
          <w:lang w:val="ca-ES"/>
        </w:rPr>
        <w:t>l’IDESCAT</w:t>
      </w:r>
      <w:r w:rsidRPr="00722933">
        <w:rPr>
          <w:rFonts w:asciiTheme="majorHAnsi" w:hAnsiTheme="majorHAnsi" w:cstheme="majorHAnsi"/>
          <w:lang w:val="ca-ES"/>
        </w:rPr>
        <w:t xml:space="preserve"> (</w:t>
      </w:r>
      <w:hyperlink r:id="rId9" w:history="1">
        <w:r w:rsidR="00722933" w:rsidRPr="00834964">
          <w:rPr>
            <w:rStyle w:val="Hipervnculo"/>
            <w:rFonts w:asciiTheme="majorHAnsi" w:hAnsiTheme="majorHAnsi" w:cstheme="majorHAnsi"/>
            <w:lang w:val="ca-ES"/>
          </w:rPr>
          <w:t>https://www.idescat.cat/indicadors/ ?</w:t>
        </w:r>
        <w:proofErr w:type="spellStart"/>
        <w:r w:rsidR="00722933" w:rsidRPr="00834964">
          <w:rPr>
            <w:rStyle w:val="Hipervnculo"/>
            <w:rFonts w:asciiTheme="majorHAnsi" w:hAnsiTheme="majorHAnsi" w:cstheme="majorHAnsi"/>
            <w:lang w:val="ca-ES"/>
          </w:rPr>
          <w:t>id</w:t>
        </w:r>
        <w:proofErr w:type="spellEnd"/>
        <w:r w:rsidR="00722933" w:rsidRPr="00834964">
          <w:rPr>
            <w:rStyle w:val="Hipervnculo"/>
            <w:rFonts w:asciiTheme="majorHAnsi" w:hAnsiTheme="majorHAnsi" w:cstheme="majorHAnsi"/>
            <w:lang w:val="ca-ES"/>
          </w:rPr>
          <w:t>=</w:t>
        </w:r>
        <w:proofErr w:type="spellStart"/>
        <w:r w:rsidR="00722933" w:rsidRPr="00834964">
          <w:rPr>
            <w:rStyle w:val="Hipervnculo"/>
            <w:rFonts w:asciiTheme="majorHAnsi" w:hAnsiTheme="majorHAnsi" w:cstheme="majorHAnsi"/>
            <w:lang w:val="ca-ES"/>
          </w:rPr>
          <w:t>conj&amp;n</w:t>
        </w:r>
        <w:proofErr w:type="spellEnd"/>
        <w:r w:rsidR="00722933" w:rsidRPr="00834964">
          <w:rPr>
            <w:rStyle w:val="Hipervnculo"/>
            <w:rFonts w:asciiTheme="majorHAnsi" w:hAnsiTheme="majorHAnsi" w:cstheme="majorHAnsi"/>
            <w:lang w:val="ca-ES"/>
          </w:rPr>
          <w:t>=10220&amp;col=1</w:t>
        </w:r>
      </w:hyperlink>
      <w:r w:rsidRPr="00722933">
        <w:rPr>
          <w:rFonts w:asciiTheme="majorHAnsi" w:hAnsiTheme="majorHAnsi" w:cstheme="majorHAnsi"/>
          <w:lang w:val="ca-ES"/>
        </w:rPr>
        <w:t xml:space="preserve">) i la font de les dades és el Departament de Treball, Afers Socials i Famílies. Originalment, la base de dades </w:t>
      </w:r>
      <w:r w:rsidR="007C249D" w:rsidRPr="00722933">
        <w:rPr>
          <w:rFonts w:asciiTheme="majorHAnsi" w:hAnsiTheme="majorHAnsi" w:cstheme="majorHAnsi"/>
          <w:lang w:val="ca-ES"/>
        </w:rPr>
        <w:t>contenia l’atur segregat per sexe i grups d’edat, així com també l’atur total des del gener de l’any 1996 fins a l’agost del 2018. Per al present estudi, només s’ha utilitzat la xifra d’atur  dels darrers 6 anys i 8 mesos  (01/2012 – 08/2018)</w:t>
      </w:r>
      <w:r w:rsidR="00722933" w:rsidRPr="00722933">
        <w:rPr>
          <w:rFonts w:asciiTheme="majorHAnsi" w:hAnsiTheme="majorHAnsi" w:cstheme="majorHAnsi"/>
          <w:lang w:val="ca-ES"/>
        </w:rPr>
        <w:t xml:space="preserve"> i, c</w:t>
      </w:r>
      <w:r w:rsidR="007C249D" w:rsidRPr="00722933">
        <w:rPr>
          <w:rFonts w:asciiTheme="majorHAnsi" w:hAnsiTheme="majorHAnsi" w:cstheme="majorHAnsi"/>
          <w:lang w:val="ca-ES"/>
        </w:rPr>
        <w:t>om que es tracten de dades mensuals, s’ha obtingut finalment una sèrie de 80 registres.</w:t>
      </w:r>
      <w:r w:rsidR="00212CB0">
        <w:rPr>
          <w:rFonts w:asciiTheme="majorHAnsi" w:hAnsiTheme="majorHAnsi" w:cstheme="majorHAnsi"/>
          <w:lang w:val="ca-ES"/>
        </w:rPr>
        <w:t xml:space="preserve"> A més, s’han dividit dos períodes en les dades: el període mostral conté les dades compreses entre els anys 2012 i 2017, i l’extra mostral, les de l’any 2018.</w:t>
      </w:r>
    </w:p>
    <w:p w:rsidR="00131B54" w:rsidRPr="00212CB0" w:rsidRDefault="00212CB0" w:rsidP="0073387D">
      <w:pPr>
        <w:pStyle w:val="Default"/>
        <w:spacing w:before="240" w:after="16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L’anàlisi en qüestió es farà en diverses passes. </w:t>
      </w:r>
      <w:r w:rsidR="00722933" w:rsidRPr="00722933">
        <w:rPr>
          <w:rFonts w:asciiTheme="majorHAnsi" w:hAnsiTheme="majorHAnsi" w:cstheme="majorHAnsi"/>
          <w:lang w:val="ca-ES"/>
        </w:rPr>
        <w:t>En primer lloc, per tal de conèixer la tipologia de la sèrie temporal (si té o no tendència i/o estacionalitat), es realitzaran dos contrastos d’hipòtesis. A continuació i depenent dels resultats obtinguts, s’aplicaran els mètodes de predicció més adequats (anàlisi determinista) i es calcularà l’error quadràtic mig</w:t>
      </w:r>
      <w:r>
        <w:rPr>
          <w:rFonts w:asciiTheme="majorHAnsi" w:hAnsiTheme="majorHAnsi" w:cstheme="majorHAnsi"/>
          <w:lang w:val="ca-ES"/>
        </w:rPr>
        <w:t xml:space="preserve"> (EQM)</w:t>
      </w:r>
      <w:r w:rsidR="00722933" w:rsidRPr="00722933">
        <w:rPr>
          <w:rFonts w:asciiTheme="majorHAnsi" w:hAnsiTheme="majorHAnsi" w:cstheme="majorHAnsi"/>
          <w:lang w:val="ca-ES"/>
        </w:rPr>
        <w:t>, l’error absolut mig</w:t>
      </w:r>
      <w:r>
        <w:rPr>
          <w:rFonts w:asciiTheme="majorHAnsi" w:hAnsiTheme="majorHAnsi" w:cstheme="majorHAnsi"/>
          <w:lang w:val="ca-ES"/>
        </w:rPr>
        <w:t xml:space="preserve"> (EAM)</w:t>
      </w:r>
      <w:r w:rsidR="00722933" w:rsidRPr="00722933">
        <w:rPr>
          <w:rFonts w:asciiTheme="majorHAnsi" w:hAnsiTheme="majorHAnsi" w:cstheme="majorHAnsi"/>
          <w:lang w:val="ca-ES"/>
        </w:rPr>
        <w:t xml:space="preserve"> i l’error percentual absolut mig </w:t>
      </w:r>
      <w:r>
        <w:rPr>
          <w:rFonts w:asciiTheme="majorHAnsi" w:hAnsiTheme="majorHAnsi" w:cstheme="majorHAnsi"/>
          <w:lang w:val="ca-ES"/>
        </w:rPr>
        <w:t xml:space="preserve">(EPAM) </w:t>
      </w:r>
      <w:r w:rsidR="00722933" w:rsidRPr="00722933">
        <w:rPr>
          <w:rFonts w:asciiTheme="majorHAnsi" w:hAnsiTheme="majorHAnsi" w:cstheme="majorHAnsi"/>
          <w:lang w:val="ca-ES"/>
        </w:rPr>
        <w:t xml:space="preserve">de cada un per tal de decidir quin és el mètode que ens ofereix les millors prediccions (o millor dit, les </w:t>
      </w:r>
      <w:r>
        <w:rPr>
          <w:rFonts w:asciiTheme="majorHAnsi" w:hAnsiTheme="majorHAnsi" w:cstheme="majorHAnsi"/>
          <w:lang w:val="ca-ES"/>
        </w:rPr>
        <w:t xml:space="preserve">prediccions </w:t>
      </w:r>
      <w:r w:rsidR="00722933" w:rsidRPr="00722933">
        <w:rPr>
          <w:rFonts w:asciiTheme="majorHAnsi" w:hAnsiTheme="majorHAnsi" w:cstheme="majorHAnsi"/>
          <w:lang w:val="ca-ES"/>
        </w:rPr>
        <w:t>menys dolentes). Per concloure, es farà una petita discussió de resultats i una decisió final.</w:t>
      </w:r>
      <w:r w:rsidR="00722933" w:rsidRPr="00212CB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  <w:t xml:space="preserve"> </w:t>
      </w:r>
    </w:p>
    <w:p w:rsidR="0020715F" w:rsidRDefault="00207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a-ES"/>
        </w:rPr>
      </w:pPr>
      <w:r>
        <w:rPr>
          <w:lang w:val="ca-ES"/>
        </w:rPr>
        <w:br w:type="page"/>
      </w:r>
    </w:p>
    <w:p w:rsidR="00F16137" w:rsidRPr="0073387D" w:rsidRDefault="00F16137" w:rsidP="00467AD2">
      <w:pPr>
        <w:pStyle w:val="Ttulo1"/>
        <w:numPr>
          <w:ilvl w:val="0"/>
          <w:numId w:val="3"/>
        </w:numPr>
        <w:spacing w:line="360" w:lineRule="auto"/>
        <w:ind w:left="284"/>
        <w:rPr>
          <w:sz w:val="36"/>
          <w:szCs w:val="36"/>
          <w:lang w:val="ca-ES"/>
        </w:rPr>
      </w:pPr>
      <w:bookmarkStart w:id="2" w:name="_Toc529356369"/>
      <w:r w:rsidRPr="0073387D">
        <w:rPr>
          <w:sz w:val="36"/>
          <w:szCs w:val="36"/>
          <w:lang w:val="ca-ES"/>
        </w:rPr>
        <w:lastRenderedPageBreak/>
        <w:t>Aplicació empírica.</w:t>
      </w:r>
      <w:bookmarkEnd w:id="2"/>
    </w:p>
    <w:p w:rsidR="00846DF0" w:rsidRDefault="00E25A00" w:rsidP="00846DF0">
      <w:pPr>
        <w:pStyle w:val="Ttulo2"/>
        <w:numPr>
          <w:ilvl w:val="1"/>
          <w:numId w:val="3"/>
        </w:numPr>
        <w:spacing w:line="480" w:lineRule="auto"/>
        <w:ind w:left="709"/>
        <w:rPr>
          <w:lang w:val="ca-ES"/>
        </w:rPr>
      </w:pPr>
      <w:bookmarkStart w:id="3" w:name="_Toc529356370"/>
      <w:r w:rsidRPr="005206A0">
        <w:rPr>
          <w:lang w:val="ca-ES"/>
        </w:rPr>
        <w:t>Tipologia de la sèrie.</w:t>
      </w:r>
      <w:bookmarkEnd w:id="3"/>
    </w:p>
    <w:p w:rsidR="00051901" w:rsidRPr="00051901" w:rsidRDefault="00051901" w:rsidP="00051901">
      <w:pPr>
        <w:spacing w:after="240"/>
        <w:jc w:val="both"/>
        <w:rPr>
          <w:rFonts w:asciiTheme="majorHAnsi" w:hAnsiTheme="majorHAnsi" w:cstheme="majorHAnsi"/>
          <w:lang w:val="ca-ES"/>
        </w:rPr>
      </w:pPr>
      <w:r w:rsidRPr="00051901">
        <w:rPr>
          <w:rFonts w:asciiTheme="majorHAnsi" w:hAnsiTheme="majorHAnsi" w:cstheme="majorHAnsi"/>
          <w:lang w:val="ca-ES"/>
        </w:rPr>
        <w:t>Primer, per tal de tenir una idea general de com són les nostres dades, s’</w:t>
      </w:r>
      <w:r>
        <w:rPr>
          <w:rFonts w:asciiTheme="majorHAnsi" w:hAnsiTheme="majorHAnsi" w:cstheme="majorHAnsi"/>
          <w:lang w:val="ca-ES"/>
        </w:rPr>
        <w:t>ha fet el</w:t>
      </w:r>
      <w:r w:rsidRPr="00051901">
        <w:rPr>
          <w:rFonts w:asciiTheme="majorHAnsi" w:hAnsiTheme="majorHAnsi" w:cstheme="majorHAnsi"/>
          <w:lang w:val="ca-ES"/>
        </w:rPr>
        <w:t xml:space="preserve"> gràfic de línies</w:t>
      </w:r>
      <w:r>
        <w:rPr>
          <w:rFonts w:asciiTheme="majorHAnsi" w:hAnsiTheme="majorHAnsi" w:cstheme="majorHAnsi"/>
          <w:lang w:val="ca-ES"/>
        </w:rPr>
        <w:t xml:space="preserve"> que es mostra a continuació.</w:t>
      </w:r>
    </w:p>
    <w:p w:rsidR="00051901" w:rsidRPr="00051901" w:rsidRDefault="00051901" w:rsidP="00051901">
      <w:pPr>
        <w:spacing w:after="240"/>
        <w:jc w:val="center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59A5300" wp14:editId="008CD34E">
            <wp:extent cx="5396230" cy="2773045"/>
            <wp:effectExtent l="0" t="0" r="13970" b="825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25A00" w:rsidRPr="005206A0" w:rsidRDefault="00E25A00" w:rsidP="00E25A00">
      <w:pPr>
        <w:pStyle w:val="Ttulo3"/>
        <w:numPr>
          <w:ilvl w:val="2"/>
          <w:numId w:val="3"/>
        </w:numPr>
        <w:spacing w:line="480" w:lineRule="auto"/>
        <w:ind w:left="851" w:hanging="709"/>
        <w:rPr>
          <w:lang w:val="ca-ES"/>
        </w:rPr>
      </w:pPr>
      <w:bookmarkStart w:id="4" w:name="_Toc529356371"/>
      <w:r w:rsidRPr="005206A0">
        <w:rPr>
          <w:lang w:val="ca-ES"/>
        </w:rPr>
        <w:t>Contrast de Daniel.</w:t>
      </w:r>
      <w:bookmarkEnd w:id="4"/>
    </w:p>
    <w:p w:rsidR="005206A0" w:rsidRDefault="005206A0" w:rsidP="001E0564">
      <w:pPr>
        <w:spacing w:after="240"/>
        <w:jc w:val="both"/>
        <w:rPr>
          <w:rFonts w:asciiTheme="majorHAnsi" w:hAnsiTheme="majorHAnsi" w:cstheme="majorHAnsi"/>
          <w:lang w:val="ca-ES"/>
        </w:rPr>
      </w:pPr>
      <w:r w:rsidRPr="005206A0">
        <w:rPr>
          <w:rFonts w:asciiTheme="majorHAnsi" w:hAnsiTheme="majorHAnsi" w:cstheme="majorHAnsi"/>
          <w:lang w:val="ca-ES"/>
        </w:rPr>
        <w:t xml:space="preserve">Aquest test es realitza amb la finalitat de conèixer si la sèrie </w:t>
      </w:r>
      <w:r w:rsidR="001E0564">
        <w:rPr>
          <w:rFonts w:asciiTheme="majorHAnsi" w:hAnsiTheme="majorHAnsi" w:cstheme="majorHAnsi"/>
          <w:lang w:val="ca-ES"/>
        </w:rPr>
        <w:t>temporal</w:t>
      </w:r>
      <w:r w:rsidRPr="005206A0">
        <w:rPr>
          <w:rFonts w:asciiTheme="majorHAnsi" w:hAnsiTheme="majorHAnsi" w:cstheme="majorHAnsi"/>
          <w:lang w:val="ca-ES"/>
        </w:rPr>
        <w:t xml:space="preserve"> té</w:t>
      </w:r>
      <w:r w:rsidR="00452246">
        <w:rPr>
          <w:rFonts w:asciiTheme="majorHAnsi" w:hAnsiTheme="majorHAnsi" w:cstheme="majorHAnsi"/>
          <w:lang w:val="ca-ES"/>
        </w:rPr>
        <w:t xml:space="preserve"> o no</w:t>
      </w:r>
      <w:r w:rsidRPr="005206A0">
        <w:rPr>
          <w:rFonts w:asciiTheme="majorHAnsi" w:hAnsiTheme="majorHAnsi" w:cstheme="majorHAnsi"/>
          <w:lang w:val="ca-ES"/>
        </w:rPr>
        <w:t xml:space="preserve"> tendència. </w:t>
      </w:r>
      <w:r>
        <w:rPr>
          <w:rFonts w:asciiTheme="majorHAnsi" w:hAnsiTheme="majorHAnsi" w:cstheme="majorHAnsi"/>
          <w:lang w:val="ca-ES"/>
        </w:rPr>
        <w:t>Les hipòtesis s</w:t>
      </w:r>
      <w:r w:rsidR="00051901">
        <w:rPr>
          <w:rFonts w:asciiTheme="majorHAnsi" w:hAnsiTheme="majorHAnsi" w:cstheme="majorHAnsi"/>
          <w:lang w:val="ca-ES"/>
        </w:rPr>
        <w:t>ó</w:t>
      </w:r>
      <w:r>
        <w:rPr>
          <w:rFonts w:asciiTheme="majorHAnsi" w:hAnsiTheme="majorHAnsi" w:cstheme="majorHAnsi"/>
          <w:lang w:val="ca-ES"/>
        </w:rPr>
        <w:t>n:</w:t>
      </w:r>
    </w:p>
    <w:p w:rsidR="005206A0" w:rsidRDefault="005206A0" w:rsidP="00452246">
      <w:pPr>
        <w:ind w:left="1416" w:firstLine="708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H</w:t>
      </w:r>
      <w:r w:rsidRPr="00051901">
        <w:rPr>
          <w:rFonts w:asciiTheme="majorHAnsi" w:hAnsiTheme="majorHAnsi" w:cstheme="majorHAnsi"/>
          <w:vertAlign w:val="subscript"/>
          <w:lang w:val="ca-ES"/>
        </w:rPr>
        <w:t>0</w:t>
      </w:r>
      <w:r>
        <w:rPr>
          <w:rFonts w:asciiTheme="majorHAnsi" w:hAnsiTheme="majorHAnsi" w:cstheme="majorHAnsi"/>
          <w:lang w:val="ca-ES"/>
        </w:rPr>
        <w:t>: La sèr</w:t>
      </w:r>
      <w:r w:rsidR="00051901">
        <w:rPr>
          <w:rFonts w:asciiTheme="majorHAnsi" w:hAnsiTheme="majorHAnsi" w:cstheme="majorHAnsi"/>
          <w:lang w:val="ca-ES"/>
        </w:rPr>
        <w:t>ie no té tendència.</w:t>
      </w:r>
    </w:p>
    <w:p w:rsidR="00051901" w:rsidRDefault="00051901" w:rsidP="00452246">
      <w:pPr>
        <w:spacing w:after="240"/>
        <w:ind w:left="1416" w:firstLine="708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H</w:t>
      </w:r>
      <w:r w:rsidRPr="00051901">
        <w:rPr>
          <w:rFonts w:asciiTheme="majorHAnsi" w:hAnsiTheme="majorHAnsi" w:cstheme="majorHAnsi"/>
          <w:vertAlign w:val="subscript"/>
          <w:lang w:val="ca-ES"/>
        </w:rPr>
        <w:t>1</w:t>
      </w:r>
      <w:r>
        <w:rPr>
          <w:rFonts w:asciiTheme="majorHAnsi" w:hAnsiTheme="majorHAnsi" w:cstheme="majorHAnsi"/>
          <w:lang w:val="ca-ES"/>
        </w:rPr>
        <w:t>: La sèrie sí que té tendència.</w:t>
      </w:r>
    </w:p>
    <w:p w:rsidR="00E80CBE" w:rsidRPr="00E80CBE" w:rsidRDefault="00452246" w:rsidP="000F650A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Es tracta de comparar l’estad</w:t>
      </w:r>
      <w:r w:rsidR="000F650A">
        <w:rPr>
          <w:rFonts w:asciiTheme="majorHAnsi" w:hAnsiTheme="majorHAnsi" w:cstheme="majorHAnsi"/>
          <w:lang w:val="ca-ES"/>
        </w:rPr>
        <w:t>ístic Z</w:t>
      </w:r>
      <w:r>
        <w:rPr>
          <w:rFonts w:asciiTheme="majorHAnsi" w:hAnsiTheme="majorHAnsi" w:cstheme="majorHAnsi"/>
          <w:lang w:val="ca-ES"/>
        </w:rPr>
        <w:t xml:space="preserve"> amb el valor crític</w:t>
      </w:r>
      <w:r w:rsidR="000F650A">
        <w:rPr>
          <w:rFonts w:asciiTheme="majorHAnsi" w:hAnsiTheme="majorHAnsi" w:cstheme="majorHAnsi"/>
          <w:lang w:val="ca-ES"/>
        </w:rPr>
        <w:t xml:space="preserve"> </w:t>
      </w:r>
      <w:r w:rsidR="00E80CBE">
        <w:rPr>
          <w:rFonts w:asciiTheme="majorHAnsi" w:hAnsiTheme="majorHAnsi" w:cstheme="majorHAnsi"/>
          <w:lang w:val="ca-ES"/>
        </w:rPr>
        <w:t>d’una Normal (0,1) de dues cues</w:t>
      </w:r>
      <w:r w:rsidR="000F650A">
        <w:rPr>
          <w:rFonts w:asciiTheme="majorHAnsi" w:hAnsiTheme="majorHAnsi" w:cstheme="majorHAnsi"/>
          <w:lang w:val="ca-ES"/>
        </w:rPr>
        <w:t xml:space="preserve"> en valor absolut</w:t>
      </w:r>
      <w:r w:rsidR="00E80CBE">
        <w:rPr>
          <w:rFonts w:asciiTheme="majorHAnsi" w:hAnsiTheme="majorHAnsi" w:cstheme="majorHAnsi"/>
          <w:lang w:val="ca-ES"/>
        </w:rPr>
        <w:t>. L’estad</w:t>
      </w:r>
      <w:r w:rsidR="000F650A">
        <w:rPr>
          <w:rFonts w:asciiTheme="majorHAnsi" w:hAnsiTheme="majorHAnsi" w:cstheme="majorHAnsi"/>
          <w:lang w:val="ca-ES"/>
        </w:rPr>
        <w:t>ístic Z</w:t>
      </w:r>
      <w:r w:rsidR="00E80CBE">
        <w:rPr>
          <w:rFonts w:asciiTheme="majorHAnsi" w:hAnsiTheme="majorHAnsi" w:cstheme="majorHAnsi"/>
          <w:lang w:val="ca-ES"/>
        </w:rPr>
        <w:t xml:space="preserve"> es calcula com:</w:t>
      </w:r>
    </w:p>
    <w:p w:rsidR="00051901" w:rsidRPr="00E80CBE" w:rsidRDefault="000F650A" w:rsidP="000F650A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m:oMathPara>
        <m:oMath>
          <m:r>
            <w:rPr>
              <w:rFonts w:ascii="Cambria Math" w:eastAsiaTheme="minorEastAsia" w:hAnsi="Cambria Math" w:cstheme="majorHAnsi"/>
              <w:lang w:val="ca-ES"/>
            </w:rPr>
            <m:t xml:space="preserve">Z= 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lang w:val="ca-ES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lang w:val="ca-ES"/>
                </w:rPr>
                <m:t>T-1</m:t>
              </m:r>
            </m:e>
          </m:rad>
          <m:r>
            <w:rPr>
              <w:rFonts w:ascii="Cambria Math" w:hAnsi="Cambria Math" w:cstheme="majorHAnsi"/>
              <w:lang w:val="ca-ES"/>
            </w:rPr>
            <m:t>*Ts      amb     Ts=1-</m:t>
          </m:r>
          <m:f>
            <m:fPr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 w:cstheme="majorHAnsi"/>
                  <w:lang w:val="ca-ES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ca-ES"/>
                    </w:rPr>
                    <m:t>t=1</m:t>
                  </m:r>
                </m:sub>
                <m:sup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theme="majorHAnsi"/>
                  <w:lang w:val="ca-ES"/>
                </w:rPr>
                <m:t>T(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e>
                <m:sup>
                  <m:r>
                    <w:rPr>
                      <w:rFonts w:ascii="Cambria Math" w:hAnsi="Cambria Math" w:cstheme="majorHAnsi"/>
                      <w:lang w:val="ca-ES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lang w:val="ca-ES"/>
                </w:rPr>
                <m:t>-1)</m:t>
              </m:r>
            </m:den>
          </m:f>
        </m:oMath>
      </m:oMathPara>
    </w:p>
    <w:p w:rsidR="00E80CBE" w:rsidRDefault="00E80CBE" w:rsidP="00027C13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eastAsiaTheme="minorEastAsia" w:hAnsiTheme="majorHAnsi" w:cstheme="majorHAnsi"/>
          <w:lang w:val="ca-ES"/>
        </w:rPr>
        <w:t xml:space="preserve">On </w:t>
      </w:r>
      <w:r w:rsidRPr="00E80CBE">
        <w:rPr>
          <w:rFonts w:asciiTheme="majorHAnsi" w:eastAsiaTheme="minorEastAsia" w:hAnsiTheme="majorHAnsi" w:cstheme="majorHAnsi"/>
          <w:b/>
          <w:bCs/>
          <w:lang w:val="ca-ES"/>
        </w:rPr>
        <w:t>T</w:t>
      </w:r>
      <w:r>
        <w:rPr>
          <w:rFonts w:asciiTheme="majorHAnsi" w:eastAsiaTheme="minorEastAsia" w:hAnsiTheme="majorHAnsi" w:cstheme="majorHAnsi"/>
          <w:lang w:val="ca-ES"/>
        </w:rPr>
        <w:t xml:space="preserve"> és el nombre d’observacions (T=80), </w:t>
      </w:r>
      <w:r w:rsidRPr="00E80CBE">
        <w:rPr>
          <w:rFonts w:asciiTheme="majorHAnsi" w:eastAsiaTheme="minorEastAsia" w:hAnsiTheme="majorHAnsi" w:cstheme="majorHAnsi"/>
          <w:b/>
          <w:bCs/>
          <w:lang w:val="ca-ES"/>
        </w:rPr>
        <w:t>t</w:t>
      </w:r>
      <w:r>
        <w:rPr>
          <w:rFonts w:asciiTheme="majorHAnsi" w:eastAsiaTheme="minorEastAsia" w:hAnsiTheme="majorHAnsi" w:cstheme="majorHAnsi"/>
          <w:lang w:val="ca-ES"/>
        </w:rPr>
        <w:t xml:space="preserve"> és la variable de tendència determinista (creada assignant a cada observació un valor de 1 fins a T) i </w:t>
      </w:r>
      <w:r w:rsidRPr="00E80CBE">
        <w:rPr>
          <w:rFonts w:asciiTheme="majorHAnsi" w:eastAsiaTheme="minorEastAsia" w:hAnsiTheme="majorHAnsi" w:cstheme="majorHAnsi"/>
          <w:b/>
          <w:bCs/>
          <w:lang w:val="ca-ES"/>
        </w:rPr>
        <w:t>d</w:t>
      </w:r>
      <w:r>
        <w:rPr>
          <w:rFonts w:asciiTheme="majorHAnsi" w:eastAsiaTheme="minorEastAsia" w:hAnsiTheme="majorHAnsi" w:cstheme="majorHAnsi"/>
          <w:lang w:val="ca-ES"/>
        </w:rPr>
        <w:t>, la diferència entre el rang i t (el rang és la posició que ocupa cada observació quan ordenem les dades de menor a major).</w:t>
      </w:r>
    </w:p>
    <w:p w:rsidR="000F650A" w:rsidRDefault="000F650A" w:rsidP="00027C13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eastAsiaTheme="minorEastAsia" w:hAnsiTheme="majorHAnsi" w:cstheme="majorHAnsi"/>
          <w:lang w:val="ca-ES"/>
        </w:rPr>
        <w:t>Un cop realitzats aquets c</w:t>
      </w:r>
      <w:r w:rsidR="00027C13">
        <w:rPr>
          <w:rFonts w:asciiTheme="majorHAnsi" w:eastAsiaTheme="minorEastAsia" w:hAnsiTheme="majorHAnsi" w:cstheme="majorHAnsi"/>
          <w:lang w:val="ca-ES"/>
        </w:rPr>
        <w:t>àlculs (mirar pestanya</w:t>
      </w:r>
      <w:r>
        <w:rPr>
          <w:rFonts w:asciiTheme="majorHAnsi" w:eastAsiaTheme="minorEastAsia" w:hAnsiTheme="majorHAnsi" w:cstheme="majorHAnsi"/>
          <w:lang w:val="ca-ES"/>
        </w:rPr>
        <w:t xml:space="preserve"> </w:t>
      </w:r>
      <w:r w:rsidRPr="00027C13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>Test de Daniel</w:t>
      </w:r>
      <w:r>
        <w:rPr>
          <w:rFonts w:asciiTheme="majorHAnsi" w:eastAsiaTheme="minorEastAsia" w:hAnsiTheme="majorHAnsi" w:cstheme="majorHAnsi"/>
          <w:lang w:val="ca-ES"/>
        </w:rPr>
        <w:t xml:space="preserve"> a l’</w:t>
      </w:r>
      <w:r w:rsidR="00027C13">
        <w:rPr>
          <w:rFonts w:asciiTheme="majorHAnsi" w:eastAsiaTheme="minorEastAsia" w:hAnsiTheme="majorHAnsi" w:cstheme="majorHAnsi"/>
          <w:lang w:val="ca-ES"/>
        </w:rPr>
        <w:t>Excel), hem obtingut que |Z|= 8.4825 i que el valor crític amb un nivell de significació del 5% és 1.96. Així doncs, com que |Z|&gt; 1.96, rebutgem la hipòtesi nul·la i diem que la sèrie té tendència.</w:t>
      </w:r>
    </w:p>
    <w:p w:rsidR="00E80CBE" w:rsidRPr="00EA0813" w:rsidRDefault="00EA0813" w:rsidP="00EA0813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eastAsiaTheme="minorEastAsia" w:hAnsiTheme="majorHAnsi" w:cstheme="majorHAnsi"/>
          <w:lang w:val="ca-ES"/>
        </w:rPr>
        <w:t>A més, mirant la gràfica anterior es pot comprovar com la sèrie té tendència decreixent.</w:t>
      </w:r>
    </w:p>
    <w:p w:rsidR="00E25A00" w:rsidRDefault="00E25A00" w:rsidP="00E25A00">
      <w:pPr>
        <w:pStyle w:val="Ttulo3"/>
        <w:numPr>
          <w:ilvl w:val="2"/>
          <w:numId w:val="3"/>
        </w:numPr>
        <w:spacing w:line="480" w:lineRule="auto"/>
        <w:ind w:left="851" w:hanging="709"/>
        <w:rPr>
          <w:lang w:val="ca-ES"/>
        </w:rPr>
      </w:pPr>
      <w:bookmarkStart w:id="5" w:name="_Toc529356372"/>
      <w:r w:rsidRPr="005206A0">
        <w:rPr>
          <w:lang w:val="ca-ES"/>
        </w:rPr>
        <w:lastRenderedPageBreak/>
        <w:t xml:space="preserve">Contrast de </w:t>
      </w:r>
      <w:proofErr w:type="spellStart"/>
      <w:r w:rsidRPr="005206A0">
        <w:rPr>
          <w:lang w:val="ca-ES"/>
        </w:rPr>
        <w:t>Kruskal-Wallis</w:t>
      </w:r>
      <w:proofErr w:type="spellEnd"/>
      <w:r w:rsidRPr="005206A0">
        <w:rPr>
          <w:lang w:val="ca-ES"/>
        </w:rPr>
        <w:t>.</w:t>
      </w:r>
      <w:bookmarkEnd w:id="5"/>
    </w:p>
    <w:p w:rsidR="00055F9B" w:rsidRDefault="00055F9B" w:rsidP="00055F9B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Amb aquest test es contrasten les següents hipòtesis:</w:t>
      </w:r>
      <w:r w:rsidRPr="00055F9B">
        <w:rPr>
          <w:rFonts w:asciiTheme="majorHAnsi" w:hAnsiTheme="majorHAnsi" w:cstheme="majorHAnsi"/>
          <w:lang w:val="ca-ES"/>
        </w:rPr>
        <w:t xml:space="preserve"> </w:t>
      </w:r>
    </w:p>
    <w:p w:rsidR="00055F9B" w:rsidRDefault="00055F9B" w:rsidP="00055F9B">
      <w:pPr>
        <w:ind w:left="1416" w:firstLine="708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H</w:t>
      </w:r>
      <w:r w:rsidRPr="00051901">
        <w:rPr>
          <w:rFonts w:asciiTheme="majorHAnsi" w:hAnsiTheme="majorHAnsi" w:cstheme="majorHAnsi"/>
          <w:vertAlign w:val="subscript"/>
          <w:lang w:val="ca-ES"/>
        </w:rPr>
        <w:t>0</w:t>
      </w:r>
      <w:r>
        <w:rPr>
          <w:rFonts w:asciiTheme="majorHAnsi" w:hAnsiTheme="majorHAnsi" w:cstheme="majorHAnsi"/>
          <w:lang w:val="ca-ES"/>
        </w:rPr>
        <w:t>: La sèrie no té component estacional.</w:t>
      </w:r>
    </w:p>
    <w:p w:rsidR="00055F9B" w:rsidRDefault="00055F9B" w:rsidP="00055F9B">
      <w:pPr>
        <w:spacing w:after="240"/>
        <w:ind w:left="1416" w:firstLine="708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H</w:t>
      </w:r>
      <w:r w:rsidRPr="00051901">
        <w:rPr>
          <w:rFonts w:asciiTheme="majorHAnsi" w:hAnsiTheme="majorHAnsi" w:cstheme="majorHAnsi"/>
          <w:vertAlign w:val="subscript"/>
          <w:lang w:val="ca-ES"/>
        </w:rPr>
        <w:t>1</w:t>
      </w:r>
      <w:r>
        <w:rPr>
          <w:rFonts w:asciiTheme="majorHAnsi" w:hAnsiTheme="majorHAnsi" w:cstheme="majorHAnsi"/>
          <w:lang w:val="ca-ES"/>
        </w:rPr>
        <w:t>: La sèrie sí té component estacional.</w:t>
      </w:r>
    </w:p>
    <w:p w:rsidR="00055F9B" w:rsidRDefault="00055F9B" w:rsidP="00641131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I ara e</w:t>
      </w:r>
      <w:r w:rsidRPr="00055F9B">
        <w:rPr>
          <w:rFonts w:asciiTheme="majorHAnsi" w:hAnsiTheme="majorHAnsi" w:cstheme="majorHAnsi"/>
          <w:lang w:val="ca-ES"/>
        </w:rPr>
        <w:t>s tracta de comparar l’estadístic</w:t>
      </w:r>
      <w:r>
        <w:rPr>
          <w:rFonts w:asciiTheme="majorHAnsi" w:hAnsiTheme="majorHAnsi" w:cstheme="majorHAnsi"/>
          <w:lang w:val="ca-ES"/>
        </w:rPr>
        <w:t xml:space="preserve"> de </w:t>
      </w:r>
      <w:proofErr w:type="spellStart"/>
      <w:r>
        <w:rPr>
          <w:rFonts w:asciiTheme="majorHAnsi" w:hAnsiTheme="majorHAnsi" w:cstheme="majorHAnsi"/>
          <w:lang w:val="ca-ES"/>
        </w:rPr>
        <w:t>Kruskal-Wallis</w:t>
      </w:r>
      <w:proofErr w:type="spellEnd"/>
      <w:r>
        <w:rPr>
          <w:rFonts w:asciiTheme="majorHAnsi" w:hAnsiTheme="majorHAnsi" w:cstheme="majorHAnsi"/>
          <w:lang w:val="ca-ES"/>
        </w:rPr>
        <w:t xml:space="preserve"> </w:t>
      </w:r>
      <w:r w:rsidR="009A0EFB">
        <w:rPr>
          <w:rFonts w:asciiTheme="majorHAnsi" w:hAnsiTheme="majorHAnsi" w:cstheme="majorHAnsi"/>
          <w:lang w:val="ca-ES"/>
        </w:rPr>
        <w:t xml:space="preserve">en valor absolut </w:t>
      </w:r>
      <w:r>
        <w:rPr>
          <w:rFonts w:asciiTheme="majorHAnsi" w:hAnsiTheme="majorHAnsi" w:cstheme="majorHAnsi"/>
          <w:lang w:val="ca-ES"/>
        </w:rPr>
        <w:t>amb el valor crític d’una Chi-quadrat amb s-1 graus de lliber</w:t>
      </w:r>
      <w:r w:rsidR="00641131">
        <w:rPr>
          <w:rFonts w:asciiTheme="majorHAnsi" w:hAnsiTheme="majorHAnsi" w:cstheme="majorHAnsi"/>
          <w:lang w:val="ca-ES"/>
        </w:rPr>
        <w:t>t</w:t>
      </w:r>
      <w:r>
        <w:rPr>
          <w:rFonts w:asciiTheme="majorHAnsi" w:hAnsiTheme="majorHAnsi" w:cstheme="majorHAnsi"/>
          <w:lang w:val="ca-ES"/>
        </w:rPr>
        <w:t xml:space="preserve">at, on </w:t>
      </w:r>
      <w:r w:rsidRPr="00E2169B">
        <w:rPr>
          <w:rFonts w:asciiTheme="majorHAnsi" w:hAnsiTheme="majorHAnsi" w:cstheme="majorHAnsi"/>
          <w:b/>
          <w:bCs/>
          <w:lang w:val="ca-ES"/>
        </w:rPr>
        <w:t>s</w:t>
      </w:r>
      <w:r>
        <w:rPr>
          <w:rFonts w:asciiTheme="majorHAnsi" w:hAnsiTheme="majorHAnsi" w:cstheme="majorHAnsi"/>
          <w:lang w:val="ca-ES"/>
        </w:rPr>
        <w:t xml:space="preserve"> és el nombre de períodes estacionals dintre d’un any (en aquest cas, s=12 ja que les dades són mensuals).</w:t>
      </w:r>
      <w:r w:rsidR="00E2169B">
        <w:rPr>
          <w:rFonts w:asciiTheme="majorHAnsi" w:hAnsiTheme="majorHAnsi" w:cstheme="majorHAnsi"/>
          <w:lang w:val="ca-ES"/>
        </w:rPr>
        <w:t xml:space="preserve"> L’estadístic K-W es calcula com:</w:t>
      </w:r>
    </w:p>
    <w:p w:rsidR="00E2169B" w:rsidRPr="00E2169B" w:rsidRDefault="00E2169B" w:rsidP="00E2169B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m:oMathPara>
        <m:oMath>
          <m:r>
            <w:rPr>
              <w:rFonts w:ascii="Cambria Math" w:hAnsi="Cambria Math" w:cstheme="majorHAnsi"/>
              <w:lang w:val="ca-ES"/>
            </w:rPr>
            <m:t>KW=</m:t>
          </m:r>
          <m:f>
            <m:fPr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 w:cstheme="majorHAnsi"/>
                  <w:lang w:val="ca-ES"/>
                </w:rPr>
                <m:t>12</m:t>
              </m:r>
            </m:num>
            <m:den>
              <m:r>
                <w:rPr>
                  <w:rFonts w:ascii="Cambria Math" w:hAnsi="Cambria Math" w:cstheme="majorHAnsi"/>
                  <w:lang w:val="ca-ES"/>
                </w:rPr>
                <m:t>T(T-1)</m:t>
              </m:r>
            </m:den>
          </m:f>
          <m:r>
            <w:rPr>
              <w:rFonts w:ascii="Cambria Math" w:hAnsi="Cambria Math" w:cstheme="majorHAnsi"/>
              <w:lang w:val="ca-ES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ca-ES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lang w:val="ca-ES"/>
                    </w:rPr>
                    <m:t>s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ca-E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lang w:val="ca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lang w:val="ca-E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  <w:lang w:val="ca-E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hAnsi="Cambria Math" w:cstheme="majorHAnsi"/>
              <w:lang w:val="ca-ES"/>
            </w:rPr>
            <m:t>-3(T+1)</m:t>
          </m:r>
        </m:oMath>
      </m:oMathPara>
    </w:p>
    <w:p w:rsidR="00E2169B" w:rsidRDefault="00E2169B" w:rsidP="00E2169B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eastAsiaTheme="minorEastAsia" w:hAnsiTheme="majorHAnsi" w:cstheme="majorHAnsi"/>
          <w:lang w:val="ca-ES"/>
        </w:rPr>
        <w:t xml:space="preserve">On </w:t>
      </w:r>
      <w:r>
        <w:rPr>
          <w:rFonts w:asciiTheme="majorHAnsi" w:eastAsiaTheme="minorEastAsia" w:hAnsiTheme="majorHAnsi" w:cstheme="majorHAnsi"/>
          <w:b/>
          <w:bCs/>
          <w:lang w:val="ca-ES"/>
        </w:rPr>
        <w:t>T</w:t>
      </w:r>
      <w:r w:rsidRPr="00E2169B">
        <w:rPr>
          <w:rFonts w:asciiTheme="majorHAnsi" w:eastAsiaTheme="minorEastAsia" w:hAnsiTheme="majorHAnsi" w:cstheme="majorHAnsi"/>
          <w:b/>
          <w:bCs/>
          <w:vertAlign w:val="subscript"/>
          <w:lang w:val="ca-ES"/>
        </w:rPr>
        <w:t>i</w:t>
      </w:r>
      <w:r>
        <w:rPr>
          <w:rFonts w:asciiTheme="majorHAnsi" w:eastAsiaTheme="minorEastAsia" w:hAnsiTheme="majorHAnsi" w:cstheme="majorHAnsi"/>
          <w:b/>
          <w:bCs/>
          <w:lang w:val="ca-ES"/>
        </w:rPr>
        <w:t xml:space="preserve"> </w:t>
      </w:r>
      <w:r>
        <w:rPr>
          <w:rFonts w:asciiTheme="majorHAnsi" w:eastAsiaTheme="minorEastAsia" w:hAnsiTheme="majorHAnsi" w:cstheme="majorHAnsi"/>
          <w:lang w:val="ca-ES"/>
        </w:rPr>
        <w:t>és el nombre d’observacions que corresponen a l’estació i-</w:t>
      </w:r>
      <w:proofErr w:type="spellStart"/>
      <w:r>
        <w:rPr>
          <w:rFonts w:asciiTheme="majorHAnsi" w:eastAsiaTheme="minorEastAsia" w:hAnsiTheme="majorHAnsi" w:cstheme="majorHAnsi"/>
          <w:lang w:val="ca-ES"/>
        </w:rPr>
        <w:t>èssima</w:t>
      </w:r>
      <w:proofErr w:type="spellEnd"/>
      <w:r>
        <w:rPr>
          <w:rFonts w:asciiTheme="majorHAnsi" w:eastAsiaTheme="minorEastAsia" w:hAnsiTheme="majorHAnsi" w:cstheme="majorHAnsi"/>
          <w:lang w:val="ca-ES"/>
        </w:rPr>
        <w:t xml:space="preserve"> i </w:t>
      </w:r>
      <w:proofErr w:type="spellStart"/>
      <w:r w:rsidRPr="00E2169B">
        <w:rPr>
          <w:rFonts w:asciiTheme="majorHAnsi" w:eastAsiaTheme="minorEastAsia" w:hAnsiTheme="majorHAnsi" w:cstheme="majorHAnsi"/>
          <w:b/>
          <w:bCs/>
          <w:lang w:val="ca-ES"/>
        </w:rPr>
        <w:t>R</w:t>
      </w:r>
      <w:r w:rsidRPr="00E2169B">
        <w:rPr>
          <w:rFonts w:asciiTheme="majorHAnsi" w:eastAsiaTheme="minorEastAsia" w:hAnsiTheme="majorHAnsi" w:cstheme="majorHAnsi"/>
          <w:b/>
          <w:bCs/>
          <w:vertAlign w:val="subscript"/>
          <w:lang w:val="ca-ES"/>
        </w:rPr>
        <w:t>i</w:t>
      </w:r>
      <w:proofErr w:type="spellEnd"/>
      <w:r>
        <w:rPr>
          <w:rFonts w:asciiTheme="majorHAnsi" w:eastAsiaTheme="minorEastAsia" w:hAnsiTheme="majorHAnsi" w:cstheme="majorHAnsi"/>
          <w:lang w:val="ca-ES"/>
        </w:rPr>
        <w:t xml:space="preserve">, </w:t>
      </w:r>
      <w:r w:rsidRPr="00E2169B">
        <w:rPr>
          <w:rFonts w:asciiTheme="majorHAnsi" w:eastAsiaTheme="minorEastAsia" w:hAnsiTheme="majorHAnsi" w:cstheme="majorHAnsi"/>
          <w:lang w:val="ca-ES"/>
        </w:rPr>
        <w:t>el</w:t>
      </w:r>
      <w:r>
        <w:rPr>
          <w:rFonts w:asciiTheme="majorHAnsi" w:eastAsiaTheme="minorEastAsia" w:hAnsiTheme="majorHAnsi" w:cstheme="majorHAnsi"/>
          <w:lang w:val="ca-ES"/>
        </w:rPr>
        <w:t xml:space="preserve"> nombre de rangs corresponents a l’estació i-</w:t>
      </w:r>
      <w:proofErr w:type="spellStart"/>
      <w:r>
        <w:rPr>
          <w:rFonts w:asciiTheme="majorHAnsi" w:eastAsiaTheme="minorEastAsia" w:hAnsiTheme="majorHAnsi" w:cstheme="majorHAnsi"/>
          <w:lang w:val="ca-ES"/>
        </w:rPr>
        <w:t>èssima</w:t>
      </w:r>
      <w:proofErr w:type="spellEnd"/>
      <w:r>
        <w:rPr>
          <w:rFonts w:asciiTheme="majorHAnsi" w:eastAsiaTheme="minorEastAsia" w:hAnsiTheme="majorHAnsi" w:cstheme="majorHAnsi"/>
          <w:lang w:val="ca-ES"/>
        </w:rPr>
        <w:t>. El rang i T són els valors comentats en el contrast anterior.</w:t>
      </w:r>
    </w:p>
    <w:p w:rsidR="009A0EFB" w:rsidRDefault="009A0EFB" w:rsidP="00E2169B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eastAsiaTheme="minorEastAsia" w:hAnsiTheme="majorHAnsi" w:cstheme="majorHAnsi"/>
          <w:lang w:val="ca-ES"/>
        </w:rPr>
        <w:t xml:space="preserve">Després d’haver realitzat els càlculs corresponents (mirar pestanya </w:t>
      </w:r>
      <w:r w:rsidRPr="009A0EFB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>Test K-W</w:t>
      </w:r>
      <w:r>
        <w:rPr>
          <w:rFonts w:asciiTheme="majorHAnsi" w:eastAsiaTheme="minorEastAsia" w:hAnsiTheme="majorHAnsi" w:cstheme="majorHAnsi"/>
          <w:lang w:val="ca-ES"/>
        </w:rPr>
        <w:t xml:space="preserve"> a l’Excel) s’ha obtingut que KW=6.198 i que el valor crític amb un nivell de significació del 5% i 11 graus de llibertat és 19.675. Per tant, com que |KW|</w:t>
      </w:r>
      <w:r w:rsidR="009F115A">
        <w:rPr>
          <w:rFonts w:asciiTheme="majorHAnsi" w:eastAsiaTheme="minorEastAsia" w:hAnsiTheme="majorHAnsi" w:cstheme="majorHAnsi"/>
          <w:lang w:val="ca-ES"/>
        </w:rPr>
        <w:t>&lt;19.675, no es rebutja la hipòtesi nul·la i direm que la sèrie temporal no té estacionalita</w:t>
      </w:r>
      <w:r w:rsidR="001E0564">
        <w:rPr>
          <w:rFonts w:asciiTheme="majorHAnsi" w:eastAsiaTheme="minorEastAsia" w:hAnsiTheme="majorHAnsi" w:cstheme="majorHAnsi"/>
          <w:lang w:val="ca-ES"/>
        </w:rPr>
        <w:t>t (malgrat que amb la representació gràfica sembla que sí).</w:t>
      </w:r>
    </w:p>
    <w:p w:rsidR="001E0564" w:rsidRPr="00E2169B" w:rsidRDefault="001E0564" w:rsidP="00E2169B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En conseqüència, la sèrie objecte d’estudi és una sèrie de tipus III (sèrie amb tendència i sense component estacional) així que els mètodes per a l’anàlisi clàssica que es realitzarà a continuació seran, a més del mètode ingenu, el mètode de les dobles mitjanes mòbils, l’allisat exponencial de Holt i el de tendència lineal.</w:t>
      </w:r>
    </w:p>
    <w:p w:rsidR="001E0564" w:rsidRDefault="00641131" w:rsidP="001E0564">
      <w:pPr>
        <w:pStyle w:val="Ttulo2"/>
        <w:numPr>
          <w:ilvl w:val="1"/>
          <w:numId w:val="3"/>
        </w:numPr>
        <w:spacing w:line="480" w:lineRule="auto"/>
        <w:ind w:left="709" w:hanging="709"/>
        <w:rPr>
          <w:lang w:val="ca-ES"/>
        </w:rPr>
      </w:pPr>
      <w:bookmarkStart w:id="6" w:name="_Toc529356373"/>
      <w:r w:rsidRPr="005206A0">
        <w:rPr>
          <w:lang w:val="ca-ES"/>
        </w:rPr>
        <w:t>Anàlisi</w:t>
      </w:r>
      <w:r w:rsidR="00E25A00" w:rsidRPr="005206A0">
        <w:rPr>
          <w:lang w:val="ca-ES"/>
        </w:rPr>
        <w:t xml:space="preserve"> determinista de la sèrie.</w:t>
      </w:r>
      <w:bookmarkEnd w:id="6"/>
    </w:p>
    <w:p w:rsidR="00FF3D7F" w:rsidRDefault="00FF3D7F" w:rsidP="00745D57">
      <w:pPr>
        <w:spacing w:after="240"/>
        <w:jc w:val="both"/>
        <w:rPr>
          <w:rFonts w:asciiTheme="majorHAnsi" w:hAnsiTheme="majorHAnsi" w:cstheme="majorHAnsi"/>
          <w:lang w:val="ca-ES"/>
        </w:rPr>
      </w:pPr>
      <w:r w:rsidRPr="00FF3D7F">
        <w:rPr>
          <w:rFonts w:asciiTheme="majorHAnsi" w:hAnsiTheme="majorHAnsi" w:cstheme="majorHAnsi"/>
          <w:lang w:val="ca-ES"/>
        </w:rPr>
        <w:t xml:space="preserve">Per a cada un dels mètodes predictius que s’aplicaran, es </w:t>
      </w:r>
      <w:r w:rsidR="00E83752">
        <w:rPr>
          <w:rFonts w:asciiTheme="majorHAnsi" w:hAnsiTheme="majorHAnsi" w:cstheme="majorHAnsi"/>
          <w:lang w:val="ca-ES"/>
        </w:rPr>
        <w:t xml:space="preserve">calcularan els següents errors de predicció </w:t>
      </w:r>
      <w:r>
        <w:rPr>
          <w:rFonts w:asciiTheme="majorHAnsi" w:hAnsiTheme="majorHAnsi" w:cstheme="majorHAnsi"/>
          <w:lang w:val="ca-ES"/>
        </w:rPr>
        <w:t>(per als dos períodes):</w:t>
      </w:r>
    </w:p>
    <w:p w:rsidR="00FF3D7F" w:rsidRDefault="00FF3D7F" w:rsidP="00E83752">
      <w:pPr>
        <w:pStyle w:val="Prrafodelista"/>
        <w:numPr>
          <w:ilvl w:val="0"/>
          <w:numId w:val="8"/>
        </w:numPr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Error Absolut Mitj</w:t>
      </w:r>
      <w:r w:rsidR="00E83752">
        <w:rPr>
          <w:rFonts w:asciiTheme="majorHAnsi" w:hAnsiTheme="majorHAnsi" w:cstheme="majorHAnsi"/>
          <w:lang w:val="ca-ES"/>
        </w:rPr>
        <w:t>à</w:t>
      </w:r>
      <w:r>
        <w:rPr>
          <w:rFonts w:asciiTheme="majorHAnsi" w:hAnsiTheme="majorHAnsi" w:cstheme="majorHAnsi"/>
          <w:lang w:val="ca-ES"/>
        </w:rPr>
        <w:t>.</w:t>
      </w:r>
    </w:p>
    <w:p w:rsidR="00E83752" w:rsidRPr="00E83752" w:rsidRDefault="00E83752" w:rsidP="00E83752">
      <w:pPr>
        <w:pStyle w:val="Prrafodelista"/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m:oMathPara>
        <m:oMath>
          <m:r>
            <w:rPr>
              <w:rFonts w:ascii="Cambria Math" w:hAnsi="Cambria Math" w:cstheme="majorHAnsi"/>
              <w:lang w:val="ca-ES"/>
            </w:rPr>
            <m:t>EAM</m:t>
          </m:r>
          <m:r>
            <w:rPr>
              <w:rFonts w:ascii="Cambria Math" w:hAnsi="Cambria Math" w:cstheme="majorHAnsi"/>
              <w:lang w:val="ca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naryPr>
            <m:sub>
              <m:r>
                <w:rPr>
                  <w:rFonts w:ascii="Cambria Math" w:hAnsi="Cambria Math" w:cstheme="majorHAnsi"/>
                  <w:lang w:val="ca-ES"/>
                </w:rPr>
                <m:t>t=1</m:t>
              </m:r>
            </m:sub>
            <m:sup>
              <m:r>
                <w:rPr>
                  <w:rFonts w:ascii="Cambria Math" w:hAnsi="Cambria Math" w:cstheme="majorHAnsi"/>
                  <w:lang w:val="ca-E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  <w:lang w:val="ca-E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theme="majorHAnsi"/>
                      <w:lang w:val="ca-ES"/>
                    </w:rPr>
                    <m:t>|</m:t>
                  </m:r>
                </m:num>
                <m:den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den>
              </m:f>
              <m:r>
                <w:rPr>
                  <w:rFonts w:ascii="Cambria Math" w:hAnsi="Cambria Math" w:cstheme="majorHAnsi"/>
                  <w:lang w:val="ca-E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ca-ES"/>
                    </w:rPr>
                    <m:t>t=1</m:t>
                  </m:r>
                </m:sub>
                <m:sup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|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ca-E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ajorHAnsi"/>
                                  <w:lang w:val="ca-E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:rsidR="00E83752" w:rsidRDefault="00E83752" w:rsidP="00E83752">
      <w:pPr>
        <w:pStyle w:val="Prrafodelista"/>
        <w:spacing w:after="240"/>
        <w:jc w:val="both"/>
        <w:rPr>
          <w:rFonts w:asciiTheme="majorHAnsi" w:hAnsiTheme="majorHAnsi" w:cstheme="majorHAnsi"/>
          <w:lang w:val="ca-ES"/>
        </w:rPr>
      </w:pPr>
    </w:p>
    <w:p w:rsidR="00E83752" w:rsidRPr="00E83752" w:rsidRDefault="00FF3D7F" w:rsidP="00E83752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Error Quadràtic Mig.</w:t>
      </w:r>
    </w:p>
    <w:p w:rsidR="00E83752" w:rsidRPr="00E83752" w:rsidRDefault="00E83752" w:rsidP="00E83752">
      <w:pPr>
        <w:pStyle w:val="Prrafodelista"/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m:oMathPara>
        <m:oMath>
          <m:r>
            <w:rPr>
              <w:rFonts w:ascii="Cambria Math" w:hAnsi="Cambria Math" w:cstheme="majorHAnsi"/>
              <w:lang w:val="ca-ES"/>
            </w:rPr>
            <m:t>EQM</m:t>
          </m:r>
          <m:r>
            <w:rPr>
              <w:rFonts w:ascii="Cambria Math" w:hAnsi="Cambria Math" w:cstheme="majorHAnsi"/>
              <w:lang w:val="ca-E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naryPr>
            <m:sub>
              <m:r>
                <w:rPr>
                  <w:rFonts w:ascii="Cambria Math" w:hAnsi="Cambria Math" w:cstheme="majorHAnsi"/>
                  <w:lang w:val="ca-ES"/>
                </w:rPr>
                <m:t>t=1</m:t>
              </m:r>
            </m:sub>
            <m:sup>
              <m:r>
                <w:rPr>
                  <w:rFonts w:ascii="Cambria Math" w:hAnsi="Cambria Math" w:cstheme="majorHAnsi"/>
                  <w:lang w:val="ca-E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den>
              </m:f>
              <m:r>
                <w:rPr>
                  <w:rFonts w:ascii="Cambria Math" w:hAnsi="Cambria Math" w:cstheme="majorHAnsi"/>
                  <w:lang w:val="ca-E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lang w:val="ca-ES"/>
                    </w:rPr>
                    <m:t>t=1</m:t>
                  </m:r>
                </m:sub>
                <m:sup>
                  <m:r>
                    <w:rPr>
                      <w:rFonts w:ascii="Cambria Math" w:hAnsi="Cambria Math" w:cstheme="majorHAnsi"/>
                      <w:lang w:val="ca-E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ca-ES"/>
                                </w:rPr>
                                <m:t>(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 w:cstheme="majorHAnsi"/>
                                      <w:i/>
                                      <w:lang w:val="ca-E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  <w:lang w:val="ca-E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ca-E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lang w:val="ca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lang w:val="ca-E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lang w:val="ca-E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theme="majorHAnsi"/>
                          <w:lang w:val="ca-ES"/>
                        </w:rPr>
                        <m:t>T</m:t>
                      </m:r>
                    </m:den>
                  </m:f>
                </m:e>
              </m:nary>
            </m:e>
          </m:nary>
        </m:oMath>
      </m:oMathPara>
    </w:p>
    <w:p w:rsidR="00E83752" w:rsidRPr="00E83752" w:rsidRDefault="00E83752" w:rsidP="00E83752">
      <w:pPr>
        <w:pStyle w:val="Prrafodelista"/>
        <w:spacing w:after="240"/>
        <w:jc w:val="both"/>
        <w:rPr>
          <w:rFonts w:asciiTheme="majorHAnsi" w:hAnsiTheme="majorHAnsi" w:cstheme="majorHAnsi"/>
          <w:lang w:val="ca-ES"/>
        </w:rPr>
      </w:pPr>
    </w:p>
    <w:p w:rsidR="00FF3D7F" w:rsidRPr="00E83752" w:rsidRDefault="00FF3D7F" w:rsidP="00E83752">
      <w:pPr>
        <w:pStyle w:val="Prrafodelista"/>
        <w:numPr>
          <w:ilvl w:val="0"/>
          <w:numId w:val="8"/>
        </w:numPr>
        <w:spacing w:before="240"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Error Percentual Absolut Mig.</w:t>
      </w:r>
    </w:p>
    <w:p w:rsidR="00745D57" w:rsidRPr="00745D57" w:rsidRDefault="00E83752" w:rsidP="00745D57">
      <w:pPr>
        <w:pStyle w:val="Prrafodelista"/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m:oMathPara>
        <m:oMath>
          <m:r>
            <w:rPr>
              <w:rFonts w:ascii="Cambria Math" w:hAnsi="Cambria Math" w:cstheme="majorHAnsi"/>
              <w:lang w:val="ca-ES"/>
            </w:rPr>
            <m:t>EPAM</m:t>
          </m:r>
          <m:r>
            <w:rPr>
              <w:rFonts w:ascii="Cambria Math" w:hAnsi="Cambria Math" w:cstheme="majorHAnsi"/>
              <w:lang w:val="ca-ES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fPr>
            <m:num>
              <m:r>
                <w:rPr>
                  <w:rFonts w:ascii="Cambria Math" w:hAnsi="Cambria Math" w:cstheme="majorHAnsi"/>
                  <w:lang w:val="ca-ES"/>
                </w:rPr>
                <m:t>100</m:t>
              </m:r>
            </m:num>
            <m:den>
              <m:r>
                <w:rPr>
                  <w:rFonts w:ascii="Cambria Math" w:hAnsi="Cambria Math" w:cstheme="majorHAnsi"/>
                  <w:lang w:val="ca-E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lang w:val="ca-ES"/>
                </w:rPr>
              </m:ctrlPr>
            </m:naryPr>
            <m:sub>
              <m:r>
                <w:rPr>
                  <w:rFonts w:ascii="Cambria Math" w:hAnsi="Cambria Math" w:cstheme="majorHAnsi"/>
                  <w:lang w:val="ca-ES"/>
                </w:rPr>
                <m:t>t=1</m:t>
              </m:r>
            </m:sub>
            <m:sup>
              <m:r>
                <w:rPr>
                  <w:rFonts w:ascii="Cambria Math" w:hAnsi="Cambria Math" w:cstheme="majorHAnsi"/>
                  <w:lang w:val="ca-ES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HAnsi"/>
                      <w:i/>
                      <w:lang w:val="ca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ca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ca-ES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E25A00" w:rsidRDefault="00E25A00" w:rsidP="00F9734A">
      <w:pPr>
        <w:pStyle w:val="Ttulo3"/>
        <w:numPr>
          <w:ilvl w:val="2"/>
          <w:numId w:val="3"/>
        </w:numPr>
        <w:spacing w:line="480" w:lineRule="auto"/>
        <w:rPr>
          <w:lang w:val="ca-ES"/>
        </w:rPr>
      </w:pPr>
      <w:bookmarkStart w:id="7" w:name="_Toc529356374"/>
      <w:r w:rsidRPr="005206A0">
        <w:rPr>
          <w:lang w:val="ca-ES"/>
        </w:rPr>
        <w:lastRenderedPageBreak/>
        <w:t xml:space="preserve">Mètode </w:t>
      </w:r>
      <w:r w:rsidR="00F9734A">
        <w:rPr>
          <w:lang w:val="ca-ES"/>
        </w:rPr>
        <w:t>ingenu.</w:t>
      </w:r>
      <w:bookmarkEnd w:id="7"/>
    </w:p>
    <w:p w:rsidR="00DD509E" w:rsidRDefault="00EA17CE" w:rsidP="00245FF2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É</w:t>
      </w:r>
      <w:r w:rsidR="009E5F64" w:rsidRPr="009E5F64">
        <w:rPr>
          <w:rFonts w:asciiTheme="majorHAnsi" w:hAnsiTheme="majorHAnsi" w:cstheme="majorHAnsi"/>
          <w:lang w:val="ca-ES"/>
        </w:rPr>
        <w:t>s el mètode més simple d’entre tots els mètodes de prediccions i consisteix en assignar al període t+1 el valor observat en el per</w:t>
      </w:r>
      <w:r w:rsidR="009E5F64">
        <w:rPr>
          <w:rFonts w:asciiTheme="majorHAnsi" w:hAnsiTheme="majorHAnsi" w:cstheme="majorHAnsi"/>
          <w:lang w:val="ca-ES"/>
        </w:rPr>
        <w:t xml:space="preserve">íode t en el període mostral i, en l’extra mostral, assignar sempre el valor del període T </w:t>
      </w:r>
      <w:r w:rsidR="00FF3D7F">
        <w:rPr>
          <w:rFonts w:asciiTheme="majorHAnsi" w:eastAsiaTheme="minorEastAsia" w:hAnsiTheme="majorHAnsi" w:cstheme="majorHAnsi"/>
          <w:lang w:val="ca-ES"/>
        </w:rPr>
        <w:t xml:space="preserve">(mirar pestanya </w:t>
      </w:r>
      <w:r w:rsidR="00FF3D7F" w:rsidRPr="00FF3D7F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>1. Mètode Ingenu</w:t>
      </w:r>
      <w:r w:rsidR="00FF3D7F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 </w:t>
      </w:r>
      <w:r w:rsidR="00FF3D7F">
        <w:rPr>
          <w:rFonts w:asciiTheme="majorHAnsi" w:eastAsiaTheme="minorEastAsia" w:hAnsiTheme="majorHAnsi" w:cstheme="majorHAnsi"/>
          <w:lang w:val="ca-ES"/>
        </w:rPr>
        <w:t>a l’Excel)</w:t>
      </w:r>
      <w:r w:rsidR="00245FF2">
        <w:rPr>
          <w:rFonts w:asciiTheme="majorHAnsi" w:eastAsiaTheme="minorEastAsia" w:hAnsiTheme="majorHAnsi" w:cstheme="majorHAnsi"/>
          <w:lang w:val="ca-ES"/>
        </w:rPr>
        <w:t>.</w:t>
      </w:r>
    </w:p>
    <w:p w:rsidR="00FF3D7F" w:rsidRDefault="00203B28" w:rsidP="009E5F64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Els resultats obtinguts són els següents: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9E5F64" w:rsidTr="00EA17CE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9E5F64" w:rsidRPr="00203B28" w:rsidRDefault="009E5F64" w:rsidP="009E5F64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  <w:r w:rsidRPr="00203B28">
              <w:rPr>
                <w:rFonts w:asciiTheme="majorHAnsi" w:hAnsiTheme="majorHAnsi" w:cstheme="majorHAnsi"/>
                <w:b/>
                <w:bCs/>
                <w:lang w:val="ca-ES"/>
              </w:rPr>
              <w:t>Període Mostral</w:t>
            </w:r>
          </w:p>
        </w:tc>
        <w:tc>
          <w:tcPr>
            <w:tcW w:w="2829" w:type="dxa"/>
          </w:tcPr>
          <w:p w:rsidR="009E5F64" w:rsidRDefault="009E5F64" w:rsidP="009E5F64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9E5F64" w:rsidRDefault="009E5F64" w:rsidP="009E5F64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9E5F64" w:rsidRPr="009E5F64" w:rsidTr="00EA17CE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9E5F64" w:rsidRPr="009E5F64" w:rsidTr="00EA17CE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9E5F64">
              <w:rPr>
                <w:rFonts w:ascii="Arial" w:eastAsia="Times New Roman" w:hAnsi="Arial" w:cs="Arial"/>
                <w:lang w:eastAsia="es-ES"/>
              </w:rPr>
              <w:t>8,904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9E5F64">
              <w:rPr>
                <w:rFonts w:ascii="Arial" w:eastAsia="Times New Roman" w:hAnsi="Arial" w:cs="Arial"/>
                <w:lang w:eastAsia="es-ES"/>
              </w:rPr>
              <w:t>115,703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9E5F64" w:rsidRPr="009E5F64" w:rsidRDefault="009E5F64" w:rsidP="009E5F64">
            <w:pPr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9E5F64">
              <w:rPr>
                <w:rFonts w:ascii="Arial" w:eastAsia="Times New Roman" w:hAnsi="Arial" w:cs="Arial"/>
                <w:lang w:eastAsia="es-ES"/>
              </w:rPr>
              <w:t>1,69%</w:t>
            </w:r>
          </w:p>
        </w:tc>
      </w:tr>
    </w:tbl>
    <w:p w:rsidR="009E5F64" w:rsidRPr="00203B28" w:rsidRDefault="009E5F64" w:rsidP="00FF3D7F">
      <w:pPr>
        <w:jc w:val="both"/>
        <w:rPr>
          <w:rFonts w:asciiTheme="majorHAnsi" w:hAnsiTheme="majorHAnsi" w:cstheme="majorHAnsi"/>
          <w:b/>
          <w:bCs/>
          <w:lang w:val="ca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RPr="00203B28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Pr="00203B28" w:rsidRDefault="00EA17CE" w:rsidP="00EE774C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  <w:r w:rsidRPr="00203B28">
              <w:rPr>
                <w:rFonts w:asciiTheme="majorHAnsi" w:hAnsiTheme="majorHAnsi" w:cstheme="majorHAnsi"/>
                <w:b/>
                <w:bCs/>
                <w:lang w:val="ca-ES"/>
              </w:rPr>
              <w:t>Període Extra mostral</w:t>
            </w:r>
          </w:p>
        </w:tc>
        <w:tc>
          <w:tcPr>
            <w:tcW w:w="2829" w:type="dxa"/>
          </w:tcPr>
          <w:p w:rsidR="00EA17CE" w:rsidRPr="00203B28" w:rsidRDefault="00EA17CE" w:rsidP="00EE774C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</w:p>
        </w:tc>
        <w:tc>
          <w:tcPr>
            <w:tcW w:w="2830" w:type="dxa"/>
          </w:tcPr>
          <w:p w:rsidR="00EA17CE" w:rsidRPr="00203B28" w:rsidRDefault="00EA17CE" w:rsidP="00EE774C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24,638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943,526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6,49%</w:t>
            </w:r>
          </w:p>
        </w:tc>
      </w:tr>
    </w:tbl>
    <w:p w:rsidR="00D031BD" w:rsidRDefault="00D031BD" w:rsidP="009E5F64">
      <w:pPr>
        <w:spacing w:after="240"/>
        <w:jc w:val="both"/>
        <w:rPr>
          <w:rFonts w:asciiTheme="majorHAnsi" w:hAnsiTheme="majorHAnsi" w:cstheme="majorHAnsi"/>
          <w:lang w:val="ca-ES"/>
        </w:rPr>
      </w:pPr>
    </w:p>
    <w:p w:rsidR="00481DD0" w:rsidRDefault="00D031BD" w:rsidP="00481DD0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noProof/>
          <w:lang w:eastAsia="es-ES"/>
        </w:rPr>
        <w:drawing>
          <wp:inline distT="0" distB="0" distL="0" distR="0" wp14:anchorId="6573EAB2" wp14:editId="372F2398">
            <wp:extent cx="5396230" cy="2773045"/>
            <wp:effectExtent l="0" t="0" r="13970" b="825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E0E9A" w:rsidRDefault="00481DD0" w:rsidP="00FE0E9A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Observem que l’EPAM del període extra mostral és major al 5%, la qual cosa significa que les prediccions que farem amb aquest mètode seran molt dolentes. Amb la representació gràfica o veiem més clarament: la línia vermella després del salt en blanc (la que correspon al període extra mostra) no s’ajusta bé a les dades observades.</w:t>
      </w:r>
    </w:p>
    <w:p w:rsidR="00FF3D7F" w:rsidRDefault="00FF3D7F" w:rsidP="00203B28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Aquest mètode ens serà útil </w:t>
      </w:r>
      <w:r w:rsidR="00203B28">
        <w:rPr>
          <w:rFonts w:asciiTheme="majorHAnsi" w:hAnsiTheme="majorHAnsi" w:cstheme="majorHAnsi"/>
          <w:lang w:val="ca-ES"/>
        </w:rPr>
        <w:t xml:space="preserve">més endavant </w:t>
      </w:r>
      <w:r>
        <w:rPr>
          <w:rFonts w:asciiTheme="majorHAnsi" w:hAnsiTheme="majorHAnsi" w:cstheme="majorHAnsi"/>
          <w:lang w:val="ca-ES"/>
        </w:rPr>
        <w:t xml:space="preserve">per a comparar els </w:t>
      </w:r>
      <w:r w:rsidR="00203B28">
        <w:rPr>
          <w:rFonts w:asciiTheme="majorHAnsi" w:hAnsiTheme="majorHAnsi" w:cstheme="majorHAnsi"/>
          <w:lang w:val="ca-ES"/>
        </w:rPr>
        <w:t xml:space="preserve">propers </w:t>
      </w:r>
      <w:r>
        <w:rPr>
          <w:rFonts w:asciiTheme="majorHAnsi" w:hAnsiTheme="majorHAnsi" w:cstheme="majorHAnsi"/>
          <w:lang w:val="ca-ES"/>
        </w:rPr>
        <w:t>models del predicció ja que seran més sofisticats i, si ningun ens dona unes prediccions menys dolentes que les d’aquest mètode, podrem concloure que cap d’ells és adequat i s’hauria d’utilitzar un altra mètode complex.</w:t>
      </w:r>
    </w:p>
    <w:p w:rsidR="00D031BD" w:rsidRPr="009E5F64" w:rsidRDefault="00D031BD" w:rsidP="009E5F64">
      <w:pPr>
        <w:spacing w:after="240"/>
        <w:jc w:val="both"/>
        <w:rPr>
          <w:rFonts w:asciiTheme="majorHAnsi" w:hAnsiTheme="majorHAnsi" w:cstheme="majorHAnsi"/>
          <w:lang w:val="ca-ES"/>
        </w:rPr>
      </w:pPr>
    </w:p>
    <w:p w:rsidR="00E25A00" w:rsidRDefault="00E25A00" w:rsidP="00E25A00">
      <w:pPr>
        <w:pStyle w:val="Ttulo3"/>
        <w:numPr>
          <w:ilvl w:val="2"/>
          <w:numId w:val="3"/>
        </w:numPr>
        <w:spacing w:line="480" w:lineRule="auto"/>
        <w:rPr>
          <w:lang w:val="ca-ES"/>
        </w:rPr>
      </w:pPr>
      <w:bookmarkStart w:id="8" w:name="_Toc529356375"/>
      <w:r w:rsidRPr="005206A0">
        <w:rPr>
          <w:lang w:val="ca-ES"/>
        </w:rPr>
        <w:lastRenderedPageBreak/>
        <w:t xml:space="preserve">Mètode de les </w:t>
      </w:r>
      <w:r w:rsidR="00F9734A">
        <w:rPr>
          <w:lang w:val="ca-ES"/>
        </w:rPr>
        <w:t xml:space="preserve">dobles </w:t>
      </w:r>
      <w:r w:rsidRPr="005206A0">
        <w:rPr>
          <w:lang w:val="ca-ES"/>
        </w:rPr>
        <w:t>mitjanes mòbils.</w:t>
      </w:r>
      <w:bookmarkEnd w:id="8"/>
    </w:p>
    <w:p w:rsidR="000806FB" w:rsidRDefault="000806FB" w:rsidP="000806FB">
      <w:pPr>
        <w:spacing w:after="240"/>
        <w:jc w:val="both"/>
        <w:rPr>
          <w:rFonts w:asciiTheme="majorHAnsi" w:hAnsiTheme="majorHAnsi" w:cstheme="majorHAnsi"/>
          <w:lang w:val="ca-ES"/>
        </w:rPr>
      </w:pPr>
      <w:r w:rsidRPr="000806FB">
        <w:rPr>
          <w:rFonts w:asciiTheme="majorHAnsi" w:hAnsiTheme="majorHAnsi" w:cstheme="majorHAnsi"/>
          <w:lang w:val="ca-ES"/>
        </w:rPr>
        <w:t xml:space="preserve">Amb aquest mètode s’obtenen les prediccions suposant que la tendència és localment lineal, </w:t>
      </w:r>
      <w:r>
        <w:rPr>
          <w:rFonts w:asciiTheme="majorHAnsi" w:hAnsiTheme="majorHAnsi" w:cstheme="majorHAnsi"/>
          <w:lang w:val="ca-ES"/>
        </w:rPr>
        <w:t>lo que significa que la pendent es va definint a mesura que incorporem nova informació.</w:t>
      </w:r>
    </w:p>
    <w:p w:rsidR="00EA17CE" w:rsidRPr="00784C42" w:rsidRDefault="00784C42" w:rsidP="00784C42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Els resultats obtinguts són </w:t>
      </w:r>
      <w:r>
        <w:rPr>
          <w:rFonts w:asciiTheme="majorHAnsi" w:eastAsiaTheme="minorEastAsia" w:hAnsiTheme="majorHAnsi" w:cstheme="majorHAnsi"/>
          <w:lang w:val="ca-ES"/>
        </w:rPr>
        <w:t xml:space="preserve">(mirar càlculs a la pestanya </w:t>
      </w:r>
      <w:r w:rsidRPr="00784C42">
        <w:rPr>
          <w:rFonts w:asciiTheme="majorHAnsi" w:eastAsiaTheme="minorEastAsia" w:hAnsiTheme="majorHAnsi" w:cstheme="majorHAnsi"/>
          <w:b/>
          <w:bCs/>
          <w:i/>
          <w:iCs/>
          <w:sz w:val="22"/>
          <w:szCs w:val="22"/>
          <w:lang w:val="ca-ES"/>
        </w:rPr>
        <w:t>2. Dobles mitjanes mòbils</w:t>
      </w:r>
      <w:r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 </w:t>
      </w:r>
      <w:r>
        <w:rPr>
          <w:rFonts w:asciiTheme="majorHAnsi" w:eastAsiaTheme="minorEastAsia" w:hAnsiTheme="majorHAnsi" w:cstheme="majorHAnsi"/>
          <w:lang w:val="ca-ES"/>
        </w:rPr>
        <w:t>a l’Excel)</w:t>
      </w:r>
      <w:r>
        <w:rPr>
          <w:rFonts w:asciiTheme="majorHAnsi" w:hAnsiTheme="majorHAnsi" w:cstheme="majorHAnsi"/>
          <w:lang w:val="ca-ES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Pr="00784C42" w:rsidRDefault="00EA17CE" w:rsidP="00EE774C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  <w:r w:rsidRPr="00784C42">
              <w:rPr>
                <w:rFonts w:asciiTheme="majorHAnsi" w:hAnsiTheme="majorHAnsi" w:cstheme="majorHAnsi"/>
                <w:b/>
                <w:bCs/>
                <w:lang w:val="ca-ES"/>
              </w:rPr>
              <w:t>Període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14,293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311,541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2,97%</w:t>
            </w:r>
          </w:p>
        </w:tc>
      </w:tr>
    </w:tbl>
    <w:p w:rsidR="00EA17CE" w:rsidRDefault="00EA17CE" w:rsidP="00EA17CE">
      <w:pPr>
        <w:rPr>
          <w:lang w:val="ca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Pr="00784C42" w:rsidRDefault="00EA17CE" w:rsidP="00EE774C">
            <w:pPr>
              <w:jc w:val="both"/>
              <w:rPr>
                <w:rFonts w:asciiTheme="majorHAnsi" w:hAnsiTheme="majorHAnsi" w:cstheme="majorHAnsi"/>
                <w:b/>
                <w:bCs/>
                <w:lang w:val="ca-ES"/>
              </w:rPr>
            </w:pPr>
            <w:r w:rsidRPr="00784C42">
              <w:rPr>
                <w:rFonts w:asciiTheme="majorHAnsi" w:hAnsiTheme="majorHAnsi" w:cstheme="majorHAnsi"/>
                <w:b/>
                <w:bCs/>
                <w:lang w:val="ca-ES"/>
              </w:rPr>
              <w:t>Període Extra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15,842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359,302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3,90%</w:t>
            </w:r>
          </w:p>
        </w:tc>
      </w:tr>
    </w:tbl>
    <w:p w:rsidR="00784C42" w:rsidRDefault="00784C42" w:rsidP="00EA17CE">
      <w:pPr>
        <w:rPr>
          <w:lang w:val="ca-ES"/>
        </w:rPr>
      </w:pPr>
    </w:p>
    <w:p w:rsidR="00784C42" w:rsidRDefault="00784C42" w:rsidP="00EA17CE">
      <w:pPr>
        <w:rPr>
          <w:lang w:val="ca-ES"/>
        </w:rPr>
      </w:pPr>
    </w:p>
    <w:p w:rsidR="00EA17CE" w:rsidRDefault="00784C42" w:rsidP="00EA17CE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47EB763" wp14:editId="3C4E3AB0">
            <wp:extent cx="5396230" cy="2860040"/>
            <wp:effectExtent l="0" t="0" r="13970" b="1651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6665" w:rsidRDefault="00006665" w:rsidP="00006665">
      <w:pPr>
        <w:spacing w:before="240"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S’ha fixat un alfa = 15 per tal que l’EPAM sigui inferior al 5%, això significa que estem utilitzant molta memòria (informació de temps anteriors). Ara veiem la línia de la predicció una mica millor que abans pel que fa al període extra mostral i que l’EPAM obtingut és 3.9%. </w:t>
      </w:r>
    </w:p>
    <w:p w:rsidR="00203B28" w:rsidRPr="00006665" w:rsidRDefault="00006665" w:rsidP="00006665">
      <w:pPr>
        <w:spacing w:before="240"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Les prediccions són menys dolentes que les d’abans ja que amb el mètode ingenu no utilitzàvem quasi memòria (com si fos k=1).</w:t>
      </w:r>
    </w:p>
    <w:p w:rsidR="00006665" w:rsidRDefault="00006665">
      <w:pPr>
        <w:rPr>
          <w:rFonts w:asciiTheme="majorHAnsi" w:eastAsiaTheme="majorEastAsia" w:hAnsiTheme="majorHAnsi" w:cstheme="majorBidi"/>
          <w:color w:val="1F3763" w:themeColor="accent1" w:themeShade="7F"/>
          <w:lang w:val="ca-ES"/>
        </w:rPr>
      </w:pPr>
      <w:r>
        <w:rPr>
          <w:lang w:val="ca-ES"/>
        </w:rPr>
        <w:br w:type="page"/>
      </w:r>
    </w:p>
    <w:p w:rsidR="00E25A00" w:rsidRDefault="00E25A00" w:rsidP="00F9734A">
      <w:pPr>
        <w:pStyle w:val="Ttulo3"/>
        <w:numPr>
          <w:ilvl w:val="2"/>
          <w:numId w:val="3"/>
        </w:numPr>
        <w:spacing w:line="480" w:lineRule="auto"/>
        <w:rPr>
          <w:lang w:val="ca-ES"/>
        </w:rPr>
      </w:pPr>
      <w:bookmarkStart w:id="9" w:name="_Toc529356376"/>
      <w:r w:rsidRPr="005206A0">
        <w:rPr>
          <w:lang w:val="ca-ES"/>
        </w:rPr>
        <w:lastRenderedPageBreak/>
        <w:t xml:space="preserve">Mètode allisat exponencial </w:t>
      </w:r>
      <w:r w:rsidR="00F9734A">
        <w:rPr>
          <w:lang w:val="ca-ES"/>
        </w:rPr>
        <w:t>de Holt (AEH</w:t>
      </w:r>
      <w:r w:rsidRPr="005206A0">
        <w:rPr>
          <w:lang w:val="ca-ES"/>
        </w:rPr>
        <w:t>).</w:t>
      </w:r>
      <w:bookmarkEnd w:id="9"/>
    </w:p>
    <w:p w:rsidR="00EA17CE" w:rsidRDefault="00756B7A" w:rsidP="00764B97">
      <w:pPr>
        <w:spacing w:after="240"/>
        <w:jc w:val="both"/>
        <w:rPr>
          <w:rFonts w:asciiTheme="majorHAnsi" w:hAnsiTheme="majorHAnsi" w:cstheme="majorHAnsi"/>
          <w:lang w:val="ca-ES"/>
        </w:rPr>
      </w:pPr>
      <w:r w:rsidRPr="00756B7A">
        <w:rPr>
          <w:rFonts w:asciiTheme="majorHAnsi" w:hAnsiTheme="majorHAnsi" w:cstheme="majorHAnsi"/>
          <w:lang w:val="ca-ES"/>
        </w:rPr>
        <w:t xml:space="preserve">En aquest mètode, igual que en l’anterior, es suposa que la tendència </w:t>
      </w:r>
      <w:r>
        <w:rPr>
          <w:rFonts w:asciiTheme="majorHAnsi" w:hAnsiTheme="majorHAnsi" w:cstheme="majorHAnsi"/>
          <w:lang w:val="ca-ES"/>
        </w:rPr>
        <w:t>és localment lineal.</w:t>
      </w:r>
      <w:r w:rsidR="00764B97">
        <w:rPr>
          <w:rFonts w:asciiTheme="majorHAnsi" w:hAnsiTheme="majorHAnsi" w:cstheme="majorHAnsi"/>
          <w:lang w:val="ca-ES"/>
        </w:rPr>
        <w:t xml:space="preserve"> Per tant, l’estimació de la tendència s’actualitza a mesura que s’incorpora informació però a diferencia d’abans, la redefinició de la pendent es basa en tots els valors previs i no només en els k-valors previs.</w:t>
      </w:r>
    </w:p>
    <w:p w:rsidR="008D4A38" w:rsidRDefault="008D4A38" w:rsidP="009E2212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Per a iniciar el mètode AEH cal suposar que el primer valor de tendència és el primer valor observat (</w:t>
      </w: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t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  <m:r>
          <w:rPr>
            <w:rFonts w:ascii="Cambria Math" w:hAnsi="Cambria Math" w:cstheme="majorHAnsi"/>
            <w:lang w:val="ca-E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r>
              <w:rPr>
                <w:rFonts w:ascii="Cambria Math" w:hAnsi="Cambria Math" w:cstheme="majorHAnsi"/>
                <w:lang w:val="ca-ES"/>
              </w:rPr>
              <m:t>y</m:t>
            </m:r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</m:oMath>
      <w:r>
        <w:rPr>
          <w:rFonts w:asciiTheme="majorHAnsi" w:eastAsiaTheme="minorEastAsia" w:hAnsiTheme="majorHAnsi" w:cstheme="majorHAnsi"/>
          <w:lang w:val="ca-ES"/>
        </w:rPr>
        <w:t>)</w:t>
      </w:r>
      <w:r>
        <w:rPr>
          <w:rFonts w:asciiTheme="majorHAnsi" w:hAnsiTheme="majorHAnsi" w:cstheme="majorHAnsi"/>
          <w:lang w:val="ca-ES"/>
        </w:rPr>
        <w:t xml:space="preserve"> i que la pendent és 0 (</w:t>
      </w: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  <m:r>
          <w:rPr>
            <w:rFonts w:ascii="Cambria Math" w:hAnsi="Cambria Math" w:cstheme="majorHAnsi"/>
            <w:lang w:val="ca-ES"/>
          </w:rPr>
          <m:t>=0</m:t>
        </m:r>
      </m:oMath>
      <w:r>
        <w:rPr>
          <w:rFonts w:asciiTheme="majorHAnsi" w:eastAsiaTheme="minorEastAsia" w:hAnsiTheme="majorHAnsi" w:cstheme="majorHAnsi"/>
          <w:lang w:val="ca-ES"/>
        </w:rPr>
        <w:t xml:space="preserve">) </w:t>
      </w:r>
      <w:r>
        <w:rPr>
          <w:rFonts w:asciiTheme="majorHAnsi" w:hAnsiTheme="majorHAnsi" w:cstheme="majorHAnsi"/>
          <w:lang w:val="ca-ES"/>
        </w:rPr>
        <w:t xml:space="preserve">ja que no </w:t>
      </w:r>
      <w:r w:rsidR="009E2212">
        <w:rPr>
          <w:rFonts w:asciiTheme="majorHAnsi" w:hAnsiTheme="majorHAnsi" w:cstheme="majorHAnsi"/>
          <w:lang w:val="ca-ES"/>
        </w:rPr>
        <w:t>tenim</w:t>
      </w:r>
      <w:r>
        <w:rPr>
          <w:rFonts w:asciiTheme="majorHAnsi" w:hAnsiTheme="majorHAnsi" w:cstheme="majorHAnsi"/>
          <w:lang w:val="ca-ES"/>
        </w:rPr>
        <w:t xml:space="preserve"> valors anteriors al primer.</w:t>
      </w:r>
    </w:p>
    <w:p w:rsidR="00EA17CE" w:rsidRPr="008D4A38" w:rsidRDefault="008D4A38" w:rsidP="008D4A38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Els resultats obtinguts són </w:t>
      </w:r>
      <w:r>
        <w:rPr>
          <w:rFonts w:asciiTheme="majorHAnsi" w:eastAsiaTheme="minorEastAsia" w:hAnsiTheme="majorHAnsi" w:cstheme="majorHAnsi"/>
          <w:lang w:val="ca-ES"/>
        </w:rPr>
        <w:t xml:space="preserve">(mirar pestanya </w:t>
      </w:r>
      <w:r w:rsidRPr="008D4A38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3. Allisat exponencial de Holt </w:t>
      </w:r>
      <w:r>
        <w:rPr>
          <w:rFonts w:asciiTheme="majorHAnsi" w:eastAsiaTheme="minorEastAsia" w:hAnsiTheme="majorHAnsi" w:cstheme="majorHAnsi"/>
          <w:lang w:val="ca-ES"/>
        </w:rPr>
        <w:t>a l’Excel)</w:t>
      </w:r>
      <w:r>
        <w:rPr>
          <w:rFonts w:asciiTheme="majorHAnsi" w:hAnsiTheme="majorHAnsi" w:cstheme="majorHAnsi"/>
          <w:lang w:val="ca-ES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RPr="00756B7A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  <w:r>
              <w:rPr>
                <w:rFonts w:asciiTheme="majorHAnsi" w:hAnsiTheme="majorHAnsi" w:cstheme="majorHAnsi"/>
                <w:lang w:val="ca-ES"/>
              </w:rPr>
              <w:t>Període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756B7A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>EPAM</w:t>
            </w:r>
          </w:p>
        </w:tc>
      </w:tr>
      <w:tr w:rsidR="00EA17CE" w:rsidRPr="00756B7A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Pr="00756B7A" w:rsidRDefault="00EA17CE" w:rsidP="00EA17CE">
            <w:pPr>
              <w:jc w:val="center"/>
              <w:rPr>
                <w:rFonts w:ascii="Arial" w:hAnsi="Arial" w:cs="Arial"/>
                <w:lang w:val="ca-ES"/>
              </w:rPr>
            </w:pPr>
            <w:r w:rsidRPr="00756B7A">
              <w:rPr>
                <w:rFonts w:ascii="Arial" w:hAnsi="Arial" w:cs="Arial"/>
                <w:lang w:val="ca-ES"/>
              </w:rPr>
              <w:t>16,448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Pr="00756B7A" w:rsidRDefault="00EA17CE" w:rsidP="00EA17CE">
            <w:pPr>
              <w:jc w:val="center"/>
              <w:rPr>
                <w:rFonts w:ascii="Arial" w:hAnsi="Arial" w:cs="Arial"/>
                <w:lang w:val="ca-ES"/>
              </w:rPr>
            </w:pPr>
            <w:r w:rsidRPr="00756B7A">
              <w:rPr>
                <w:rFonts w:ascii="Arial" w:hAnsi="Arial" w:cs="Arial"/>
                <w:lang w:val="ca-ES"/>
              </w:rPr>
              <w:t>381,353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Pr="00756B7A" w:rsidRDefault="00EA17CE" w:rsidP="00EA17CE">
            <w:pPr>
              <w:jc w:val="center"/>
              <w:rPr>
                <w:rFonts w:ascii="Arial" w:hAnsi="Arial" w:cs="Arial"/>
                <w:lang w:val="ca-ES"/>
              </w:rPr>
            </w:pPr>
            <w:r w:rsidRPr="00756B7A">
              <w:rPr>
                <w:rFonts w:ascii="Arial" w:hAnsi="Arial" w:cs="Arial"/>
                <w:lang w:val="ca-ES"/>
              </w:rPr>
              <w:t>3,15%</w:t>
            </w:r>
          </w:p>
        </w:tc>
      </w:tr>
    </w:tbl>
    <w:p w:rsidR="00EA17CE" w:rsidRDefault="00EA17CE" w:rsidP="00EA17CE">
      <w:pPr>
        <w:rPr>
          <w:lang w:val="ca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RPr="00756B7A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  <w:bookmarkStart w:id="10" w:name="OLE_LINK1"/>
            <w:r>
              <w:rPr>
                <w:rFonts w:asciiTheme="majorHAnsi" w:hAnsiTheme="majorHAnsi" w:cstheme="majorHAnsi"/>
                <w:lang w:val="ca-ES"/>
              </w:rPr>
              <w:t>Període Extra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756B7A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756B7A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val="ca-ES" w:eastAsia="es-ES"/>
              </w:rPr>
            </w:pPr>
            <w:r w:rsidRPr="00756B7A">
              <w:rPr>
                <w:rFonts w:ascii="Arial" w:eastAsia="Times New Roman" w:hAnsi="Arial" w:cs="Arial"/>
                <w:b/>
                <w:bCs/>
                <w:lang w:val="ca-ES"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Pr="00756B7A" w:rsidRDefault="00EA17CE" w:rsidP="00EA17CE">
            <w:pPr>
              <w:jc w:val="center"/>
              <w:rPr>
                <w:rFonts w:ascii="Arial" w:hAnsi="Arial" w:cs="Arial"/>
                <w:lang w:val="ca-ES"/>
              </w:rPr>
            </w:pPr>
            <w:r w:rsidRPr="00756B7A">
              <w:rPr>
                <w:rFonts w:ascii="Arial" w:hAnsi="Arial" w:cs="Arial"/>
                <w:lang w:val="ca-ES"/>
              </w:rPr>
              <w:t>14,319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 w:rsidRPr="00756B7A">
              <w:rPr>
                <w:rFonts w:ascii="Arial" w:hAnsi="Arial" w:cs="Arial"/>
                <w:lang w:val="ca-ES"/>
              </w:rPr>
              <w:t>29</w:t>
            </w:r>
            <w:r>
              <w:rPr>
                <w:rFonts w:ascii="Arial" w:hAnsi="Arial" w:cs="Arial"/>
              </w:rPr>
              <w:t>3,344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3,54%</w:t>
            </w:r>
          </w:p>
        </w:tc>
      </w:tr>
      <w:bookmarkEnd w:id="10"/>
    </w:tbl>
    <w:p w:rsidR="00EA17CE" w:rsidRDefault="00EA17CE" w:rsidP="00EA17CE">
      <w:pPr>
        <w:rPr>
          <w:lang w:val="ca-ES"/>
        </w:rPr>
      </w:pPr>
    </w:p>
    <w:p w:rsidR="00006665" w:rsidRDefault="00006665" w:rsidP="00EA17CE">
      <w:pPr>
        <w:rPr>
          <w:lang w:val="ca-ES"/>
        </w:rPr>
      </w:pPr>
    </w:p>
    <w:p w:rsidR="00EA17CE" w:rsidRPr="00EA17CE" w:rsidRDefault="00006665" w:rsidP="00EA17CE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CFFAF0A" wp14:editId="57EAE7E6">
            <wp:extent cx="5396230" cy="2796540"/>
            <wp:effectExtent l="0" t="0" r="13970" b="381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06665" w:rsidRDefault="00006665" w:rsidP="00006665">
      <w:pPr>
        <w:jc w:val="both"/>
        <w:rPr>
          <w:rFonts w:asciiTheme="majorHAnsi" w:hAnsiTheme="majorHAnsi" w:cstheme="majorHAnsi"/>
          <w:lang w:val="ca-ES"/>
        </w:rPr>
      </w:pPr>
    </w:p>
    <w:p w:rsidR="009E2212" w:rsidRDefault="009E2212" w:rsidP="00561C3A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Per a obtenir aquest EPAM inferior al 5% (3.54%) s’</w:t>
      </w:r>
      <w:r w:rsidR="00561C3A">
        <w:rPr>
          <w:rFonts w:asciiTheme="majorHAnsi" w:hAnsiTheme="majorHAnsi" w:cstheme="majorHAnsi"/>
          <w:lang w:val="ca-ES"/>
        </w:rPr>
        <w:t>ha hagut de fixar alfa i beta a 0.2, això significa que estem utilitzant molta memòria. Per definir aquets valors s’ha hagut de fer un joc de proves (anar canviant valors per alfa i beta entre 0 i 1, on 0 implica màxima memòria i 1, memòria mínima) i al final, la millor opció ha sigut aquesta.</w:t>
      </w:r>
    </w:p>
    <w:p w:rsidR="00203B28" w:rsidRPr="005F2134" w:rsidRDefault="00561C3A" w:rsidP="005F2134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Un altre cop, </w:t>
      </w:r>
      <w:r w:rsidR="005F2134">
        <w:rPr>
          <w:rFonts w:asciiTheme="majorHAnsi" w:hAnsiTheme="majorHAnsi" w:cstheme="majorHAnsi"/>
          <w:lang w:val="ca-ES"/>
        </w:rPr>
        <w:t>les prediccions amb aquest mètode sofisticat són millors que amb les del mètode ingenu, i ho comprovem tant amb els càlculs dels errors (tots son inferiors) com en la gràfica.</w:t>
      </w:r>
    </w:p>
    <w:p w:rsidR="00E25A00" w:rsidRDefault="00E25A00" w:rsidP="00F9734A">
      <w:pPr>
        <w:pStyle w:val="Ttulo3"/>
        <w:numPr>
          <w:ilvl w:val="2"/>
          <w:numId w:val="3"/>
        </w:numPr>
        <w:spacing w:line="480" w:lineRule="auto"/>
        <w:rPr>
          <w:lang w:val="ca-ES"/>
        </w:rPr>
      </w:pPr>
      <w:bookmarkStart w:id="11" w:name="_Toc529356377"/>
      <w:r w:rsidRPr="005206A0">
        <w:rPr>
          <w:lang w:val="ca-ES"/>
        </w:rPr>
        <w:lastRenderedPageBreak/>
        <w:t xml:space="preserve">Mètode </w:t>
      </w:r>
      <w:r w:rsidR="00F9734A">
        <w:rPr>
          <w:lang w:val="ca-ES"/>
        </w:rPr>
        <w:t>de la tendència lineal.</w:t>
      </w:r>
      <w:bookmarkEnd w:id="11"/>
    </w:p>
    <w:p w:rsidR="000806FB" w:rsidRDefault="00042A52" w:rsidP="00042A52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>Amb el mètode de la tendència lineal, a diferència dels dos anteriors, es considera que la t</w:t>
      </w:r>
      <w:r w:rsidR="000806FB" w:rsidRPr="000806FB">
        <w:rPr>
          <w:rFonts w:asciiTheme="majorHAnsi" w:hAnsiTheme="majorHAnsi" w:cstheme="majorHAnsi"/>
          <w:lang w:val="ca-ES"/>
        </w:rPr>
        <w:t xml:space="preserve">endència </w:t>
      </w:r>
      <w:r>
        <w:rPr>
          <w:rFonts w:asciiTheme="majorHAnsi" w:hAnsiTheme="majorHAnsi" w:cstheme="majorHAnsi"/>
          <w:lang w:val="ca-ES"/>
        </w:rPr>
        <w:t xml:space="preserve">és </w:t>
      </w:r>
      <w:r w:rsidR="000806FB" w:rsidRPr="000806FB">
        <w:rPr>
          <w:rFonts w:asciiTheme="majorHAnsi" w:hAnsiTheme="majorHAnsi" w:cstheme="majorHAnsi"/>
          <w:lang w:val="ca-ES"/>
        </w:rPr>
        <w:t xml:space="preserve">constant en tot el període mostral. </w:t>
      </w:r>
      <w:r>
        <w:rPr>
          <w:rFonts w:asciiTheme="majorHAnsi" w:hAnsiTheme="majorHAnsi" w:cstheme="majorHAnsi"/>
          <w:lang w:val="ca-ES"/>
        </w:rPr>
        <w:t>S’estimen les prediccions aproximant la tendència mitjançant una funció lineal, la recta de regressió de tots valors del període mostral, és a dir que amb aquest mètode s’utilitza total la informació disponible.</w:t>
      </w:r>
    </w:p>
    <w:p w:rsidR="00042A52" w:rsidRDefault="00042A52" w:rsidP="00042A52">
      <w:pPr>
        <w:spacing w:after="240"/>
        <w:jc w:val="both"/>
        <w:rPr>
          <w:rFonts w:asciiTheme="majorHAnsi" w:eastAsiaTheme="minorEastAsia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Un cop obtinguts els coeficients de </w:t>
      </w: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r>
              <w:rPr>
                <w:rFonts w:ascii="Cambria Math" w:hAnsi="Cambria Math" w:cstheme="majorHAnsi"/>
                <w:lang w:val="ca-ES"/>
              </w:rPr>
              <m:t>β</m:t>
            </m:r>
          </m:e>
          <m:sub>
            <m:r>
              <w:rPr>
                <w:rFonts w:ascii="Cambria Math" w:hAnsi="Cambria Math" w:cstheme="majorHAnsi"/>
                <w:lang w:val="ca-ES"/>
              </w:rPr>
              <m:t>0</m:t>
            </m:r>
          </m:sub>
        </m:sSub>
      </m:oMath>
      <w:r>
        <w:rPr>
          <w:rFonts w:asciiTheme="majorHAnsi" w:eastAsiaTheme="minorEastAsia" w:hAnsiTheme="majorHAnsi" w:cstheme="majorHAnsi"/>
          <w:lang w:val="ca-ES"/>
        </w:rPr>
        <w:t xml:space="preserve"> i </w:t>
      </w: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r>
              <w:rPr>
                <w:rFonts w:ascii="Cambria Math" w:hAnsi="Cambria Math" w:cstheme="majorHAnsi"/>
                <w:lang w:val="ca-ES"/>
              </w:rPr>
              <m:t>β</m:t>
            </m:r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</m:oMath>
      <w:r>
        <w:rPr>
          <w:rFonts w:asciiTheme="majorHAnsi" w:eastAsiaTheme="minorEastAsia" w:hAnsiTheme="majorHAnsi" w:cstheme="majorHAnsi"/>
          <w:lang w:val="ca-ES"/>
        </w:rPr>
        <w:t xml:space="preserve">mitjançant la regressió lineal (veure pestanya </w:t>
      </w:r>
      <w:r w:rsidRPr="00042A52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>Regressió</w:t>
      </w:r>
      <w:r w:rsidRPr="008D4A38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 </w:t>
      </w:r>
      <w:r>
        <w:rPr>
          <w:rFonts w:asciiTheme="majorHAnsi" w:eastAsiaTheme="minorEastAsia" w:hAnsiTheme="majorHAnsi" w:cstheme="majorHAnsi"/>
          <w:lang w:val="ca-ES"/>
        </w:rPr>
        <w:t>a l’Excel), les prediccions s’obtenen com:</w:t>
      </w:r>
    </w:p>
    <w:p w:rsidR="00042A52" w:rsidRDefault="00042A52" w:rsidP="009B3750">
      <w:pPr>
        <w:spacing w:after="240"/>
        <w:jc w:val="center"/>
        <w:rPr>
          <w:rFonts w:asciiTheme="majorHAnsi" w:eastAsiaTheme="minorEastAsia" w:hAnsiTheme="majorHAnsi" w:cstheme="majorHAnsi"/>
          <w:lang w:val="ca-ES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t</m:t>
            </m:r>
          </m:sub>
        </m:sSub>
        <m:r>
          <w:rPr>
            <w:rFonts w:ascii="Cambria Math" w:hAnsi="Cambria Math" w:cstheme="majorHAnsi"/>
            <w:lang w:val="ca-E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0</m:t>
            </m:r>
          </m:sub>
        </m:sSub>
        <m:r>
          <w:rPr>
            <w:rFonts w:ascii="Cambria Math" w:hAnsi="Cambria Math" w:cstheme="majorHAnsi"/>
            <w:lang w:val="ca-E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  <m:r>
          <w:rPr>
            <w:rFonts w:ascii="Cambria Math" w:hAnsi="Cambria Math" w:cstheme="majorHAnsi"/>
            <w:lang w:val="ca-ES"/>
          </w:rPr>
          <m:t>*(t+1)</m:t>
        </m:r>
      </m:oMath>
      <w:r w:rsidR="009B3750">
        <w:rPr>
          <w:rFonts w:asciiTheme="majorHAnsi" w:eastAsiaTheme="minorEastAsia" w:hAnsiTheme="majorHAnsi" w:cstheme="majorHAnsi"/>
          <w:lang w:val="ca-ES"/>
        </w:rPr>
        <w:t xml:space="preserve"> per al període mostral, i</w:t>
      </w:r>
    </w:p>
    <w:p w:rsidR="009B3750" w:rsidRPr="000806FB" w:rsidRDefault="009B3750" w:rsidP="009B3750">
      <w:pPr>
        <w:spacing w:after="240"/>
        <w:jc w:val="center"/>
        <w:rPr>
          <w:rFonts w:asciiTheme="majorHAnsi" w:hAnsiTheme="majorHAnsi" w:cstheme="majorHAnsi"/>
          <w:lang w:val="ca-ES"/>
        </w:rPr>
      </w:pPr>
      <m:oMath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t</m:t>
            </m:r>
          </m:sub>
        </m:sSub>
        <m:r>
          <w:rPr>
            <w:rFonts w:ascii="Cambria Math" w:hAnsi="Cambria Math" w:cstheme="majorHAnsi"/>
            <w:lang w:val="ca-ES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0</m:t>
            </m:r>
          </m:sub>
        </m:sSub>
        <m:r>
          <w:rPr>
            <w:rFonts w:ascii="Cambria Math" w:hAnsi="Cambria Math" w:cstheme="majorHAnsi"/>
            <w:lang w:val="ca-ES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lang w:val="ca-ES"/>
              </w:rPr>
            </m:ctrlPr>
          </m:sSubPr>
          <m:e>
            <m:acc>
              <m:accPr>
                <m:ctrlPr>
                  <w:rPr>
                    <w:rFonts w:ascii="Cambria Math" w:hAnsi="Cambria Math" w:cstheme="majorHAnsi"/>
                    <w:i/>
                    <w:lang w:val="ca-ES"/>
                  </w:rPr>
                </m:ctrlPr>
              </m:accPr>
              <m:e>
                <m:r>
                  <w:rPr>
                    <w:rFonts w:ascii="Cambria Math" w:hAnsi="Cambria Math" w:cstheme="majorHAnsi"/>
                    <w:lang w:val="ca-ES"/>
                  </w:rPr>
                  <m:t>β</m:t>
                </m:r>
              </m:e>
            </m:acc>
          </m:e>
          <m:sub>
            <m:r>
              <w:rPr>
                <w:rFonts w:ascii="Cambria Math" w:hAnsi="Cambria Math" w:cstheme="majorHAnsi"/>
                <w:lang w:val="ca-ES"/>
              </w:rPr>
              <m:t>1</m:t>
            </m:r>
          </m:sub>
        </m:sSub>
        <m:r>
          <w:rPr>
            <w:rFonts w:ascii="Cambria Math" w:hAnsi="Cambria Math" w:cstheme="majorHAnsi"/>
            <w:lang w:val="ca-ES"/>
          </w:rPr>
          <m:t>*(T+</m:t>
        </m:r>
        <m:d>
          <m:dPr>
            <m:ctrlPr>
              <w:rPr>
                <w:rFonts w:ascii="Cambria Math" w:hAnsi="Cambria Math" w:cstheme="majorHAnsi"/>
                <w:i/>
                <w:lang w:val="ca-ES"/>
              </w:rPr>
            </m:ctrlPr>
          </m:dPr>
          <m:e>
            <m:r>
              <w:rPr>
                <w:rFonts w:ascii="Cambria Math" w:hAnsi="Cambria Math" w:cstheme="majorHAnsi"/>
                <w:lang w:val="ca-ES"/>
              </w:rPr>
              <m:t>t-T</m:t>
            </m:r>
          </m:e>
        </m:d>
        <m:r>
          <w:rPr>
            <w:rFonts w:ascii="Cambria Math" w:hAnsi="Cambria Math" w:cstheme="majorHAnsi"/>
            <w:lang w:val="ca-ES"/>
          </w:rPr>
          <m:t>)</m:t>
        </m:r>
      </m:oMath>
      <w:r>
        <w:rPr>
          <w:rFonts w:asciiTheme="majorHAnsi" w:eastAsiaTheme="minorEastAsia" w:hAnsiTheme="majorHAnsi" w:cstheme="majorHAnsi"/>
          <w:lang w:val="ca-ES"/>
        </w:rPr>
        <w:t xml:space="preserve"> per al període extra mostral.</w:t>
      </w:r>
    </w:p>
    <w:p w:rsidR="00FA65F8" w:rsidRPr="009B3750" w:rsidRDefault="009B3750" w:rsidP="009B3750">
      <w:pPr>
        <w:spacing w:after="240"/>
        <w:jc w:val="both"/>
        <w:rPr>
          <w:rFonts w:asciiTheme="majorHAnsi" w:hAnsiTheme="majorHAnsi" w:cstheme="majorHAnsi"/>
          <w:lang w:val="ca-ES"/>
        </w:rPr>
      </w:pPr>
      <w:r>
        <w:rPr>
          <w:rFonts w:asciiTheme="majorHAnsi" w:hAnsiTheme="majorHAnsi" w:cstheme="majorHAnsi"/>
          <w:lang w:val="ca-ES"/>
        </w:rPr>
        <w:t xml:space="preserve">Els resultats obtinguts són </w:t>
      </w:r>
      <w:r>
        <w:rPr>
          <w:rFonts w:asciiTheme="majorHAnsi" w:eastAsiaTheme="minorEastAsia" w:hAnsiTheme="majorHAnsi" w:cstheme="majorHAnsi"/>
          <w:lang w:val="ca-ES"/>
        </w:rPr>
        <w:t>(veure pestanya</w:t>
      </w:r>
      <w:r w:rsidRPr="008D4A38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 </w:t>
      </w:r>
      <w:r w:rsidRPr="009B3750"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>4. Tendència lineal</w:t>
      </w:r>
      <w:r>
        <w:rPr>
          <w:rFonts w:asciiTheme="majorHAnsi" w:eastAsiaTheme="minorEastAsia" w:hAnsiTheme="majorHAnsi" w:cstheme="majorHAnsi"/>
          <w:b/>
          <w:bCs/>
          <w:i/>
          <w:iCs/>
          <w:lang w:val="ca-ES"/>
        </w:rPr>
        <w:t xml:space="preserve"> </w:t>
      </w:r>
      <w:r>
        <w:rPr>
          <w:rFonts w:asciiTheme="majorHAnsi" w:eastAsiaTheme="minorEastAsia" w:hAnsiTheme="majorHAnsi" w:cstheme="majorHAnsi"/>
          <w:lang w:val="ca-ES"/>
        </w:rPr>
        <w:t>a l’Excel)</w:t>
      </w:r>
      <w:r>
        <w:rPr>
          <w:rFonts w:asciiTheme="majorHAnsi" w:hAnsiTheme="majorHAnsi" w:cstheme="majorHAnsi"/>
          <w:lang w:val="ca-ES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  <w:r>
              <w:rPr>
                <w:rFonts w:asciiTheme="majorHAnsi" w:hAnsiTheme="majorHAnsi" w:cstheme="majorHAnsi"/>
                <w:lang w:val="ca-ES"/>
              </w:rPr>
              <w:t>Període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20,881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653,370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3,79%</w:t>
            </w:r>
          </w:p>
        </w:tc>
      </w:tr>
    </w:tbl>
    <w:p w:rsidR="00E25A00" w:rsidRDefault="00E25A00" w:rsidP="00E25A00">
      <w:pPr>
        <w:rPr>
          <w:lang w:val="ca-ES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A17CE" w:rsidTr="00EE774C">
        <w:trPr>
          <w:jc w:val="center"/>
        </w:trPr>
        <w:tc>
          <w:tcPr>
            <w:tcW w:w="2829" w:type="dxa"/>
            <w:shd w:val="clear" w:color="auto" w:fill="B4C6E7" w:themeFill="accent1" w:themeFillTint="66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  <w:r>
              <w:rPr>
                <w:rFonts w:asciiTheme="majorHAnsi" w:hAnsiTheme="majorHAnsi" w:cstheme="majorHAnsi"/>
                <w:lang w:val="ca-ES"/>
              </w:rPr>
              <w:t>Període Extra mostral</w:t>
            </w:r>
          </w:p>
        </w:tc>
        <w:tc>
          <w:tcPr>
            <w:tcW w:w="2829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  <w:tc>
          <w:tcPr>
            <w:tcW w:w="2830" w:type="dxa"/>
          </w:tcPr>
          <w:p w:rsidR="00EA17CE" w:rsidRDefault="00EA17CE" w:rsidP="00EE774C">
            <w:pPr>
              <w:jc w:val="both"/>
              <w:rPr>
                <w:rFonts w:asciiTheme="majorHAnsi" w:hAnsiTheme="majorHAnsi" w:cstheme="majorHAnsi"/>
                <w:lang w:val="ca-ES"/>
              </w:rPr>
            </w:pP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EAM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 xml:space="preserve">EQM 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hideMark/>
          </w:tcPr>
          <w:p w:rsidR="00EA17CE" w:rsidRPr="009E5F64" w:rsidRDefault="00EA17CE" w:rsidP="00EE774C">
            <w:pPr>
              <w:jc w:val="center"/>
              <w:rPr>
                <w:rFonts w:ascii="Arial" w:eastAsia="Times New Roman" w:hAnsi="Arial" w:cs="Arial"/>
                <w:b/>
                <w:bCs/>
                <w:lang w:eastAsia="es-ES"/>
              </w:rPr>
            </w:pPr>
            <w:r w:rsidRPr="009E5F64">
              <w:rPr>
                <w:rFonts w:ascii="Arial" w:eastAsia="Times New Roman" w:hAnsi="Arial" w:cs="Arial"/>
                <w:b/>
                <w:bCs/>
                <w:lang w:eastAsia="es-ES"/>
              </w:rPr>
              <w:t>EPAM</w:t>
            </w:r>
          </w:p>
        </w:tc>
      </w:tr>
      <w:tr w:rsidR="00EA17CE" w:rsidRPr="009E5F64" w:rsidTr="00EE774C">
        <w:tblPrEx>
          <w:jc w:val="left"/>
        </w:tblPrEx>
        <w:trPr>
          <w:trHeight w:val="315"/>
        </w:trPr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11,081</w:t>
            </w:r>
          </w:p>
        </w:tc>
        <w:tc>
          <w:tcPr>
            <w:tcW w:w="2829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155,026</w:t>
            </w:r>
          </w:p>
        </w:tc>
        <w:tc>
          <w:tcPr>
            <w:tcW w:w="2830" w:type="dxa"/>
            <w:shd w:val="clear" w:color="auto" w:fill="D9D9D9" w:themeFill="background1" w:themeFillShade="D9"/>
            <w:noWrap/>
            <w:vAlign w:val="center"/>
            <w:hideMark/>
          </w:tcPr>
          <w:p w:rsidR="00EA17CE" w:rsidRDefault="00EA17CE" w:rsidP="00EA17C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2,79%</w:t>
            </w:r>
          </w:p>
        </w:tc>
      </w:tr>
    </w:tbl>
    <w:p w:rsidR="00EA17CE" w:rsidRDefault="00EA17CE" w:rsidP="00E25A00">
      <w:pPr>
        <w:rPr>
          <w:lang w:val="ca-ES"/>
        </w:rPr>
      </w:pPr>
    </w:p>
    <w:p w:rsidR="00006665" w:rsidRPr="005206A0" w:rsidRDefault="00006665" w:rsidP="00E25A00">
      <w:pPr>
        <w:rPr>
          <w:lang w:val="ca-ES"/>
        </w:rPr>
      </w:pPr>
    </w:p>
    <w:p w:rsidR="00E25A00" w:rsidRPr="005206A0" w:rsidRDefault="00006665" w:rsidP="00E25A00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94661BE" wp14:editId="7C20AA16">
            <wp:extent cx="5396230" cy="2827655"/>
            <wp:effectExtent l="0" t="0" r="13970" b="1079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25A00" w:rsidRPr="005206A0" w:rsidRDefault="00E25A00" w:rsidP="00E25A00">
      <w:pPr>
        <w:rPr>
          <w:lang w:val="ca-ES"/>
        </w:rPr>
      </w:pPr>
    </w:p>
    <w:p w:rsidR="0020715F" w:rsidRPr="00F50FE8" w:rsidRDefault="00F50FE8" w:rsidP="00EE774C">
      <w:pPr>
        <w:spacing w:after="240"/>
        <w:jc w:val="both"/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  <w:lang w:val="ca-ES"/>
        </w:rPr>
      </w:pPr>
      <w:r w:rsidRPr="00F50FE8">
        <w:rPr>
          <w:rFonts w:asciiTheme="majorHAnsi" w:hAnsiTheme="majorHAnsi" w:cstheme="majorHAnsi"/>
          <w:lang w:val="ca-ES"/>
        </w:rPr>
        <w:t xml:space="preserve">Al tenir les dades una tendència molt clara, la recta de prediccions per al període extra mostral s’ajusta força bé i si mirem l’EPAM, observem que és </w:t>
      </w:r>
      <w:r>
        <w:rPr>
          <w:rFonts w:asciiTheme="majorHAnsi" w:hAnsiTheme="majorHAnsi" w:cstheme="majorHAnsi"/>
          <w:lang w:val="ca-ES"/>
        </w:rPr>
        <w:t>bo per a fer prediccions.</w:t>
      </w:r>
      <w:r w:rsidR="00EE774C">
        <w:rPr>
          <w:rFonts w:asciiTheme="majorHAnsi" w:hAnsiTheme="majorHAnsi" w:cstheme="majorHAnsi"/>
          <w:lang w:val="ca-ES"/>
        </w:rPr>
        <w:t xml:space="preserve"> En canvi, pel que fa a les prediccions del període mostral, les estimacions tenen un EQM i un EPAM més alt d’entre els 4 mètodes emprats.</w:t>
      </w:r>
    </w:p>
    <w:p w:rsidR="00F50FE8" w:rsidRDefault="00F50FE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ca-ES"/>
        </w:rPr>
      </w:pPr>
      <w:r>
        <w:rPr>
          <w:sz w:val="36"/>
          <w:szCs w:val="36"/>
          <w:lang w:val="ca-ES"/>
        </w:rPr>
        <w:br w:type="page"/>
      </w:r>
    </w:p>
    <w:p w:rsidR="00F16137" w:rsidRPr="005206A0" w:rsidRDefault="00F16137" w:rsidP="00467AD2">
      <w:pPr>
        <w:pStyle w:val="Ttulo1"/>
        <w:numPr>
          <w:ilvl w:val="0"/>
          <w:numId w:val="3"/>
        </w:numPr>
        <w:spacing w:line="360" w:lineRule="auto"/>
        <w:ind w:left="284"/>
        <w:rPr>
          <w:sz w:val="36"/>
          <w:szCs w:val="36"/>
          <w:lang w:val="ca-ES"/>
        </w:rPr>
      </w:pPr>
      <w:bookmarkStart w:id="12" w:name="_Toc529356378"/>
      <w:r w:rsidRPr="005206A0">
        <w:rPr>
          <w:sz w:val="36"/>
          <w:szCs w:val="36"/>
          <w:lang w:val="ca-ES"/>
        </w:rPr>
        <w:lastRenderedPageBreak/>
        <w:t>Conclusions.</w:t>
      </w:r>
      <w:bookmarkEnd w:id="12"/>
    </w:p>
    <w:p w:rsidR="00F50FE8" w:rsidRDefault="00EE774C" w:rsidP="001D7D11">
      <w:pPr>
        <w:pStyle w:val="Default"/>
        <w:spacing w:after="240"/>
        <w:jc w:val="both"/>
        <w:rPr>
          <w:rFonts w:asciiTheme="majorHAnsi" w:hAnsiTheme="majorHAnsi" w:cstheme="majorHAnsi"/>
          <w:bCs/>
          <w:lang w:val="ca-ES"/>
        </w:rPr>
      </w:pPr>
      <w:r>
        <w:rPr>
          <w:rFonts w:asciiTheme="majorHAnsi" w:hAnsiTheme="majorHAnsi" w:cstheme="majorHAnsi"/>
          <w:bCs/>
          <w:lang w:val="ca-ES"/>
        </w:rPr>
        <w:t>L’anàli</w:t>
      </w:r>
      <w:r w:rsidR="001D7D11">
        <w:rPr>
          <w:rFonts w:asciiTheme="majorHAnsi" w:hAnsiTheme="majorHAnsi" w:cstheme="majorHAnsi"/>
          <w:bCs/>
          <w:lang w:val="ca-ES"/>
        </w:rPr>
        <w:t xml:space="preserve">si realitzat ens permet concloure que la sèrie temporal sobre l’atur a Catalunya en els darrers 6 anys és una sèrie amb tendència però sense estacionalitat, és a dir, que les dades es distribueixen aleatòriament al voltant d’una tendència de decreixement.  </w:t>
      </w:r>
    </w:p>
    <w:p w:rsidR="00F16137" w:rsidRDefault="001D7D11" w:rsidP="001D7D11">
      <w:pPr>
        <w:pStyle w:val="Default"/>
        <w:spacing w:after="240"/>
        <w:jc w:val="both"/>
        <w:rPr>
          <w:rFonts w:asciiTheme="majorHAnsi" w:hAnsiTheme="majorHAnsi" w:cstheme="majorHAnsi"/>
          <w:bCs/>
          <w:lang w:val="ca-ES"/>
        </w:rPr>
      </w:pPr>
      <w:r>
        <w:rPr>
          <w:rFonts w:asciiTheme="majorHAnsi" w:hAnsiTheme="majorHAnsi" w:cstheme="majorHAnsi"/>
          <w:bCs/>
          <w:lang w:val="ca-ES"/>
        </w:rPr>
        <w:t>Els mètodes més sofisticats utilitzats per a fer prediccions han sigut basats en la tendència lineal determinista i, a més, s’ha utilitzat un mètode simple (l’ingenu) per comprovar que els resultats obtinguts amb aquells mètodes eren els adequats.</w:t>
      </w:r>
    </w:p>
    <w:p w:rsidR="001D7D11" w:rsidRPr="001D7D11" w:rsidRDefault="001D7D11" w:rsidP="008C3B31">
      <w:pPr>
        <w:pStyle w:val="Default"/>
        <w:spacing w:after="240"/>
        <w:jc w:val="both"/>
        <w:rPr>
          <w:rFonts w:asciiTheme="majorHAnsi" w:hAnsiTheme="majorHAnsi" w:cstheme="majorHAnsi"/>
          <w:bCs/>
          <w:lang w:val="ca-ES"/>
        </w:rPr>
      </w:pPr>
      <w:r>
        <w:rPr>
          <w:rFonts w:asciiTheme="majorHAnsi" w:hAnsiTheme="majorHAnsi" w:cstheme="majorHAnsi"/>
          <w:bCs/>
          <w:lang w:val="ca-ES"/>
        </w:rPr>
        <w:t>D’entre tots, els mètode que ens ha ofert les estimacions menys dolentes és el de la tendència lineal a causa de la tendència tan marcada que tenen les nostres dades. Així, al tenir un error percentual absolut mig inferior al 3%, la capacitat predictiva és bona</w:t>
      </w:r>
      <w:r w:rsidR="008C3B31">
        <w:rPr>
          <w:rFonts w:asciiTheme="majorHAnsi" w:hAnsiTheme="majorHAnsi" w:cstheme="majorHAnsi"/>
          <w:bCs/>
          <w:lang w:val="ca-ES"/>
        </w:rPr>
        <w:t xml:space="preserve"> i al</w:t>
      </w:r>
      <w:r w:rsidR="008C3B31">
        <w:rPr>
          <w:rFonts w:asciiTheme="majorHAnsi" w:hAnsiTheme="majorHAnsi" w:cstheme="majorHAnsi"/>
          <w:bCs/>
          <w:lang w:val="ca-ES"/>
        </w:rPr>
        <w:t xml:space="preserve"> </w:t>
      </w:r>
      <w:r w:rsidR="008C3B31">
        <w:rPr>
          <w:rFonts w:asciiTheme="majorHAnsi" w:hAnsiTheme="majorHAnsi" w:cstheme="majorHAnsi"/>
          <w:bCs/>
          <w:lang w:val="ca-ES"/>
        </w:rPr>
        <w:t>fer</w:t>
      </w:r>
      <w:r w:rsidR="008C3B31">
        <w:rPr>
          <w:rFonts w:asciiTheme="majorHAnsi" w:hAnsiTheme="majorHAnsi" w:cstheme="majorHAnsi"/>
          <w:bCs/>
          <w:lang w:val="ca-ES"/>
        </w:rPr>
        <w:t xml:space="preserve"> prediccions amb aquest m</w:t>
      </w:r>
      <w:r w:rsidR="008C3B31">
        <w:rPr>
          <w:rFonts w:asciiTheme="majorHAnsi" w:hAnsiTheme="majorHAnsi" w:cstheme="majorHAnsi"/>
          <w:bCs/>
          <w:lang w:val="ca-ES"/>
        </w:rPr>
        <w:t xml:space="preserve">ètode, aquestes seran correctes. </w:t>
      </w:r>
    </w:p>
    <w:p w:rsidR="00F16137" w:rsidRPr="005206A0" w:rsidRDefault="00F16137" w:rsidP="00F16137">
      <w:pPr>
        <w:pStyle w:val="Default"/>
        <w:rPr>
          <w:sz w:val="22"/>
          <w:szCs w:val="22"/>
          <w:lang w:val="ca-ES"/>
        </w:rPr>
      </w:pPr>
    </w:p>
    <w:p w:rsidR="00F16137" w:rsidRPr="005206A0" w:rsidRDefault="00F16137" w:rsidP="00F16137">
      <w:pPr>
        <w:pStyle w:val="Default"/>
        <w:rPr>
          <w:sz w:val="22"/>
          <w:szCs w:val="22"/>
          <w:lang w:val="ca-ES"/>
        </w:rPr>
      </w:pPr>
    </w:p>
    <w:p w:rsidR="00F16137" w:rsidRPr="005206A0" w:rsidRDefault="00F16137" w:rsidP="00F16137">
      <w:pPr>
        <w:pStyle w:val="Default"/>
        <w:rPr>
          <w:sz w:val="22"/>
          <w:szCs w:val="22"/>
          <w:lang w:val="ca-ES"/>
        </w:rPr>
      </w:pPr>
    </w:p>
    <w:p w:rsidR="00D32308" w:rsidRDefault="00D32308">
      <w:pPr>
        <w:rPr>
          <w:lang w:val="ca-ES"/>
        </w:rPr>
      </w:pPr>
    </w:p>
    <w:p w:rsidR="00051901" w:rsidRPr="00467AD2" w:rsidRDefault="00051901">
      <w:pPr>
        <w:rPr>
          <w:lang w:val="ca-ES"/>
        </w:rPr>
      </w:pPr>
    </w:p>
    <w:sectPr w:rsidR="00051901" w:rsidRPr="00467AD2" w:rsidSect="00F22032">
      <w:footerReference w:type="default" r:id="rId15"/>
      <w:headerReference w:type="first" r:id="rId16"/>
      <w:pgSz w:w="11900" w:h="16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4C" w:rsidRDefault="00EE774C" w:rsidP="00D32308">
      <w:r>
        <w:separator/>
      </w:r>
    </w:p>
  </w:endnote>
  <w:endnote w:type="continuationSeparator" w:id="0">
    <w:p w:rsidR="00EE774C" w:rsidRDefault="00EE774C" w:rsidP="00D3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4C" w:rsidRDefault="00EE774C">
    <w:pPr>
      <w:pStyle w:val="Piedepgina"/>
      <w:jc w:val="right"/>
    </w:pPr>
    <w:sdt>
      <w:sdtPr>
        <w:id w:val="-14637994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4BB5">
          <w:rPr>
            <w:noProof/>
          </w:rPr>
          <w:t>10</w:t>
        </w:r>
        <w:r>
          <w:rPr>
            <w:noProof/>
          </w:rPr>
          <w:fldChar w:fldCharType="end"/>
        </w:r>
      </w:sdtContent>
    </w:sdt>
  </w:p>
  <w:p w:rsidR="00EE774C" w:rsidRDefault="00EE77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4C" w:rsidRDefault="00EE774C" w:rsidP="00D32308">
      <w:r>
        <w:separator/>
      </w:r>
    </w:p>
  </w:footnote>
  <w:footnote w:type="continuationSeparator" w:id="0">
    <w:p w:rsidR="00EE774C" w:rsidRDefault="00EE774C" w:rsidP="00D32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74C" w:rsidRDefault="00EE774C">
    <w:pPr>
      <w:pStyle w:val="Encabezado"/>
    </w:pPr>
    <w:r>
      <w:rPr>
        <w:noProof/>
        <w:lang w:eastAsia="es-ES"/>
      </w:rPr>
      <w:drawing>
        <wp:inline distT="0" distB="0" distL="0" distR="0">
          <wp:extent cx="2644949" cy="828675"/>
          <wp:effectExtent l="0" t="0" r="3175" b="0"/>
          <wp:docPr id="2" name="Picture 2" descr="Resultado de imagen de 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u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84" t="30248" r="6596" b="30311"/>
                  <a:stretch/>
                </pic:blipFill>
                <pic:spPr bwMode="auto">
                  <a:xfrm>
                    <a:off x="0" y="0"/>
                    <a:ext cx="2668130" cy="83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88C"/>
    <w:multiLevelType w:val="hybridMultilevel"/>
    <w:tmpl w:val="0D2A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C654C"/>
    <w:multiLevelType w:val="hybridMultilevel"/>
    <w:tmpl w:val="2CD448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4B76"/>
    <w:multiLevelType w:val="hybridMultilevel"/>
    <w:tmpl w:val="B45CD5AE"/>
    <w:lvl w:ilvl="0" w:tplc="BE52F82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7818"/>
    <w:multiLevelType w:val="multilevel"/>
    <w:tmpl w:val="38322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4" w15:restartNumberingAfterBreak="0">
    <w:nsid w:val="4F7E56C9"/>
    <w:multiLevelType w:val="multilevel"/>
    <w:tmpl w:val="1D48C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2F5496" w:themeColor="accent1" w:themeShade="BF"/>
        <w:sz w:val="24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asciiTheme="minorHAnsi" w:eastAsiaTheme="minorHAnsi" w:hAnsiTheme="minorHAnsi" w:cstheme="minorBidi" w:hint="default"/>
        <w:color w:val="1F3864" w:themeColor="accent1" w:themeShade="8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5" w15:restartNumberingAfterBreak="0">
    <w:nsid w:val="56857446"/>
    <w:multiLevelType w:val="hybridMultilevel"/>
    <w:tmpl w:val="D40A11B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23EBB"/>
    <w:multiLevelType w:val="multilevel"/>
    <w:tmpl w:val="38322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eastAsiaTheme="minorHAnsi" w:hAnsiTheme="minorHAnsi" w:cstheme="minorBidi" w:hint="default"/>
        <w:color w:val="auto"/>
        <w:sz w:val="24"/>
      </w:rPr>
    </w:lvl>
  </w:abstractNum>
  <w:abstractNum w:abstractNumId="7" w15:restartNumberingAfterBreak="0">
    <w:nsid w:val="79D52D61"/>
    <w:multiLevelType w:val="hybridMultilevel"/>
    <w:tmpl w:val="3DC2B234"/>
    <w:lvl w:ilvl="0" w:tplc="3E3295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fr-FR" w:vendorID="64" w:dllVersion="6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08"/>
    <w:rsid w:val="00006665"/>
    <w:rsid w:val="00027C13"/>
    <w:rsid w:val="00042A52"/>
    <w:rsid w:val="00051901"/>
    <w:rsid w:val="00055F9B"/>
    <w:rsid w:val="000806FB"/>
    <w:rsid w:val="000B42DF"/>
    <w:rsid w:val="000F650A"/>
    <w:rsid w:val="00131B54"/>
    <w:rsid w:val="001958EE"/>
    <w:rsid w:val="001D0ABB"/>
    <w:rsid w:val="001D7D11"/>
    <w:rsid w:val="001E0564"/>
    <w:rsid w:val="00203B28"/>
    <w:rsid w:val="0020715F"/>
    <w:rsid w:val="00212CB0"/>
    <w:rsid w:val="00241CE2"/>
    <w:rsid w:val="00245FF2"/>
    <w:rsid w:val="00267DFA"/>
    <w:rsid w:val="002871B7"/>
    <w:rsid w:val="00295C5B"/>
    <w:rsid w:val="002C53FF"/>
    <w:rsid w:val="0033579A"/>
    <w:rsid w:val="00452246"/>
    <w:rsid w:val="00467AD2"/>
    <w:rsid w:val="00481DD0"/>
    <w:rsid w:val="00506D99"/>
    <w:rsid w:val="005206A0"/>
    <w:rsid w:val="00561C3A"/>
    <w:rsid w:val="00564BB5"/>
    <w:rsid w:val="005A01AC"/>
    <w:rsid w:val="005F2134"/>
    <w:rsid w:val="00641131"/>
    <w:rsid w:val="00722933"/>
    <w:rsid w:val="0073387D"/>
    <w:rsid w:val="00745D57"/>
    <w:rsid w:val="00756B7A"/>
    <w:rsid w:val="00764B97"/>
    <w:rsid w:val="00784C42"/>
    <w:rsid w:val="007B5B54"/>
    <w:rsid w:val="007C249D"/>
    <w:rsid w:val="007E6C8F"/>
    <w:rsid w:val="00846DF0"/>
    <w:rsid w:val="008738BE"/>
    <w:rsid w:val="008C3B31"/>
    <w:rsid w:val="008D4A38"/>
    <w:rsid w:val="0097793D"/>
    <w:rsid w:val="009A0EFB"/>
    <w:rsid w:val="009B2C1C"/>
    <w:rsid w:val="009B3750"/>
    <w:rsid w:val="009B6FFF"/>
    <w:rsid w:val="009E2212"/>
    <w:rsid w:val="009E5F64"/>
    <w:rsid w:val="009F115A"/>
    <w:rsid w:val="00AF6BAB"/>
    <w:rsid w:val="00B27449"/>
    <w:rsid w:val="00D031BD"/>
    <w:rsid w:val="00D32308"/>
    <w:rsid w:val="00DD509E"/>
    <w:rsid w:val="00DE55DA"/>
    <w:rsid w:val="00DE7EE2"/>
    <w:rsid w:val="00E01EEE"/>
    <w:rsid w:val="00E2169B"/>
    <w:rsid w:val="00E25A00"/>
    <w:rsid w:val="00E331A3"/>
    <w:rsid w:val="00E80CBE"/>
    <w:rsid w:val="00E83752"/>
    <w:rsid w:val="00EA0813"/>
    <w:rsid w:val="00EA17CE"/>
    <w:rsid w:val="00EE774C"/>
    <w:rsid w:val="00F16137"/>
    <w:rsid w:val="00F22032"/>
    <w:rsid w:val="00F50FE8"/>
    <w:rsid w:val="00F9734A"/>
    <w:rsid w:val="00FA65F8"/>
    <w:rsid w:val="00FE0E9A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6F29D3"/>
  <w15:chartTrackingRefBased/>
  <w15:docId w15:val="{9F3ED4EB-106F-D542-AA2A-2F8FF67F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1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A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23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2308"/>
  </w:style>
  <w:style w:type="paragraph" w:styleId="Piedepgina">
    <w:name w:val="footer"/>
    <w:basedOn w:val="Normal"/>
    <w:link w:val="PiedepginaCar"/>
    <w:uiPriority w:val="99"/>
    <w:unhideWhenUsed/>
    <w:rsid w:val="00D323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308"/>
  </w:style>
  <w:style w:type="character" w:styleId="Hipervnculo">
    <w:name w:val="Hyperlink"/>
    <w:basedOn w:val="Fuentedeprrafopredeter"/>
    <w:uiPriority w:val="99"/>
    <w:unhideWhenUsed/>
    <w:rsid w:val="00D3230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323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C8F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F16137"/>
    <w:rPr>
      <w:rFonts w:eastAsiaTheme="minorEastAsia"/>
      <w:sz w:val="22"/>
      <w:szCs w:val="22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6137"/>
    <w:rPr>
      <w:rFonts w:eastAsiaTheme="minorEastAsia"/>
      <w:sz w:val="22"/>
      <w:szCs w:val="22"/>
      <w:lang w:val="en-US"/>
    </w:rPr>
  </w:style>
  <w:style w:type="paragraph" w:customStyle="1" w:styleId="Default">
    <w:name w:val="Default"/>
    <w:rsid w:val="00F16137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F161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16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16137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16137"/>
    <w:pPr>
      <w:spacing w:after="100"/>
    </w:pPr>
  </w:style>
  <w:style w:type="paragraph" w:styleId="Prrafodelista">
    <w:name w:val="List Paragraph"/>
    <w:basedOn w:val="Normal"/>
    <w:uiPriority w:val="34"/>
    <w:qFormat/>
    <w:rsid w:val="0033579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25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5A0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DC2">
    <w:name w:val="toc 2"/>
    <w:basedOn w:val="Normal"/>
    <w:next w:val="Normal"/>
    <w:autoRedefine/>
    <w:uiPriority w:val="39"/>
    <w:unhideWhenUsed/>
    <w:rsid w:val="00E25A0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25A00"/>
    <w:pPr>
      <w:spacing w:after="100"/>
      <w:ind w:left="480"/>
    </w:p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2293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2169B"/>
    <w:rPr>
      <w:color w:val="808080"/>
    </w:rPr>
  </w:style>
  <w:style w:type="table" w:styleId="Tablaconcuadrcula">
    <w:name w:val="Table Grid"/>
    <w:basedOn w:val="Tablanormal"/>
    <w:uiPriority w:val="39"/>
    <w:rsid w:val="009E5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idescat.cat/indicadors/%20?id=conj&amp;n=10220&amp;col=1" TargetMode="External"/><Relationship Id="rId14" Type="http://schemas.openxmlformats.org/officeDocument/2006/relationships/chart" Target="charts/chart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&#192;LISI%20SERIES%20TEMPORALS\Pr&#224;ctica%201\Pra&#768;ctica1-Dad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&#192;LISI%20SERIES%20TEMPORALS\Pr&#224;ctica%201\Pra&#768;ctica1-Dad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aura\Desktop\Estadi&#769;stica\4.%20Quart\Primer%20quatri\ANA&#768;LISI%20SERIES%20TEMPORALS\Pra&#768;ctica%201\Pra&#768;ctica1-Dad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aura\Desktop\Estadi&#769;stica\4.%20Quart\Primer%20quatri\ANA&#768;LISI%20SERIES%20TEMPORALS\Pra&#768;ctica%201\Pra&#768;ctica1-Dad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Laura\Desktop\Estadi&#769;stica\4.%20Quart\Primer%20quatri\ANA&#768;LISI%20SERIES%20TEMPORALS\Pra&#768;ctica%201\Pra&#768;ctica1-Dad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Atur</a:t>
            </a:r>
            <a:r>
              <a:rPr lang="en-US" baseline="0"/>
              <a:t> (en milers de persones)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'Test de Daniel'!$B$1</c:f>
              <c:strCache>
                <c:ptCount val="1"/>
                <c:pt idx="0">
                  <c:v>Yt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'Test de Daniel'!$A$2:$A$81</c:f>
              <c:numCache>
                <c:formatCode>mmm\-yy</c:formatCode>
                <c:ptCount val="80"/>
                <c:pt idx="0">
                  <c:v>43313</c:v>
                </c:pt>
                <c:pt idx="1">
                  <c:v>43282</c:v>
                </c:pt>
                <c:pt idx="2">
                  <c:v>43252</c:v>
                </c:pt>
                <c:pt idx="3">
                  <c:v>43221</c:v>
                </c:pt>
                <c:pt idx="4">
                  <c:v>43191</c:v>
                </c:pt>
                <c:pt idx="5">
                  <c:v>43160</c:v>
                </c:pt>
                <c:pt idx="6">
                  <c:v>43132</c:v>
                </c:pt>
                <c:pt idx="7">
                  <c:v>43101</c:v>
                </c:pt>
                <c:pt idx="8">
                  <c:v>43070</c:v>
                </c:pt>
                <c:pt idx="9">
                  <c:v>43040</c:v>
                </c:pt>
                <c:pt idx="10">
                  <c:v>43009</c:v>
                </c:pt>
                <c:pt idx="11">
                  <c:v>42979</c:v>
                </c:pt>
                <c:pt idx="12">
                  <c:v>42948</c:v>
                </c:pt>
                <c:pt idx="13">
                  <c:v>42917</c:v>
                </c:pt>
                <c:pt idx="14">
                  <c:v>42887</c:v>
                </c:pt>
                <c:pt idx="15">
                  <c:v>42856</c:v>
                </c:pt>
                <c:pt idx="16">
                  <c:v>42826</c:v>
                </c:pt>
                <c:pt idx="17">
                  <c:v>42795</c:v>
                </c:pt>
                <c:pt idx="18">
                  <c:v>42767</c:v>
                </c:pt>
                <c:pt idx="19">
                  <c:v>42736</c:v>
                </c:pt>
                <c:pt idx="20">
                  <c:v>42705</c:v>
                </c:pt>
                <c:pt idx="21">
                  <c:v>42675</c:v>
                </c:pt>
                <c:pt idx="22">
                  <c:v>42644</c:v>
                </c:pt>
                <c:pt idx="23">
                  <c:v>42614</c:v>
                </c:pt>
                <c:pt idx="24">
                  <c:v>42583</c:v>
                </c:pt>
                <c:pt idx="25">
                  <c:v>42552</c:v>
                </c:pt>
                <c:pt idx="26">
                  <c:v>42522</c:v>
                </c:pt>
                <c:pt idx="27">
                  <c:v>42491</c:v>
                </c:pt>
                <c:pt idx="28">
                  <c:v>42461</c:v>
                </c:pt>
                <c:pt idx="29">
                  <c:v>42430</c:v>
                </c:pt>
                <c:pt idx="30">
                  <c:v>42401</c:v>
                </c:pt>
                <c:pt idx="31">
                  <c:v>42370</c:v>
                </c:pt>
                <c:pt idx="32">
                  <c:v>42339</c:v>
                </c:pt>
                <c:pt idx="33">
                  <c:v>42309</c:v>
                </c:pt>
                <c:pt idx="34">
                  <c:v>42278</c:v>
                </c:pt>
                <c:pt idx="35">
                  <c:v>42248</c:v>
                </c:pt>
                <c:pt idx="36">
                  <c:v>42217</c:v>
                </c:pt>
                <c:pt idx="37">
                  <c:v>42186</c:v>
                </c:pt>
                <c:pt idx="38">
                  <c:v>42156</c:v>
                </c:pt>
                <c:pt idx="39">
                  <c:v>42125</c:v>
                </c:pt>
                <c:pt idx="40">
                  <c:v>42095</c:v>
                </c:pt>
                <c:pt idx="41">
                  <c:v>42064</c:v>
                </c:pt>
                <c:pt idx="42">
                  <c:v>42036</c:v>
                </c:pt>
                <c:pt idx="43">
                  <c:v>42005</c:v>
                </c:pt>
                <c:pt idx="44">
                  <c:v>41974</c:v>
                </c:pt>
                <c:pt idx="45">
                  <c:v>41944</c:v>
                </c:pt>
                <c:pt idx="46">
                  <c:v>41913</c:v>
                </c:pt>
                <c:pt idx="47">
                  <c:v>41883</c:v>
                </c:pt>
                <c:pt idx="48">
                  <c:v>41852</c:v>
                </c:pt>
                <c:pt idx="49">
                  <c:v>41821</c:v>
                </c:pt>
                <c:pt idx="50">
                  <c:v>41791</c:v>
                </c:pt>
                <c:pt idx="51">
                  <c:v>41760</c:v>
                </c:pt>
                <c:pt idx="52">
                  <c:v>41730</c:v>
                </c:pt>
                <c:pt idx="53">
                  <c:v>41699</c:v>
                </c:pt>
                <c:pt idx="54">
                  <c:v>41671</c:v>
                </c:pt>
                <c:pt idx="55">
                  <c:v>41640</c:v>
                </c:pt>
                <c:pt idx="56">
                  <c:v>41609</c:v>
                </c:pt>
                <c:pt idx="57">
                  <c:v>41579</c:v>
                </c:pt>
                <c:pt idx="58">
                  <c:v>41548</c:v>
                </c:pt>
                <c:pt idx="59">
                  <c:v>41518</c:v>
                </c:pt>
                <c:pt idx="60">
                  <c:v>41487</c:v>
                </c:pt>
                <c:pt idx="61">
                  <c:v>41456</c:v>
                </c:pt>
                <c:pt idx="62">
                  <c:v>41426</c:v>
                </c:pt>
                <c:pt idx="63">
                  <c:v>41395</c:v>
                </c:pt>
                <c:pt idx="64">
                  <c:v>41365</c:v>
                </c:pt>
                <c:pt idx="65">
                  <c:v>41334</c:v>
                </c:pt>
                <c:pt idx="66">
                  <c:v>41306</c:v>
                </c:pt>
                <c:pt idx="67">
                  <c:v>41275</c:v>
                </c:pt>
                <c:pt idx="68">
                  <c:v>41244</c:v>
                </c:pt>
                <c:pt idx="69">
                  <c:v>41214</c:v>
                </c:pt>
                <c:pt idx="70">
                  <c:v>41183</c:v>
                </c:pt>
                <c:pt idx="71">
                  <c:v>41153</c:v>
                </c:pt>
                <c:pt idx="72">
                  <c:v>41122</c:v>
                </c:pt>
                <c:pt idx="73">
                  <c:v>41091</c:v>
                </c:pt>
                <c:pt idx="74">
                  <c:v>41061</c:v>
                </c:pt>
                <c:pt idx="75">
                  <c:v>41030</c:v>
                </c:pt>
                <c:pt idx="76">
                  <c:v>41000</c:v>
                </c:pt>
                <c:pt idx="77">
                  <c:v>40969</c:v>
                </c:pt>
                <c:pt idx="78">
                  <c:v>40940</c:v>
                </c:pt>
                <c:pt idx="79">
                  <c:v>40909</c:v>
                </c:pt>
              </c:numCache>
            </c:numRef>
          </c:cat>
          <c:val>
            <c:numRef>
              <c:f>'Test de Daniel'!$B$2:$B$81</c:f>
              <c:numCache>
                <c:formatCode>General</c:formatCode>
                <c:ptCount val="80"/>
                <c:pt idx="0">
                  <c:v>380.7</c:v>
                </c:pt>
                <c:pt idx="1">
                  <c:v>369.1</c:v>
                </c:pt>
                <c:pt idx="2">
                  <c:v>370.2</c:v>
                </c:pt>
                <c:pt idx="3">
                  <c:v>385.6</c:v>
                </c:pt>
                <c:pt idx="4">
                  <c:v>398.9</c:v>
                </c:pt>
                <c:pt idx="5">
                  <c:v>411.5</c:v>
                </c:pt>
                <c:pt idx="6">
                  <c:v>418.2</c:v>
                </c:pt>
                <c:pt idx="7">
                  <c:v>422.9</c:v>
                </c:pt>
                <c:pt idx="8">
                  <c:v>418</c:v>
                </c:pt>
                <c:pt idx="9">
                  <c:v>422.5</c:v>
                </c:pt>
                <c:pt idx="10">
                  <c:v>415.1</c:v>
                </c:pt>
                <c:pt idx="11">
                  <c:v>400.4</c:v>
                </c:pt>
                <c:pt idx="12">
                  <c:v>397.4</c:v>
                </c:pt>
                <c:pt idx="13">
                  <c:v>387.3</c:v>
                </c:pt>
                <c:pt idx="14">
                  <c:v>391.4</c:v>
                </c:pt>
                <c:pt idx="15">
                  <c:v>409.5</c:v>
                </c:pt>
                <c:pt idx="16">
                  <c:v>425.8</c:v>
                </c:pt>
                <c:pt idx="17">
                  <c:v>446</c:v>
                </c:pt>
                <c:pt idx="18">
                  <c:v>452.3</c:v>
                </c:pt>
                <c:pt idx="19">
                  <c:v>453.9</c:v>
                </c:pt>
                <c:pt idx="20">
                  <c:v>453.6</c:v>
                </c:pt>
                <c:pt idx="21">
                  <c:v>463</c:v>
                </c:pt>
                <c:pt idx="22">
                  <c:v>458.4</c:v>
                </c:pt>
                <c:pt idx="23">
                  <c:v>451.1</c:v>
                </c:pt>
                <c:pt idx="24">
                  <c:v>445.4</c:v>
                </c:pt>
                <c:pt idx="25">
                  <c:v>441</c:v>
                </c:pt>
                <c:pt idx="26">
                  <c:v>450.1</c:v>
                </c:pt>
                <c:pt idx="27">
                  <c:v>470.2</c:v>
                </c:pt>
                <c:pt idx="28">
                  <c:v>486.1</c:v>
                </c:pt>
                <c:pt idx="29">
                  <c:v>500</c:v>
                </c:pt>
                <c:pt idx="30">
                  <c:v>510.2</c:v>
                </c:pt>
                <c:pt idx="31">
                  <c:v>518.1</c:v>
                </c:pt>
                <c:pt idx="32">
                  <c:v>515.70000000000005</c:v>
                </c:pt>
                <c:pt idx="33">
                  <c:v>521.70000000000005</c:v>
                </c:pt>
                <c:pt idx="34">
                  <c:v>523.5</c:v>
                </c:pt>
                <c:pt idx="35">
                  <c:v>513.20000000000005</c:v>
                </c:pt>
                <c:pt idx="36">
                  <c:v>506.3</c:v>
                </c:pt>
                <c:pt idx="37">
                  <c:v>501.8</c:v>
                </c:pt>
                <c:pt idx="38">
                  <c:v>510.9</c:v>
                </c:pt>
                <c:pt idx="39">
                  <c:v>531.9</c:v>
                </c:pt>
                <c:pt idx="40">
                  <c:v>553</c:v>
                </c:pt>
                <c:pt idx="41">
                  <c:v>571.70000000000005</c:v>
                </c:pt>
                <c:pt idx="42">
                  <c:v>581.1</c:v>
                </c:pt>
                <c:pt idx="43">
                  <c:v>582.79999999999995</c:v>
                </c:pt>
                <c:pt idx="44">
                  <c:v>575.9</c:v>
                </c:pt>
                <c:pt idx="45">
                  <c:v>581.70000000000005</c:v>
                </c:pt>
                <c:pt idx="46">
                  <c:v>587.1</c:v>
                </c:pt>
                <c:pt idx="47">
                  <c:v>575.79999999999995</c:v>
                </c:pt>
                <c:pt idx="48">
                  <c:v>571.6</c:v>
                </c:pt>
                <c:pt idx="49">
                  <c:v>568.20000000000005</c:v>
                </c:pt>
                <c:pt idx="50">
                  <c:v>570.20000000000005</c:v>
                </c:pt>
                <c:pt idx="51">
                  <c:v>592.29999999999995</c:v>
                </c:pt>
                <c:pt idx="52">
                  <c:v>611.79999999999995</c:v>
                </c:pt>
                <c:pt idx="53">
                  <c:v>624.5</c:v>
                </c:pt>
                <c:pt idx="54">
                  <c:v>629.6</c:v>
                </c:pt>
                <c:pt idx="55">
                  <c:v>633.9</c:v>
                </c:pt>
                <c:pt idx="56">
                  <c:v>624.9</c:v>
                </c:pt>
                <c:pt idx="57">
                  <c:v>638.29999999999995</c:v>
                </c:pt>
                <c:pt idx="58">
                  <c:v>633.79999999999995</c:v>
                </c:pt>
                <c:pt idx="59">
                  <c:v>620.9</c:v>
                </c:pt>
                <c:pt idx="60">
                  <c:v>611.70000000000005</c:v>
                </c:pt>
                <c:pt idx="61">
                  <c:v>610.4</c:v>
                </c:pt>
                <c:pt idx="62">
                  <c:v>617.29999999999995</c:v>
                </c:pt>
                <c:pt idx="63">
                  <c:v>642.20000000000005</c:v>
                </c:pt>
                <c:pt idx="64">
                  <c:v>657</c:v>
                </c:pt>
                <c:pt idx="65">
                  <c:v>664.1</c:v>
                </c:pt>
                <c:pt idx="66">
                  <c:v>665.2</c:v>
                </c:pt>
                <c:pt idx="67">
                  <c:v>661.8</c:v>
                </c:pt>
                <c:pt idx="68">
                  <c:v>647</c:v>
                </c:pt>
                <c:pt idx="69">
                  <c:v>652.1</c:v>
                </c:pt>
                <c:pt idx="70">
                  <c:v>646.29999999999995</c:v>
                </c:pt>
                <c:pt idx="71">
                  <c:v>632.5</c:v>
                </c:pt>
                <c:pt idx="72">
                  <c:v>622.9</c:v>
                </c:pt>
                <c:pt idx="73">
                  <c:v>614.79999999999995</c:v>
                </c:pt>
                <c:pt idx="74">
                  <c:v>615.6</c:v>
                </c:pt>
                <c:pt idx="75">
                  <c:v>630.9</c:v>
                </c:pt>
                <c:pt idx="76">
                  <c:v>635.70000000000005</c:v>
                </c:pt>
                <c:pt idx="77">
                  <c:v>638.20000000000005</c:v>
                </c:pt>
                <c:pt idx="78">
                  <c:v>641.9</c:v>
                </c:pt>
                <c:pt idx="79">
                  <c:v>633.20000000000005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A9-43D0-BEF8-52D2AF498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1835720"/>
        <c:axId val="411834736"/>
      </c:lineChart>
      <c:dateAx>
        <c:axId val="4118357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1834736"/>
        <c:crosses val="autoZero"/>
        <c:auto val="1"/>
        <c:lblOffset val="100"/>
        <c:baseTimeUnit val="months"/>
      </c:dateAx>
      <c:valAx>
        <c:axId val="41183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1835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Mètode Ingenu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'1. Mètode Ingenu'!$C$1</c:f>
              <c:strCache>
                <c:ptCount val="1"/>
                <c:pt idx="0">
                  <c:v>Yt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'1. Mètode Ingenu'!$C$2:$C$82</c:f>
              <c:numCache>
                <c:formatCode>General</c:formatCode>
                <c:ptCount val="81"/>
                <c:pt idx="0">
                  <c:v>633.20000000000005</c:v>
                </c:pt>
                <c:pt idx="1">
                  <c:v>641.9</c:v>
                </c:pt>
                <c:pt idx="2">
                  <c:v>638.20000000000005</c:v>
                </c:pt>
                <c:pt idx="3">
                  <c:v>635.70000000000005</c:v>
                </c:pt>
                <c:pt idx="4">
                  <c:v>630.9</c:v>
                </c:pt>
                <c:pt idx="5">
                  <c:v>615.6</c:v>
                </c:pt>
                <c:pt idx="6">
                  <c:v>614.79999999999995</c:v>
                </c:pt>
                <c:pt idx="7">
                  <c:v>622.9</c:v>
                </c:pt>
                <c:pt idx="8">
                  <c:v>632.5</c:v>
                </c:pt>
                <c:pt idx="9">
                  <c:v>646.29999999999995</c:v>
                </c:pt>
                <c:pt idx="10">
                  <c:v>652.1</c:v>
                </c:pt>
                <c:pt idx="11">
                  <c:v>647</c:v>
                </c:pt>
                <c:pt idx="12">
                  <c:v>661.8</c:v>
                </c:pt>
                <c:pt idx="13">
                  <c:v>665.2</c:v>
                </c:pt>
                <c:pt idx="14">
                  <c:v>664.1</c:v>
                </c:pt>
                <c:pt idx="15">
                  <c:v>657</c:v>
                </c:pt>
                <c:pt idx="16">
                  <c:v>642.20000000000005</c:v>
                </c:pt>
                <c:pt idx="17">
                  <c:v>617.29999999999995</c:v>
                </c:pt>
                <c:pt idx="18">
                  <c:v>610.4</c:v>
                </c:pt>
                <c:pt idx="19">
                  <c:v>611.70000000000005</c:v>
                </c:pt>
                <c:pt idx="20">
                  <c:v>620.9</c:v>
                </c:pt>
                <c:pt idx="21">
                  <c:v>633.79999999999995</c:v>
                </c:pt>
                <c:pt idx="22">
                  <c:v>638.29999999999995</c:v>
                </c:pt>
                <c:pt idx="23">
                  <c:v>624.9</c:v>
                </c:pt>
                <c:pt idx="24">
                  <c:v>633.9</c:v>
                </c:pt>
                <c:pt idx="25">
                  <c:v>629.6</c:v>
                </c:pt>
                <c:pt idx="26">
                  <c:v>624.5</c:v>
                </c:pt>
                <c:pt idx="27">
                  <c:v>611.79999999999995</c:v>
                </c:pt>
                <c:pt idx="28">
                  <c:v>592.29999999999995</c:v>
                </c:pt>
                <c:pt idx="29">
                  <c:v>570.20000000000005</c:v>
                </c:pt>
                <c:pt idx="30">
                  <c:v>568.20000000000005</c:v>
                </c:pt>
                <c:pt idx="31">
                  <c:v>571.6</c:v>
                </c:pt>
                <c:pt idx="32">
                  <c:v>575.79999999999995</c:v>
                </c:pt>
                <c:pt idx="33">
                  <c:v>587.1</c:v>
                </c:pt>
                <c:pt idx="34">
                  <c:v>581.70000000000005</c:v>
                </c:pt>
                <c:pt idx="35">
                  <c:v>575.9</c:v>
                </c:pt>
                <c:pt idx="36">
                  <c:v>582.79999999999995</c:v>
                </c:pt>
                <c:pt idx="37">
                  <c:v>581.1</c:v>
                </c:pt>
                <c:pt idx="38">
                  <c:v>571.70000000000005</c:v>
                </c:pt>
                <c:pt idx="39">
                  <c:v>553</c:v>
                </c:pt>
                <c:pt idx="40">
                  <c:v>531.9</c:v>
                </c:pt>
                <c:pt idx="41">
                  <c:v>510.9</c:v>
                </c:pt>
                <c:pt idx="42">
                  <c:v>501.8</c:v>
                </c:pt>
                <c:pt idx="43">
                  <c:v>506.3</c:v>
                </c:pt>
                <c:pt idx="44">
                  <c:v>513.20000000000005</c:v>
                </c:pt>
                <c:pt idx="45">
                  <c:v>523.5</c:v>
                </c:pt>
                <c:pt idx="46">
                  <c:v>521.70000000000005</c:v>
                </c:pt>
                <c:pt idx="47">
                  <c:v>515.70000000000005</c:v>
                </c:pt>
                <c:pt idx="48">
                  <c:v>518.1</c:v>
                </c:pt>
                <c:pt idx="49">
                  <c:v>510.2</c:v>
                </c:pt>
                <c:pt idx="50">
                  <c:v>500</c:v>
                </c:pt>
                <c:pt idx="51">
                  <c:v>486.1</c:v>
                </c:pt>
                <c:pt idx="52">
                  <c:v>470.2</c:v>
                </c:pt>
                <c:pt idx="53">
                  <c:v>450.1</c:v>
                </c:pt>
                <c:pt idx="54">
                  <c:v>441</c:v>
                </c:pt>
                <c:pt idx="55">
                  <c:v>445.4</c:v>
                </c:pt>
                <c:pt idx="56">
                  <c:v>451.1</c:v>
                </c:pt>
                <c:pt idx="57">
                  <c:v>458.4</c:v>
                </c:pt>
                <c:pt idx="58">
                  <c:v>463</c:v>
                </c:pt>
                <c:pt idx="59">
                  <c:v>453.6</c:v>
                </c:pt>
                <c:pt idx="60">
                  <c:v>453.9</c:v>
                </c:pt>
                <c:pt idx="61">
                  <c:v>452.3</c:v>
                </c:pt>
                <c:pt idx="62">
                  <c:v>446</c:v>
                </c:pt>
                <c:pt idx="63">
                  <c:v>425.8</c:v>
                </c:pt>
                <c:pt idx="64">
                  <c:v>409.5</c:v>
                </c:pt>
                <c:pt idx="65">
                  <c:v>391.4</c:v>
                </c:pt>
                <c:pt idx="66">
                  <c:v>387.3</c:v>
                </c:pt>
                <c:pt idx="67">
                  <c:v>397.4</c:v>
                </c:pt>
                <c:pt idx="68">
                  <c:v>400.4</c:v>
                </c:pt>
                <c:pt idx="69">
                  <c:v>415.1</c:v>
                </c:pt>
                <c:pt idx="70">
                  <c:v>422.5</c:v>
                </c:pt>
                <c:pt idx="71">
                  <c:v>418</c:v>
                </c:pt>
                <c:pt idx="73">
                  <c:v>422.9</c:v>
                </c:pt>
                <c:pt idx="74">
                  <c:v>418.2</c:v>
                </c:pt>
                <c:pt idx="75">
                  <c:v>411.5</c:v>
                </c:pt>
                <c:pt idx="76">
                  <c:v>398.9</c:v>
                </c:pt>
                <c:pt idx="77">
                  <c:v>385.6</c:v>
                </c:pt>
                <c:pt idx="78">
                  <c:v>370.2</c:v>
                </c:pt>
                <c:pt idx="79">
                  <c:v>369.1</c:v>
                </c:pt>
                <c:pt idx="80">
                  <c:v>380.7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11-4CA4-8BE2-C871AA01D5CF}"/>
            </c:ext>
          </c:extLst>
        </c:ser>
        <c:ser>
          <c:idx val="1"/>
          <c:order val="1"/>
          <c:tx>
            <c:strRef>
              <c:f>'1. Mètode Ingenu'!$D$1</c:f>
              <c:strCache>
                <c:ptCount val="1"/>
                <c:pt idx="0">
                  <c:v>Predicció</c:v>
                </c:pt>
              </c:strCache>
            </c:strRef>
          </c:tx>
          <c:spPr>
            <a:ln w="28575" cap="rnd">
              <a:solidFill>
                <a:srgbClr val="FF000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'1. Mètode Ingenu'!$D$2:$D$82</c:f>
              <c:numCache>
                <c:formatCode>0.0</c:formatCode>
                <c:ptCount val="81"/>
                <c:pt idx="1">
                  <c:v>633.20000000000005</c:v>
                </c:pt>
                <c:pt idx="2">
                  <c:v>641.9</c:v>
                </c:pt>
                <c:pt idx="3">
                  <c:v>638.20000000000005</c:v>
                </c:pt>
                <c:pt idx="4">
                  <c:v>635.70000000000005</c:v>
                </c:pt>
                <c:pt idx="5">
                  <c:v>630.9</c:v>
                </c:pt>
                <c:pt idx="6">
                  <c:v>615.6</c:v>
                </c:pt>
                <c:pt idx="7">
                  <c:v>614.79999999999995</c:v>
                </c:pt>
                <c:pt idx="8">
                  <c:v>622.9</c:v>
                </c:pt>
                <c:pt idx="9">
                  <c:v>632.5</c:v>
                </c:pt>
                <c:pt idx="10">
                  <c:v>646.29999999999995</c:v>
                </c:pt>
                <c:pt idx="11">
                  <c:v>652.1</c:v>
                </c:pt>
                <c:pt idx="12">
                  <c:v>647</c:v>
                </c:pt>
                <c:pt idx="13">
                  <c:v>661.8</c:v>
                </c:pt>
                <c:pt idx="14">
                  <c:v>665.2</c:v>
                </c:pt>
                <c:pt idx="15">
                  <c:v>664.1</c:v>
                </c:pt>
                <c:pt idx="16">
                  <c:v>657</c:v>
                </c:pt>
                <c:pt idx="17">
                  <c:v>642.20000000000005</c:v>
                </c:pt>
                <c:pt idx="18">
                  <c:v>617.29999999999995</c:v>
                </c:pt>
                <c:pt idx="19">
                  <c:v>610.4</c:v>
                </c:pt>
                <c:pt idx="20">
                  <c:v>611.70000000000005</c:v>
                </c:pt>
                <c:pt idx="21">
                  <c:v>620.9</c:v>
                </c:pt>
                <c:pt idx="22">
                  <c:v>633.79999999999995</c:v>
                </c:pt>
                <c:pt idx="23">
                  <c:v>638.29999999999995</c:v>
                </c:pt>
                <c:pt idx="24">
                  <c:v>624.9</c:v>
                </c:pt>
                <c:pt idx="25">
                  <c:v>633.9</c:v>
                </c:pt>
                <c:pt idx="26">
                  <c:v>629.6</c:v>
                </c:pt>
                <c:pt idx="27">
                  <c:v>624.5</c:v>
                </c:pt>
                <c:pt idx="28">
                  <c:v>611.79999999999995</c:v>
                </c:pt>
                <c:pt idx="29">
                  <c:v>592.29999999999995</c:v>
                </c:pt>
                <c:pt idx="30">
                  <c:v>570.20000000000005</c:v>
                </c:pt>
                <c:pt idx="31">
                  <c:v>568.20000000000005</c:v>
                </c:pt>
                <c:pt idx="32">
                  <c:v>571.6</c:v>
                </c:pt>
                <c:pt idx="33">
                  <c:v>575.79999999999995</c:v>
                </c:pt>
                <c:pt idx="34">
                  <c:v>587.1</c:v>
                </c:pt>
                <c:pt idx="35">
                  <c:v>581.70000000000005</c:v>
                </c:pt>
                <c:pt idx="36">
                  <c:v>575.9</c:v>
                </c:pt>
                <c:pt idx="37">
                  <c:v>582.79999999999995</c:v>
                </c:pt>
                <c:pt idx="38">
                  <c:v>581.1</c:v>
                </c:pt>
                <c:pt idx="39">
                  <c:v>571.70000000000005</c:v>
                </c:pt>
                <c:pt idx="40">
                  <c:v>553</c:v>
                </c:pt>
                <c:pt idx="41">
                  <c:v>531.9</c:v>
                </c:pt>
                <c:pt idx="42">
                  <c:v>510.9</c:v>
                </c:pt>
                <c:pt idx="43">
                  <c:v>501.8</c:v>
                </c:pt>
                <c:pt idx="44">
                  <c:v>506.3</c:v>
                </c:pt>
                <c:pt idx="45">
                  <c:v>513.20000000000005</c:v>
                </c:pt>
                <c:pt idx="46">
                  <c:v>523.5</c:v>
                </c:pt>
                <c:pt idx="47">
                  <c:v>521.70000000000005</c:v>
                </c:pt>
                <c:pt idx="48">
                  <c:v>515.70000000000005</c:v>
                </c:pt>
                <c:pt idx="49">
                  <c:v>518.1</c:v>
                </c:pt>
                <c:pt idx="50">
                  <c:v>510.2</c:v>
                </c:pt>
                <c:pt idx="51">
                  <c:v>500</c:v>
                </c:pt>
                <c:pt idx="52">
                  <c:v>486.1</c:v>
                </c:pt>
                <c:pt idx="53">
                  <c:v>470.2</c:v>
                </c:pt>
                <c:pt idx="54">
                  <c:v>450.1</c:v>
                </c:pt>
                <c:pt idx="55">
                  <c:v>441</c:v>
                </c:pt>
                <c:pt idx="56">
                  <c:v>445.4</c:v>
                </c:pt>
                <c:pt idx="57">
                  <c:v>451.1</c:v>
                </c:pt>
                <c:pt idx="58">
                  <c:v>458.4</c:v>
                </c:pt>
                <c:pt idx="59">
                  <c:v>463</c:v>
                </c:pt>
                <c:pt idx="60">
                  <c:v>453.6</c:v>
                </c:pt>
                <c:pt idx="61">
                  <c:v>453.9</c:v>
                </c:pt>
                <c:pt idx="62">
                  <c:v>452.3</c:v>
                </c:pt>
                <c:pt idx="63">
                  <c:v>446</c:v>
                </c:pt>
                <c:pt idx="64">
                  <c:v>425.8</c:v>
                </c:pt>
                <c:pt idx="65">
                  <c:v>409.5</c:v>
                </c:pt>
                <c:pt idx="66">
                  <c:v>391.4</c:v>
                </c:pt>
                <c:pt idx="67">
                  <c:v>387.3</c:v>
                </c:pt>
                <c:pt idx="68">
                  <c:v>397.4</c:v>
                </c:pt>
                <c:pt idx="69">
                  <c:v>400.4</c:v>
                </c:pt>
                <c:pt idx="70">
                  <c:v>415.1</c:v>
                </c:pt>
                <c:pt idx="71">
                  <c:v>422.5</c:v>
                </c:pt>
                <c:pt idx="73">
                  <c:v>418</c:v>
                </c:pt>
                <c:pt idx="74">
                  <c:v>418</c:v>
                </c:pt>
                <c:pt idx="75">
                  <c:v>418</c:v>
                </c:pt>
                <c:pt idx="76">
                  <c:v>418</c:v>
                </c:pt>
                <c:pt idx="77">
                  <c:v>418</c:v>
                </c:pt>
                <c:pt idx="78">
                  <c:v>418</c:v>
                </c:pt>
                <c:pt idx="79">
                  <c:v>418</c:v>
                </c:pt>
                <c:pt idx="80">
                  <c:v>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11-4CA4-8BE2-C871AA01D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49480"/>
        <c:axId val="563555056"/>
      </c:lineChart>
      <c:catAx>
        <c:axId val="563549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3555056"/>
        <c:crosses val="autoZero"/>
        <c:auto val="1"/>
        <c:lblAlgn val="ctr"/>
        <c:lblOffset val="100"/>
        <c:noMultiLvlLbl val="0"/>
      </c:catAx>
      <c:valAx>
        <c:axId val="56355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354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Mètode Dobles Mitjanes Mòbils (k=15)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'2. Dobles mitjanes mòbils'!$C$1</c:f>
              <c:strCache>
                <c:ptCount val="1"/>
                <c:pt idx="0">
                  <c:v>Yt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'2. Dobles mitjanes mòbils'!$C$2:$C$82</c:f>
              <c:numCache>
                <c:formatCode>General</c:formatCode>
                <c:ptCount val="81"/>
                <c:pt idx="0">
                  <c:v>633.20000000000005</c:v>
                </c:pt>
                <c:pt idx="1">
                  <c:v>641.9</c:v>
                </c:pt>
                <c:pt idx="2">
                  <c:v>638.20000000000005</c:v>
                </c:pt>
                <c:pt idx="3">
                  <c:v>635.70000000000005</c:v>
                </c:pt>
                <c:pt idx="4">
                  <c:v>630.9</c:v>
                </c:pt>
                <c:pt idx="5">
                  <c:v>615.6</c:v>
                </c:pt>
                <c:pt idx="6">
                  <c:v>614.79999999999995</c:v>
                </c:pt>
                <c:pt idx="7">
                  <c:v>622.9</c:v>
                </c:pt>
                <c:pt idx="8">
                  <c:v>632.5</c:v>
                </c:pt>
                <c:pt idx="9">
                  <c:v>646.29999999999995</c:v>
                </c:pt>
                <c:pt idx="10">
                  <c:v>652.1</c:v>
                </c:pt>
                <c:pt idx="11">
                  <c:v>647</c:v>
                </c:pt>
                <c:pt idx="12">
                  <c:v>661.8</c:v>
                </c:pt>
                <c:pt idx="13">
                  <c:v>665.2</c:v>
                </c:pt>
                <c:pt idx="14">
                  <c:v>664.1</c:v>
                </c:pt>
                <c:pt idx="15">
                  <c:v>657</c:v>
                </c:pt>
                <c:pt idx="16">
                  <c:v>642.20000000000005</c:v>
                </c:pt>
                <c:pt idx="17">
                  <c:v>617.29999999999995</c:v>
                </c:pt>
                <c:pt idx="18">
                  <c:v>610.4</c:v>
                </c:pt>
                <c:pt idx="19">
                  <c:v>611.70000000000005</c:v>
                </c:pt>
                <c:pt idx="20">
                  <c:v>620.9</c:v>
                </c:pt>
                <c:pt idx="21">
                  <c:v>633.79999999999995</c:v>
                </c:pt>
                <c:pt idx="22">
                  <c:v>638.29999999999995</c:v>
                </c:pt>
                <c:pt idx="23">
                  <c:v>624.9</c:v>
                </c:pt>
                <c:pt idx="24">
                  <c:v>633.9</c:v>
                </c:pt>
                <c:pt idx="25">
                  <c:v>629.6</c:v>
                </c:pt>
                <c:pt idx="26">
                  <c:v>624.5</c:v>
                </c:pt>
                <c:pt idx="27">
                  <c:v>611.79999999999995</c:v>
                </c:pt>
                <c:pt idx="28">
                  <c:v>592.29999999999995</c:v>
                </c:pt>
                <c:pt idx="29">
                  <c:v>570.20000000000005</c:v>
                </c:pt>
                <c:pt idx="30">
                  <c:v>568.20000000000005</c:v>
                </c:pt>
                <c:pt idx="31">
                  <c:v>571.6</c:v>
                </c:pt>
                <c:pt idx="32">
                  <c:v>575.79999999999995</c:v>
                </c:pt>
                <c:pt idx="33">
                  <c:v>587.1</c:v>
                </c:pt>
                <c:pt idx="34">
                  <c:v>581.70000000000005</c:v>
                </c:pt>
                <c:pt idx="35">
                  <c:v>575.9</c:v>
                </c:pt>
                <c:pt idx="36">
                  <c:v>582.79999999999995</c:v>
                </c:pt>
                <c:pt idx="37">
                  <c:v>581.1</c:v>
                </c:pt>
                <c:pt idx="38">
                  <c:v>571.70000000000005</c:v>
                </c:pt>
                <c:pt idx="39">
                  <c:v>553</c:v>
                </c:pt>
                <c:pt idx="40">
                  <c:v>531.9</c:v>
                </c:pt>
                <c:pt idx="41">
                  <c:v>510.9</c:v>
                </c:pt>
                <c:pt idx="42">
                  <c:v>501.8</c:v>
                </c:pt>
                <c:pt idx="43">
                  <c:v>506.3</c:v>
                </c:pt>
                <c:pt idx="44">
                  <c:v>513.20000000000005</c:v>
                </c:pt>
                <c:pt idx="45">
                  <c:v>523.5</c:v>
                </c:pt>
                <c:pt idx="46">
                  <c:v>521.70000000000005</c:v>
                </c:pt>
                <c:pt idx="47">
                  <c:v>515.70000000000005</c:v>
                </c:pt>
                <c:pt idx="48">
                  <c:v>518.1</c:v>
                </c:pt>
                <c:pt idx="49">
                  <c:v>510.2</c:v>
                </c:pt>
                <c:pt idx="50">
                  <c:v>500</c:v>
                </c:pt>
                <c:pt idx="51">
                  <c:v>486.1</c:v>
                </c:pt>
                <c:pt idx="52">
                  <c:v>470.2</c:v>
                </c:pt>
                <c:pt idx="53">
                  <c:v>450.1</c:v>
                </c:pt>
                <c:pt idx="54">
                  <c:v>441</c:v>
                </c:pt>
                <c:pt idx="55">
                  <c:v>445.4</c:v>
                </c:pt>
                <c:pt idx="56">
                  <c:v>451.1</c:v>
                </c:pt>
                <c:pt idx="57">
                  <c:v>458.4</c:v>
                </c:pt>
                <c:pt idx="58">
                  <c:v>463</c:v>
                </c:pt>
                <c:pt idx="59">
                  <c:v>453.6</c:v>
                </c:pt>
                <c:pt idx="60">
                  <c:v>453.9</c:v>
                </c:pt>
                <c:pt idx="61">
                  <c:v>452.3</c:v>
                </c:pt>
                <c:pt idx="62">
                  <c:v>446</c:v>
                </c:pt>
                <c:pt idx="63">
                  <c:v>425.8</c:v>
                </c:pt>
                <c:pt idx="64">
                  <c:v>409.5</c:v>
                </c:pt>
                <c:pt idx="65">
                  <c:v>391.4</c:v>
                </c:pt>
                <c:pt idx="66">
                  <c:v>387.3</c:v>
                </c:pt>
                <c:pt idx="67">
                  <c:v>397.4</c:v>
                </c:pt>
                <c:pt idx="68">
                  <c:v>400.4</c:v>
                </c:pt>
                <c:pt idx="69">
                  <c:v>415.1</c:v>
                </c:pt>
                <c:pt idx="70">
                  <c:v>422.5</c:v>
                </c:pt>
                <c:pt idx="71">
                  <c:v>418</c:v>
                </c:pt>
                <c:pt idx="73">
                  <c:v>422.9</c:v>
                </c:pt>
                <c:pt idx="74">
                  <c:v>418.2</c:v>
                </c:pt>
                <c:pt idx="75">
                  <c:v>411.5</c:v>
                </c:pt>
                <c:pt idx="76">
                  <c:v>398.9</c:v>
                </c:pt>
                <c:pt idx="77">
                  <c:v>385.6</c:v>
                </c:pt>
                <c:pt idx="78">
                  <c:v>370.2</c:v>
                </c:pt>
                <c:pt idx="79">
                  <c:v>369.1</c:v>
                </c:pt>
                <c:pt idx="80">
                  <c:v>380.7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78-4E11-9173-3D7346E9356B}"/>
            </c:ext>
          </c:extLst>
        </c:ser>
        <c:ser>
          <c:idx val="1"/>
          <c:order val="1"/>
          <c:tx>
            <c:strRef>
              <c:f>'2. Dobles mitjanes mòbils'!$H$1</c:f>
              <c:strCache>
                <c:ptCount val="1"/>
                <c:pt idx="0">
                  <c:v>Predicció</c:v>
                </c:pt>
              </c:strCache>
            </c:strRef>
          </c:tx>
          <c:spPr>
            <a:ln w="28575" cap="rnd">
              <a:solidFill>
                <a:srgbClr val="FF000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'2. Dobles mitjanes mòbils'!$H$2:$H$82</c:f>
              <c:numCache>
                <c:formatCode>General</c:formatCode>
                <c:ptCount val="81"/>
                <c:pt idx="29" formatCode="0.000">
                  <c:v>615.68857142857087</c:v>
                </c:pt>
                <c:pt idx="30" formatCode="0.000">
                  <c:v>603.71377777777798</c:v>
                </c:pt>
                <c:pt idx="31" formatCode="0.000">
                  <c:v>593.03949206349228</c:v>
                </c:pt>
                <c:pt idx="32" formatCode="0.000">
                  <c:v>585.32533333333322</c:v>
                </c:pt>
                <c:pt idx="33" formatCode="0.000">
                  <c:v>581.87295238095226</c:v>
                </c:pt>
                <c:pt idx="34" formatCode="0.000">
                  <c:v>581.01041269841278</c:v>
                </c:pt>
                <c:pt idx="35" formatCode="0.000">
                  <c:v>579.24558730158742</c:v>
                </c:pt>
                <c:pt idx="36" formatCode="0.000">
                  <c:v>575.59339682539701</c:v>
                </c:pt>
                <c:pt idx="37" formatCode="0.000">
                  <c:v>571.43961904761909</c:v>
                </c:pt>
                <c:pt idx="38" formatCode="0.000">
                  <c:v>566.76888888888902</c:v>
                </c:pt>
                <c:pt idx="39" formatCode="0.000">
                  <c:v>562.9012063492064</c:v>
                </c:pt>
                <c:pt idx="40" formatCode="0.000">
                  <c:v>555.42431746031775</c:v>
                </c:pt>
                <c:pt idx="41" formatCode="0.000">
                  <c:v>545.92939682539691</c:v>
                </c:pt>
                <c:pt idx="42" formatCode="0.000">
                  <c:v>534.62577777777778</c:v>
                </c:pt>
                <c:pt idx="43" formatCode="0.000">
                  <c:v>524.1412063492063</c:v>
                </c:pt>
                <c:pt idx="44" formatCode="0.000">
                  <c:v>517.1517460317458</c:v>
                </c:pt>
                <c:pt idx="45" formatCode="0.000">
                  <c:v>514.11771428571421</c:v>
                </c:pt>
                <c:pt idx="46" formatCode="0.000">
                  <c:v>512.61682539682499</c:v>
                </c:pt>
                <c:pt idx="47" formatCode="0.000">
                  <c:v>510.2679365079365</c:v>
                </c:pt>
                <c:pt idx="48" formatCode="0.000">
                  <c:v>506.55638095238095</c:v>
                </c:pt>
                <c:pt idx="49" formatCode="0.000">
                  <c:v>501.80552380952372</c:v>
                </c:pt>
                <c:pt idx="50" formatCode="0.000">
                  <c:v>496.90831746031728</c:v>
                </c:pt>
                <c:pt idx="51" formatCode="0.000">
                  <c:v>491.5394920634921</c:v>
                </c:pt>
                <c:pt idx="52" formatCode="0.000">
                  <c:v>483.43136507936532</c:v>
                </c:pt>
                <c:pt idx="53" formatCode="0.000">
                  <c:v>473.56742857142854</c:v>
                </c:pt>
                <c:pt idx="54" formatCode="0.000">
                  <c:v>462.52234920634936</c:v>
                </c:pt>
                <c:pt idx="55" formatCode="0.000">
                  <c:v>453.00666666666677</c:v>
                </c:pt>
                <c:pt idx="56" formatCode="0.000">
                  <c:v>447.07695238095232</c:v>
                </c:pt>
                <c:pt idx="57" formatCode="0.000">
                  <c:v>444.688253968254</c:v>
                </c:pt>
                <c:pt idx="58" formatCode="0.000">
                  <c:v>444.30412698412687</c:v>
                </c:pt>
                <c:pt idx="59" formatCode="0.000">
                  <c:v>443.71739682539686</c:v>
                </c:pt>
                <c:pt idx="60" formatCode="0.000">
                  <c:v>440.81530158730158</c:v>
                </c:pt>
                <c:pt idx="61" formatCode="0.000">
                  <c:v>436.61111111111103</c:v>
                </c:pt>
                <c:pt idx="62" formatCode="0.000">
                  <c:v>432.53453968253984</c:v>
                </c:pt>
                <c:pt idx="63" formatCode="0.000">
                  <c:v>428.46387301587311</c:v>
                </c:pt>
                <c:pt idx="64" formatCode="0.000">
                  <c:v>421.28298412698416</c:v>
                </c:pt>
                <c:pt idx="65" formatCode="0.000">
                  <c:v>413.05041269841274</c:v>
                </c:pt>
                <c:pt idx="66" formatCode="0.000">
                  <c:v>403.85536507936507</c:v>
                </c:pt>
                <c:pt idx="67" formatCode="0.000">
                  <c:v>396.07098412698406</c:v>
                </c:pt>
                <c:pt idx="68" formatCode="0.000">
                  <c:v>391.80736507936496</c:v>
                </c:pt>
                <c:pt idx="69" formatCode="0.000">
                  <c:v>390.47853968253941</c:v>
                </c:pt>
                <c:pt idx="70" formatCode="0.000">
                  <c:v>392.11238095238087</c:v>
                </c:pt>
                <c:pt idx="71" formatCode="0.000">
                  <c:v>393.85174603174602</c:v>
                </c:pt>
                <c:pt idx="73" formatCode="0.000">
                  <c:v>393.99834920634919</c:v>
                </c:pt>
                <c:pt idx="74" formatCode="0.000">
                  <c:v>389.9598095238095</c:v>
                </c:pt>
                <c:pt idx="75" formatCode="0.000">
                  <c:v>385.9212698412698</c:v>
                </c:pt>
                <c:pt idx="76" formatCode="0.000">
                  <c:v>381.88273015873017</c:v>
                </c:pt>
                <c:pt idx="77" formatCode="0.000">
                  <c:v>377.84419047619048</c:v>
                </c:pt>
                <c:pt idx="78" formatCode="0.000">
                  <c:v>373.80565079365078</c:v>
                </c:pt>
                <c:pt idx="79" formatCode="0.000">
                  <c:v>369.76711111111109</c:v>
                </c:pt>
                <c:pt idx="80" formatCode="0.000">
                  <c:v>365.7285714285714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78-4E11-9173-3D7346E93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0821528"/>
        <c:axId val="560814968"/>
      </c:lineChart>
      <c:catAx>
        <c:axId val="560821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0814968"/>
        <c:crosses val="autoZero"/>
        <c:auto val="1"/>
        <c:lblAlgn val="ctr"/>
        <c:lblOffset val="100"/>
        <c:noMultiLvlLbl val="0"/>
      </c:catAx>
      <c:valAx>
        <c:axId val="56081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60821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Mètode Allisat Exponencial de Holt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'3. Allisat exponencial de Holt'!$C$1</c:f>
              <c:strCache>
                <c:ptCount val="1"/>
                <c:pt idx="0">
                  <c:v>Yt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'3. Allisat exponencial de Holt'!$C$2:$C$82</c:f>
              <c:numCache>
                <c:formatCode>General</c:formatCode>
                <c:ptCount val="81"/>
                <c:pt idx="0">
                  <c:v>633.20000000000005</c:v>
                </c:pt>
                <c:pt idx="1">
                  <c:v>641.9</c:v>
                </c:pt>
                <c:pt idx="2">
                  <c:v>638.20000000000005</c:v>
                </c:pt>
                <c:pt idx="3">
                  <c:v>635.70000000000005</c:v>
                </c:pt>
                <c:pt idx="4">
                  <c:v>630.9</c:v>
                </c:pt>
                <c:pt idx="5">
                  <c:v>615.6</c:v>
                </c:pt>
                <c:pt idx="6">
                  <c:v>614.79999999999995</c:v>
                </c:pt>
                <c:pt idx="7">
                  <c:v>622.9</c:v>
                </c:pt>
                <c:pt idx="8">
                  <c:v>632.5</c:v>
                </c:pt>
                <c:pt idx="9">
                  <c:v>646.29999999999995</c:v>
                </c:pt>
                <c:pt idx="10">
                  <c:v>652.1</c:v>
                </c:pt>
                <c:pt idx="11">
                  <c:v>647</c:v>
                </c:pt>
                <c:pt idx="12">
                  <c:v>661.8</c:v>
                </c:pt>
                <c:pt idx="13">
                  <c:v>665.2</c:v>
                </c:pt>
                <c:pt idx="14">
                  <c:v>664.1</c:v>
                </c:pt>
                <c:pt idx="15">
                  <c:v>657</c:v>
                </c:pt>
                <c:pt idx="16">
                  <c:v>642.20000000000005</c:v>
                </c:pt>
                <c:pt idx="17">
                  <c:v>617.29999999999995</c:v>
                </c:pt>
                <c:pt idx="18">
                  <c:v>610.4</c:v>
                </c:pt>
                <c:pt idx="19">
                  <c:v>611.70000000000005</c:v>
                </c:pt>
                <c:pt idx="20">
                  <c:v>620.9</c:v>
                </c:pt>
                <c:pt idx="21">
                  <c:v>633.79999999999995</c:v>
                </c:pt>
                <c:pt idx="22">
                  <c:v>638.29999999999995</c:v>
                </c:pt>
                <c:pt idx="23">
                  <c:v>624.9</c:v>
                </c:pt>
                <c:pt idx="24">
                  <c:v>633.9</c:v>
                </c:pt>
                <c:pt idx="25">
                  <c:v>629.6</c:v>
                </c:pt>
                <c:pt idx="26">
                  <c:v>624.5</c:v>
                </c:pt>
                <c:pt idx="27">
                  <c:v>611.79999999999995</c:v>
                </c:pt>
                <c:pt idx="28">
                  <c:v>592.29999999999995</c:v>
                </c:pt>
                <c:pt idx="29">
                  <c:v>570.20000000000005</c:v>
                </c:pt>
                <c:pt idx="30">
                  <c:v>568.20000000000005</c:v>
                </c:pt>
                <c:pt idx="31">
                  <c:v>571.6</c:v>
                </c:pt>
                <c:pt idx="32">
                  <c:v>575.79999999999995</c:v>
                </c:pt>
                <c:pt idx="33">
                  <c:v>587.1</c:v>
                </c:pt>
                <c:pt idx="34">
                  <c:v>581.70000000000005</c:v>
                </c:pt>
                <c:pt idx="35">
                  <c:v>575.9</c:v>
                </c:pt>
                <c:pt idx="36">
                  <c:v>582.79999999999995</c:v>
                </c:pt>
                <c:pt idx="37">
                  <c:v>581.1</c:v>
                </c:pt>
                <c:pt idx="38">
                  <c:v>571.70000000000005</c:v>
                </c:pt>
                <c:pt idx="39">
                  <c:v>553</c:v>
                </c:pt>
                <c:pt idx="40">
                  <c:v>531.9</c:v>
                </c:pt>
                <c:pt idx="41">
                  <c:v>510.9</c:v>
                </c:pt>
                <c:pt idx="42">
                  <c:v>501.8</c:v>
                </c:pt>
                <c:pt idx="43">
                  <c:v>506.3</c:v>
                </c:pt>
                <c:pt idx="44">
                  <c:v>513.20000000000005</c:v>
                </c:pt>
                <c:pt idx="45">
                  <c:v>523.5</c:v>
                </c:pt>
                <c:pt idx="46">
                  <c:v>521.70000000000005</c:v>
                </c:pt>
                <c:pt idx="47">
                  <c:v>515.70000000000005</c:v>
                </c:pt>
                <c:pt idx="48">
                  <c:v>518.1</c:v>
                </c:pt>
                <c:pt idx="49">
                  <c:v>510.2</c:v>
                </c:pt>
                <c:pt idx="50">
                  <c:v>500</c:v>
                </c:pt>
                <c:pt idx="51">
                  <c:v>486.1</c:v>
                </c:pt>
                <c:pt idx="52">
                  <c:v>470.2</c:v>
                </c:pt>
                <c:pt idx="53">
                  <c:v>450.1</c:v>
                </c:pt>
                <c:pt idx="54">
                  <c:v>441</c:v>
                </c:pt>
                <c:pt idx="55">
                  <c:v>445.4</c:v>
                </c:pt>
                <c:pt idx="56">
                  <c:v>451.1</c:v>
                </c:pt>
                <c:pt idx="57">
                  <c:v>458.4</c:v>
                </c:pt>
                <c:pt idx="58">
                  <c:v>463</c:v>
                </c:pt>
                <c:pt idx="59">
                  <c:v>453.6</c:v>
                </c:pt>
                <c:pt idx="60">
                  <c:v>453.9</c:v>
                </c:pt>
                <c:pt idx="61">
                  <c:v>452.3</c:v>
                </c:pt>
                <c:pt idx="62">
                  <c:v>446</c:v>
                </c:pt>
                <c:pt idx="63">
                  <c:v>425.8</c:v>
                </c:pt>
                <c:pt idx="64">
                  <c:v>409.5</c:v>
                </c:pt>
                <c:pt idx="65">
                  <c:v>391.4</c:v>
                </c:pt>
                <c:pt idx="66">
                  <c:v>387.3</c:v>
                </c:pt>
                <c:pt idx="67">
                  <c:v>397.4</c:v>
                </c:pt>
                <c:pt idx="68">
                  <c:v>400.4</c:v>
                </c:pt>
                <c:pt idx="69">
                  <c:v>415.1</c:v>
                </c:pt>
                <c:pt idx="70">
                  <c:v>422.5</c:v>
                </c:pt>
                <c:pt idx="71">
                  <c:v>418</c:v>
                </c:pt>
                <c:pt idx="73">
                  <c:v>422.9</c:v>
                </c:pt>
                <c:pt idx="74">
                  <c:v>418.2</c:v>
                </c:pt>
                <c:pt idx="75">
                  <c:v>411.5</c:v>
                </c:pt>
                <c:pt idx="76">
                  <c:v>398.9</c:v>
                </c:pt>
                <c:pt idx="77">
                  <c:v>385.6</c:v>
                </c:pt>
                <c:pt idx="78">
                  <c:v>370.2</c:v>
                </c:pt>
                <c:pt idx="79">
                  <c:v>369.1</c:v>
                </c:pt>
                <c:pt idx="80">
                  <c:v>380.7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D-48B2-A6DA-4DBC51D66EEF}"/>
            </c:ext>
          </c:extLst>
        </c:ser>
        <c:ser>
          <c:idx val="1"/>
          <c:order val="1"/>
          <c:tx>
            <c:strRef>
              <c:f>'3. Allisat exponencial de Holt'!$F$1</c:f>
              <c:strCache>
                <c:ptCount val="1"/>
                <c:pt idx="0">
                  <c:v>Predicció</c:v>
                </c:pt>
              </c:strCache>
            </c:strRef>
          </c:tx>
          <c:spPr>
            <a:ln w="28575" cap="rnd">
              <a:solidFill>
                <a:srgbClr val="FF0000">
                  <a:alpha val="6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'3. Allisat exponencial de Holt'!$F$2:$F$82</c:f>
              <c:numCache>
                <c:formatCode>0.00</c:formatCode>
                <c:ptCount val="81"/>
                <c:pt idx="1">
                  <c:v>633.20000000000005</c:v>
                </c:pt>
                <c:pt idx="2">
                  <c:v>635.28800000000001</c:v>
                </c:pt>
                <c:pt idx="3">
                  <c:v>636.33488</c:v>
                </c:pt>
                <c:pt idx="4">
                  <c:v>636.64698879999992</c:v>
                </c:pt>
                <c:pt idx="5">
                  <c:v>635.70679628799996</c:v>
                </c:pt>
                <c:pt idx="6">
                  <c:v>631.09037042687999</c:v>
                </c:pt>
                <c:pt idx="7">
                  <c:v>626.58561492090882</c:v>
                </c:pt>
                <c:pt idx="8">
                  <c:v>624.45438591929553</c:v>
                </c:pt>
                <c:pt idx="9">
                  <c:v>624.99122728123314</c:v>
                </c:pt>
                <c:pt idx="10">
                  <c:v>629.03305127953388</c:v>
                </c:pt>
                <c:pt idx="11">
                  <c:v>634.34918842699312</c:v>
                </c:pt>
                <c:pt idx="12">
                  <c:v>638.08813060788077</c:v>
                </c:pt>
                <c:pt idx="13">
                  <c:v>644.98775912827568</c:v>
                </c:pt>
                <c:pt idx="14">
                  <c:v>651.99595157946055</c:v>
                </c:pt>
                <c:pt idx="15">
                  <c:v>657.86666747723018</c:v>
                </c:pt>
                <c:pt idx="16">
                  <c:v>661.10857349635648</c:v>
                </c:pt>
                <c:pt idx="17">
                  <c:v>659.98575537180341</c:v>
                </c:pt>
                <c:pt idx="18">
                  <c:v>652.40007065728878</c:v>
                </c:pt>
                <c:pt idx="19">
                  <c:v>643.27152005938547</c:v>
                </c:pt>
                <c:pt idx="20">
                  <c:v>634.96581877868744</c:v>
                </c:pt>
                <c:pt idx="21">
                  <c:v>629.59862500298163</c:v>
                </c:pt>
                <c:pt idx="22">
                  <c:v>628.05292498229755</c:v>
                </c:pt>
                <c:pt idx="23">
                  <c:v>628.12624796645844</c:v>
                </c:pt>
                <c:pt idx="24">
                  <c:v>625.37585643512887</c:v>
                </c:pt>
                <c:pt idx="25">
                  <c:v>625.31650895266012</c:v>
                </c:pt>
                <c:pt idx="26">
                  <c:v>624.58037060857873</c:v>
                </c:pt>
                <c:pt idx="27">
                  <c:v>622.96824510897034</c:v>
                </c:pt>
                <c:pt idx="28">
                  <c:v>618.69181490492497</c:v>
                </c:pt>
                <c:pt idx="29">
                  <c:v>610.31499814549159</c:v>
                </c:pt>
                <c:pt idx="30">
                  <c:v>597.58894481212519</c:v>
                </c:pt>
                <c:pt idx="31">
                  <c:v>585.83254435294714</c:v>
                </c:pt>
                <c:pt idx="32">
                  <c:v>576.53812221148689</c:v>
                </c:pt>
                <c:pt idx="33">
                  <c:v>569.91305960985915</c:v>
                </c:pt>
                <c:pt idx="34">
                  <c:v>567.56048714416261</c:v>
                </c:pt>
                <c:pt idx="35">
                  <c:v>565.16400968583889</c:v>
                </c:pt>
                <c:pt idx="36">
                  <c:v>562.51626733174646</c:v>
                </c:pt>
                <c:pt idx="37">
                  <c:v>562.58942275520246</c:v>
                </c:pt>
                <c:pt idx="38">
                  <c:v>563.04837018375918</c:v>
                </c:pt>
                <c:pt idx="39">
                  <c:v>561.88159331925431</c:v>
                </c:pt>
                <c:pt idx="40">
                  <c:v>556.85290809488026</c:v>
                </c:pt>
                <c:pt idx="41">
                  <c:v>547.61184359158574</c:v>
                </c:pt>
                <c:pt idx="42">
                  <c:v>534.55051824528664</c:v>
                </c:pt>
                <c:pt idx="43">
                  <c:v>520.97143723843601</c:v>
                </c:pt>
                <c:pt idx="44">
                  <c:v>510.421314943418</c:v>
                </c:pt>
                <c:pt idx="45">
                  <c:v>503.47236450966687</c:v>
                </c:pt>
                <c:pt idx="46">
                  <c:v>500.77430958227933</c:v>
                </c:pt>
                <c:pt idx="47">
                  <c:v>499.09289325707817</c:v>
                </c:pt>
                <c:pt idx="48">
                  <c:v>497.21204446663404</c:v>
                </c:pt>
                <c:pt idx="49">
                  <c:v>497.02288365561344</c:v>
                </c:pt>
                <c:pt idx="50">
                  <c:v>495.81863966057239</c:v>
                </c:pt>
                <c:pt idx="51">
                  <c:v>492.98249887811664</c:v>
                </c:pt>
                <c:pt idx="52">
                  <c:v>487.65828629702742</c:v>
                </c:pt>
                <c:pt idx="53">
                  <c:v>479.52058478027499</c:v>
                </c:pt>
                <c:pt idx="54">
                  <c:v>467.81360017566209</c:v>
                </c:pt>
                <c:pt idx="55">
                  <c:v>455.55546848494521</c:v>
                </c:pt>
                <c:pt idx="56">
                  <c:v>446.22274439297388</c:v>
                </c:pt>
                <c:pt idx="57">
                  <c:v>440.09165534367793</c:v>
                </c:pt>
                <c:pt idx="58">
                  <c:v>437.37911789049406</c:v>
                </c:pt>
                <c:pt idx="59">
                  <c:v>437.15392321232719</c:v>
                </c:pt>
                <c:pt idx="60">
                  <c:v>435.75161054130064</c:v>
                </c:pt>
                <c:pt idx="61">
                  <c:v>435.41569598282729</c:v>
                </c:pt>
                <c:pt idx="62">
                  <c:v>435.50233649673567</c:v>
                </c:pt>
                <c:pt idx="63">
                  <c:v>434.73155544799289</c:v>
                </c:pt>
                <c:pt idx="64">
                  <c:v>429.71766839107897</c:v>
                </c:pt>
                <c:pt idx="65">
                  <c:v>421.63785200990463</c:v>
                </c:pt>
                <c:pt idx="66">
                  <c:v>410.34448482456907</c:v>
                </c:pt>
                <c:pt idx="67">
                  <c:v>399.56801168331782</c:v>
                </c:pt>
                <c:pt idx="68">
                  <c:v>392.88011270298415</c:v>
                </c:pt>
                <c:pt idx="69">
                  <c:v>388.43058901059783</c:v>
                </c:pt>
                <c:pt idx="70">
                  <c:v>388.87774649626488</c:v>
                </c:pt>
                <c:pt idx="71">
                  <c:v>392.06036262494791</c:v>
                </c:pt>
                <c:pt idx="73">
                  <c:v>394.7440410228964</c:v>
                </c:pt>
                <c:pt idx="74">
                  <c:v>392.2397919458345</c:v>
                </c:pt>
                <c:pt idx="75">
                  <c:v>389.73554286877254</c:v>
                </c:pt>
                <c:pt idx="76">
                  <c:v>387.23129379171064</c:v>
                </c:pt>
                <c:pt idx="77">
                  <c:v>384.72704471464868</c:v>
                </c:pt>
                <c:pt idx="78">
                  <c:v>382.22279563758673</c:v>
                </c:pt>
                <c:pt idx="79">
                  <c:v>379.71854656052483</c:v>
                </c:pt>
                <c:pt idx="80">
                  <c:v>377.21429748346287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D-48B2-A6DA-4DBC51D66E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999976"/>
        <c:axId val="526995712"/>
      </c:lineChart>
      <c:catAx>
        <c:axId val="52699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6995712"/>
        <c:crosses val="autoZero"/>
        <c:auto val="1"/>
        <c:lblAlgn val="ctr"/>
        <c:lblOffset val="100"/>
        <c:noMultiLvlLbl val="0"/>
      </c:catAx>
      <c:valAx>
        <c:axId val="52699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699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Mètode Tendència Lineal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'4. Tendència lineal'!$C$1</c:f>
              <c:strCache>
                <c:ptCount val="1"/>
                <c:pt idx="0">
                  <c:v>Yt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'4. Tendència lineal'!$C$2:$C$82</c:f>
              <c:numCache>
                <c:formatCode>General</c:formatCode>
                <c:ptCount val="81"/>
                <c:pt idx="0">
                  <c:v>633.20000000000005</c:v>
                </c:pt>
                <c:pt idx="1">
                  <c:v>641.9</c:v>
                </c:pt>
                <c:pt idx="2">
                  <c:v>638.20000000000005</c:v>
                </c:pt>
                <c:pt idx="3">
                  <c:v>635.70000000000005</c:v>
                </c:pt>
                <c:pt idx="4">
                  <c:v>630.9</c:v>
                </c:pt>
                <c:pt idx="5">
                  <c:v>615.6</c:v>
                </c:pt>
                <c:pt idx="6">
                  <c:v>614.79999999999995</c:v>
                </c:pt>
                <c:pt idx="7">
                  <c:v>622.9</c:v>
                </c:pt>
                <c:pt idx="8">
                  <c:v>632.5</c:v>
                </c:pt>
                <c:pt idx="9">
                  <c:v>646.29999999999995</c:v>
                </c:pt>
                <c:pt idx="10">
                  <c:v>652.1</c:v>
                </c:pt>
                <c:pt idx="11">
                  <c:v>647</c:v>
                </c:pt>
                <c:pt idx="12">
                  <c:v>661.8</c:v>
                </c:pt>
                <c:pt idx="13">
                  <c:v>665.2</c:v>
                </c:pt>
                <c:pt idx="14">
                  <c:v>664.1</c:v>
                </c:pt>
                <c:pt idx="15">
                  <c:v>657</c:v>
                </c:pt>
                <c:pt idx="16">
                  <c:v>642.20000000000005</c:v>
                </c:pt>
                <c:pt idx="17">
                  <c:v>617.29999999999995</c:v>
                </c:pt>
                <c:pt idx="18">
                  <c:v>610.4</c:v>
                </c:pt>
                <c:pt idx="19">
                  <c:v>611.70000000000005</c:v>
                </c:pt>
                <c:pt idx="20">
                  <c:v>620.9</c:v>
                </c:pt>
                <c:pt idx="21">
                  <c:v>633.79999999999995</c:v>
                </c:pt>
                <c:pt idx="22">
                  <c:v>638.29999999999995</c:v>
                </c:pt>
                <c:pt idx="23">
                  <c:v>624.9</c:v>
                </c:pt>
                <c:pt idx="24">
                  <c:v>633.9</c:v>
                </c:pt>
                <c:pt idx="25">
                  <c:v>629.6</c:v>
                </c:pt>
                <c:pt idx="26">
                  <c:v>624.5</c:v>
                </c:pt>
                <c:pt idx="27">
                  <c:v>611.79999999999995</c:v>
                </c:pt>
                <c:pt idx="28">
                  <c:v>592.29999999999995</c:v>
                </c:pt>
                <c:pt idx="29">
                  <c:v>570.20000000000005</c:v>
                </c:pt>
                <c:pt idx="30">
                  <c:v>568.20000000000005</c:v>
                </c:pt>
                <c:pt idx="31">
                  <c:v>571.6</c:v>
                </c:pt>
                <c:pt idx="32">
                  <c:v>575.79999999999995</c:v>
                </c:pt>
                <c:pt idx="33">
                  <c:v>587.1</c:v>
                </c:pt>
                <c:pt idx="34">
                  <c:v>581.70000000000005</c:v>
                </c:pt>
                <c:pt idx="35">
                  <c:v>575.9</c:v>
                </c:pt>
                <c:pt idx="36">
                  <c:v>582.79999999999995</c:v>
                </c:pt>
                <c:pt idx="37">
                  <c:v>581.1</c:v>
                </c:pt>
                <c:pt idx="38">
                  <c:v>571.70000000000005</c:v>
                </c:pt>
                <c:pt idx="39">
                  <c:v>553</c:v>
                </c:pt>
                <c:pt idx="40">
                  <c:v>531.9</c:v>
                </c:pt>
                <c:pt idx="41">
                  <c:v>510.9</c:v>
                </c:pt>
                <c:pt idx="42">
                  <c:v>501.8</c:v>
                </c:pt>
                <c:pt idx="43">
                  <c:v>506.3</c:v>
                </c:pt>
                <c:pt idx="44">
                  <c:v>513.20000000000005</c:v>
                </c:pt>
                <c:pt idx="45">
                  <c:v>523.5</c:v>
                </c:pt>
                <c:pt idx="46">
                  <c:v>521.70000000000005</c:v>
                </c:pt>
                <c:pt idx="47">
                  <c:v>515.70000000000005</c:v>
                </c:pt>
                <c:pt idx="48">
                  <c:v>518.1</c:v>
                </c:pt>
                <c:pt idx="49">
                  <c:v>510.2</c:v>
                </c:pt>
                <c:pt idx="50">
                  <c:v>500</c:v>
                </c:pt>
                <c:pt idx="51">
                  <c:v>486.1</c:v>
                </c:pt>
                <c:pt idx="52">
                  <c:v>470.2</c:v>
                </c:pt>
                <c:pt idx="53">
                  <c:v>450.1</c:v>
                </c:pt>
                <c:pt idx="54">
                  <c:v>441</c:v>
                </c:pt>
                <c:pt idx="55">
                  <c:v>445.4</c:v>
                </c:pt>
                <c:pt idx="56">
                  <c:v>451.1</c:v>
                </c:pt>
                <c:pt idx="57">
                  <c:v>458.4</c:v>
                </c:pt>
                <c:pt idx="58">
                  <c:v>463</c:v>
                </c:pt>
                <c:pt idx="59">
                  <c:v>453.6</c:v>
                </c:pt>
                <c:pt idx="60">
                  <c:v>453.9</c:v>
                </c:pt>
                <c:pt idx="61">
                  <c:v>452.3</c:v>
                </c:pt>
                <c:pt idx="62">
                  <c:v>446</c:v>
                </c:pt>
                <c:pt idx="63">
                  <c:v>425.8</c:v>
                </c:pt>
                <c:pt idx="64">
                  <c:v>409.5</c:v>
                </c:pt>
                <c:pt idx="65">
                  <c:v>391.4</c:v>
                </c:pt>
                <c:pt idx="66">
                  <c:v>387.3</c:v>
                </c:pt>
                <c:pt idx="67">
                  <c:v>397.4</c:v>
                </c:pt>
                <c:pt idx="68">
                  <c:v>400.4</c:v>
                </c:pt>
                <c:pt idx="69">
                  <c:v>415.1</c:v>
                </c:pt>
                <c:pt idx="70">
                  <c:v>422.5</c:v>
                </c:pt>
                <c:pt idx="71">
                  <c:v>418</c:v>
                </c:pt>
                <c:pt idx="73">
                  <c:v>422.9</c:v>
                </c:pt>
                <c:pt idx="74">
                  <c:v>418.2</c:v>
                </c:pt>
                <c:pt idx="75">
                  <c:v>411.5</c:v>
                </c:pt>
                <c:pt idx="76">
                  <c:v>398.9</c:v>
                </c:pt>
                <c:pt idx="77">
                  <c:v>385.6</c:v>
                </c:pt>
                <c:pt idx="78">
                  <c:v>370.2</c:v>
                </c:pt>
                <c:pt idx="79">
                  <c:v>369.1</c:v>
                </c:pt>
                <c:pt idx="80">
                  <c:v>380.7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CE-4D9B-A815-3F4E651B33D1}"/>
            </c:ext>
          </c:extLst>
        </c:ser>
        <c:ser>
          <c:idx val="1"/>
          <c:order val="1"/>
          <c:tx>
            <c:strRef>
              <c:f>'4. Tendència lineal'!$D$1</c:f>
              <c:strCache>
                <c:ptCount val="1"/>
                <c:pt idx="0">
                  <c:v>Predicció</c:v>
                </c:pt>
              </c:strCache>
            </c:strRef>
          </c:tx>
          <c:spPr>
            <a:ln w="28575" cap="rnd">
              <a:solidFill>
                <a:srgbClr val="FF0000">
                  <a:alpha val="70000"/>
                </a:srgbClr>
              </a:solidFill>
              <a:round/>
            </a:ln>
            <a:effectLst/>
          </c:spPr>
          <c:marker>
            <c:symbol val="none"/>
          </c:marker>
          <c:val>
            <c:numRef>
              <c:f>'4. Tendència lineal'!$D$2:$D$82</c:f>
              <c:numCache>
                <c:formatCode>0.000</c:formatCode>
                <c:ptCount val="81"/>
                <c:pt idx="0">
                  <c:v>686.83070776255727</c:v>
                </c:pt>
                <c:pt idx="1">
                  <c:v>682.92221364718</c:v>
                </c:pt>
                <c:pt idx="2">
                  <c:v>679.01371953180285</c:v>
                </c:pt>
                <c:pt idx="3">
                  <c:v>675.1052254164257</c:v>
                </c:pt>
                <c:pt idx="4">
                  <c:v>671.19673130104843</c:v>
                </c:pt>
                <c:pt idx="5">
                  <c:v>667.28823718567128</c:v>
                </c:pt>
                <c:pt idx="6">
                  <c:v>663.37974307029401</c:v>
                </c:pt>
                <c:pt idx="7">
                  <c:v>659.47124895491686</c:v>
                </c:pt>
                <c:pt idx="8">
                  <c:v>655.56275483953971</c:v>
                </c:pt>
                <c:pt idx="9">
                  <c:v>651.65426072416244</c:v>
                </c:pt>
                <c:pt idx="10">
                  <c:v>647.74576660878529</c:v>
                </c:pt>
                <c:pt idx="11">
                  <c:v>643.83727249340814</c:v>
                </c:pt>
                <c:pt idx="12">
                  <c:v>639.92877837803087</c:v>
                </c:pt>
                <c:pt idx="13">
                  <c:v>636.02028426265372</c:v>
                </c:pt>
                <c:pt idx="14">
                  <c:v>632.11179014727645</c:v>
                </c:pt>
                <c:pt idx="15">
                  <c:v>628.2032960318993</c:v>
                </c:pt>
                <c:pt idx="16">
                  <c:v>624.29480191652215</c:v>
                </c:pt>
                <c:pt idx="17">
                  <c:v>620.38630780114488</c:v>
                </c:pt>
                <c:pt idx="18">
                  <c:v>616.47781368576773</c:v>
                </c:pt>
                <c:pt idx="19">
                  <c:v>612.56931957039058</c:v>
                </c:pt>
                <c:pt idx="20">
                  <c:v>608.66082545501331</c:v>
                </c:pt>
                <c:pt idx="21">
                  <c:v>604.75233133963616</c:v>
                </c:pt>
                <c:pt idx="22">
                  <c:v>600.843837224259</c:v>
                </c:pt>
                <c:pt idx="23">
                  <c:v>596.93534310888174</c:v>
                </c:pt>
                <c:pt idx="24">
                  <c:v>593.02684899350459</c:v>
                </c:pt>
                <c:pt idx="25">
                  <c:v>589.11835487812732</c:v>
                </c:pt>
                <c:pt idx="26">
                  <c:v>585.20986076275017</c:v>
                </c:pt>
                <c:pt idx="27">
                  <c:v>581.30136664737302</c:v>
                </c:pt>
                <c:pt idx="28">
                  <c:v>577.39287253199575</c:v>
                </c:pt>
                <c:pt idx="29">
                  <c:v>573.4843784166186</c:v>
                </c:pt>
                <c:pt idx="30">
                  <c:v>569.57588430124133</c:v>
                </c:pt>
                <c:pt idx="31">
                  <c:v>565.66739018586418</c:v>
                </c:pt>
                <c:pt idx="32">
                  <c:v>561.75889607048703</c:v>
                </c:pt>
                <c:pt idx="33">
                  <c:v>557.85040195510987</c:v>
                </c:pt>
                <c:pt idx="34">
                  <c:v>553.94190783973261</c:v>
                </c:pt>
                <c:pt idx="35">
                  <c:v>550.03341372435546</c:v>
                </c:pt>
                <c:pt idx="36">
                  <c:v>546.12491960897819</c:v>
                </c:pt>
                <c:pt idx="37">
                  <c:v>542.21642549360104</c:v>
                </c:pt>
                <c:pt idx="38">
                  <c:v>538.30793137822388</c:v>
                </c:pt>
                <c:pt idx="39">
                  <c:v>534.39943726284662</c:v>
                </c:pt>
                <c:pt idx="40">
                  <c:v>530.49094314746947</c:v>
                </c:pt>
                <c:pt idx="41">
                  <c:v>526.5824490320922</c:v>
                </c:pt>
                <c:pt idx="42">
                  <c:v>522.67395491671505</c:v>
                </c:pt>
                <c:pt idx="43">
                  <c:v>518.76546080133789</c:v>
                </c:pt>
                <c:pt idx="44">
                  <c:v>514.85696668596063</c:v>
                </c:pt>
                <c:pt idx="45">
                  <c:v>510.94847257058348</c:v>
                </c:pt>
                <c:pt idx="46">
                  <c:v>507.03997845520627</c:v>
                </c:pt>
                <c:pt idx="47">
                  <c:v>503.13148433982906</c:v>
                </c:pt>
                <c:pt idx="48">
                  <c:v>499.22299022445191</c:v>
                </c:pt>
                <c:pt idx="49">
                  <c:v>495.3144961090747</c:v>
                </c:pt>
                <c:pt idx="50">
                  <c:v>491.40600199369749</c:v>
                </c:pt>
                <c:pt idx="51">
                  <c:v>487.49750787832033</c:v>
                </c:pt>
                <c:pt idx="52">
                  <c:v>483.58901376294307</c:v>
                </c:pt>
                <c:pt idx="53">
                  <c:v>479.68051964756592</c:v>
                </c:pt>
                <c:pt idx="54">
                  <c:v>475.77202553218871</c:v>
                </c:pt>
                <c:pt idx="55">
                  <c:v>471.8635314168115</c:v>
                </c:pt>
                <c:pt idx="56">
                  <c:v>467.95503730143434</c:v>
                </c:pt>
                <c:pt idx="57">
                  <c:v>464.04654318605714</c:v>
                </c:pt>
                <c:pt idx="58">
                  <c:v>460.13804907067993</c:v>
                </c:pt>
                <c:pt idx="59">
                  <c:v>456.22955495530277</c:v>
                </c:pt>
                <c:pt idx="60">
                  <c:v>452.32106083992551</c:v>
                </c:pt>
                <c:pt idx="61">
                  <c:v>448.41256672454836</c:v>
                </c:pt>
                <c:pt idx="62">
                  <c:v>444.50407260917115</c:v>
                </c:pt>
                <c:pt idx="63">
                  <c:v>440.59557849379394</c:v>
                </c:pt>
                <c:pt idx="64">
                  <c:v>436.68708437841678</c:v>
                </c:pt>
                <c:pt idx="65">
                  <c:v>432.77859026303958</c:v>
                </c:pt>
                <c:pt idx="66">
                  <c:v>428.87009614766237</c:v>
                </c:pt>
                <c:pt idx="67">
                  <c:v>424.96160203228521</c:v>
                </c:pt>
                <c:pt idx="68">
                  <c:v>421.053107916908</c:v>
                </c:pt>
                <c:pt idx="69">
                  <c:v>417.1446138015308</c:v>
                </c:pt>
                <c:pt idx="70">
                  <c:v>413.23611968615359</c:v>
                </c:pt>
                <c:pt idx="71">
                  <c:v>409.32762557077643</c:v>
                </c:pt>
                <c:pt idx="73">
                  <c:v>405.41913145539922</c:v>
                </c:pt>
                <c:pt idx="74">
                  <c:v>401.51063734002201</c:v>
                </c:pt>
                <c:pt idx="75">
                  <c:v>397.60214322464481</c:v>
                </c:pt>
                <c:pt idx="76">
                  <c:v>393.69364910926765</c:v>
                </c:pt>
                <c:pt idx="77">
                  <c:v>389.78515499389044</c:v>
                </c:pt>
                <c:pt idx="78">
                  <c:v>385.87666087851323</c:v>
                </c:pt>
                <c:pt idx="79">
                  <c:v>381.96816676313603</c:v>
                </c:pt>
                <c:pt idx="80">
                  <c:v>378.05967264775887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CE-4D9B-A815-3F4E651B33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8698104"/>
        <c:axId val="528697448"/>
      </c:lineChart>
      <c:catAx>
        <c:axId val="528698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697448"/>
        <c:crosses val="autoZero"/>
        <c:auto val="1"/>
        <c:lblAlgn val="ctr"/>
        <c:lblOffset val="100"/>
        <c:noMultiLvlLbl val="0"/>
      </c:catAx>
      <c:valAx>
        <c:axId val="528697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698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61"/>
    <w:rsid w:val="0091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3C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046814-DEDB-4096-80D4-D2A8022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1758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Anàlisi de l’atur registrat a Catalunya en els últims anys</vt:lpstr>
      <vt:lpstr>Anàlisi de l’atur registrat a Catalunya en els últims anys</vt:lpstr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Anàlisi de l’atur registrat a Catalunya en els últims anys</dc:title>
  <dc:subject>Anàlisis de sèries temporals</dc:subject>
  <dc:creator>LAURA JULIÀ MELI</dc:creator>
  <cp:keywords/>
  <dc:description/>
  <cp:lastModifiedBy>UB</cp:lastModifiedBy>
  <cp:revision>43</cp:revision>
  <cp:lastPrinted>2018-11-07T11:35:00Z</cp:lastPrinted>
  <dcterms:created xsi:type="dcterms:W3CDTF">2018-09-22T10:50:00Z</dcterms:created>
  <dcterms:modified xsi:type="dcterms:W3CDTF">2018-11-07T11:35:00Z</dcterms:modified>
</cp:coreProperties>
</file>