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AD1" w:rsidRDefault="00627AD1">
      <w:pPr>
        <w:ind w:left="-142"/>
        <w:jc w:val="both"/>
        <w:rPr>
          <w:rFonts w:ascii="Times New Roman" w:hAnsi="Times New Roman" w:cs="Times New Roman"/>
        </w:rPr>
      </w:pPr>
    </w:p>
    <w:p w:rsidR="00627AD1" w:rsidRDefault="00841034">
      <w:pPr>
        <w:spacing w:after="0" w:line="240" w:lineRule="auto"/>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Supplementary Information</w:t>
      </w:r>
    </w:p>
    <w:p w:rsidR="00627AD1" w:rsidRDefault="00627AD1">
      <w:pPr>
        <w:spacing w:after="0" w:line="240" w:lineRule="auto"/>
        <w:jc w:val="center"/>
        <w:rPr>
          <w:rFonts w:ascii="Times New Roman" w:eastAsia="Times New Roman" w:hAnsi="Times New Roman" w:cs="Times New Roman"/>
          <w:sz w:val="36"/>
          <w:szCs w:val="36"/>
          <w:lang w:val="en-US"/>
        </w:rPr>
      </w:pPr>
    </w:p>
    <w:p w:rsidR="00627AD1" w:rsidRDefault="00627AD1">
      <w:pPr>
        <w:spacing w:after="0" w:line="240" w:lineRule="auto"/>
        <w:rPr>
          <w:rFonts w:ascii="Times New Roman" w:eastAsia="Times New Roman" w:hAnsi="Times New Roman" w:cs="Times New Roman"/>
          <w:sz w:val="24"/>
          <w:szCs w:val="20"/>
          <w:lang w:val="en-US"/>
        </w:rPr>
      </w:pPr>
    </w:p>
    <w:p w:rsidR="00627AD1" w:rsidRDefault="00841034">
      <w:pPr>
        <w:spacing w:after="0" w:line="240" w:lineRule="auto"/>
        <w:jc w:val="center"/>
        <w:rPr>
          <w:rFonts w:asciiTheme="majorHAnsi" w:hAnsiTheme="majorHAnsi" w:cs="Times New Roman"/>
          <w:b/>
          <w:sz w:val="24"/>
          <w:szCs w:val="24"/>
          <w:lang w:val="en-US"/>
        </w:rPr>
      </w:pPr>
      <w:r>
        <w:rPr>
          <w:rFonts w:asciiTheme="majorHAnsi" w:hAnsiTheme="majorHAnsi"/>
          <w:b/>
          <w:sz w:val="24"/>
          <w:szCs w:val="24"/>
        </w:rPr>
        <w:t>A mind-brain-body dataset of MRI, EEG, cognition, emotion, and peripheral physiology in young and old adults</w:t>
      </w:r>
      <w:r>
        <w:rPr>
          <w:rFonts w:asciiTheme="majorHAnsi" w:eastAsia="Times New Roman" w:hAnsiTheme="majorHAnsi" w:cs="Times New Roman"/>
          <w:b/>
          <w:sz w:val="24"/>
          <w:szCs w:val="24"/>
        </w:rPr>
        <w:t xml:space="preserve"> </w:t>
      </w:r>
    </w:p>
    <w:p w:rsidR="00627AD1" w:rsidRDefault="00627AD1">
      <w:pPr>
        <w:spacing w:after="0" w:line="240" w:lineRule="auto"/>
        <w:rPr>
          <w:rFonts w:asciiTheme="majorHAnsi" w:eastAsia="Times New Roman" w:hAnsiTheme="majorHAnsi" w:cs="Times New Roman"/>
          <w:sz w:val="24"/>
          <w:szCs w:val="24"/>
          <w:lang w:val="en-US"/>
        </w:rPr>
      </w:pPr>
    </w:p>
    <w:p w:rsidR="00627AD1" w:rsidRDefault="00841034">
      <w:pPr>
        <w:spacing w:after="0" w:line="240" w:lineRule="auto"/>
        <w:jc w:val="center"/>
        <w:rPr>
          <w:rFonts w:asciiTheme="majorHAnsi" w:hAnsiTheme="majorHAnsi"/>
          <w:sz w:val="24"/>
          <w:szCs w:val="24"/>
        </w:rPr>
      </w:pPr>
      <w:r>
        <w:rPr>
          <w:rFonts w:asciiTheme="majorHAnsi" w:eastAsia="Times New Roman" w:hAnsiTheme="majorHAnsi" w:cs="Times New Roman"/>
          <w:sz w:val="24"/>
          <w:szCs w:val="24"/>
          <w:lang w:val="en-US"/>
        </w:rPr>
        <w:t xml:space="preserve">Correspondence to: </w:t>
      </w:r>
      <w:proofErr w:type="spellStart"/>
      <w:r>
        <w:rPr>
          <w:rStyle w:val="InternetLink"/>
          <w:rFonts w:asciiTheme="majorHAnsi" w:hAnsiTheme="majorHAnsi"/>
          <w:sz w:val="24"/>
          <w:szCs w:val="24"/>
        </w:rPr>
        <w:t>babayan</w:t>
      </w:r>
      <w:proofErr w:type="spellEnd"/>
      <w:r>
        <w:rPr>
          <w:rStyle w:val="InternetLink"/>
          <w:rFonts w:asciiTheme="majorHAnsi" w:eastAsia="Times New Roman" w:hAnsiTheme="majorHAnsi" w:cs="Times New Roman"/>
          <w:sz w:val="24"/>
          <w:szCs w:val="24"/>
          <w:lang w:val="en-US"/>
        </w:rPr>
        <w:t>@cbs.mpg.de</w:t>
      </w:r>
    </w:p>
    <w:p w:rsidR="00627AD1" w:rsidRDefault="00627AD1">
      <w:pPr>
        <w:spacing w:after="0" w:line="240" w:lineRule="auto"/>
        <w:rPr>
          <w:rFonts w:asciiTheme="majorHAnsi" w:eastAsia="Times New Roman" w:hAnsiTheme="majorHAnsi" w:cs="Times New Roman"/>
          <w:sz w:val="24"/>
          <w:szCs w:val="24"/>
          <w:lang w:val="en-US"/>
        </w:rPr>
      </w:pPr>
    </w:p>
    <w:p w:rsidR="00627AD1" w:rsidRDefault="00627AD1">
      <w:pPr>
        <w:spacing w:after="0" w:line="240" w:lineRule="auto"/>
        <w:rPr>
          <w:rFonts w:ascii="Times New Roman" w:eastAsia="Times New Roman" w:hAnsi="Times New Roman" w:cs="Times New Roman"/>
          <w:b/>
          <w:sz w:val="24"/>
          <w:szCs w:val="20"/>
          <w:lang w:val="en-US"/>
        </w:rPr>
      </w:pPr>
    </w:p>
    <w:p w:rsidR="00627AD1" w:rsidRDefault="00627AD1">
      <w:pPr>
        <w:spacing w:after="0" w:line="240" w:lineRule="auto"/>
        <w:rPr>
          <w:rFonts w:ascii="Times New Roman" w:eastAsia="Times New Roman" w:hAnsi="Times New Roman" w:cs="Times New Roman"/>
          <w:b/>
          <w:sz w:val="24"/>
          <w:szCs w:val="20"/>
          <w:lang w:val="en-US"/>
        </w:rPr>
      </w:pPr>
    </w:p>
    <w:p w:rsidR="00627AD1" w:rsidRDefault="00841034">
      <w:pPr>
        <w:spacing w:after="0" w:line="240" w:lineRule="auto"/>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This file includes:</w:t>
      </w:r>
    </w:p>
    <w:p w:rsidR="00627AD1" w:rsidRDefault="00627AD1">
      <w:pPr>
        <w:spacing w:after="0" w:line="240" w:lineRule="auto"/>
        <w:rPr>
          <w:rFonts w:ascii="Times New Roman" w:eastAsia="Times New Roman" w:hAnsi="Times New Roman" w:cs="Times New Roman"/>
          <w:b/>
          <w:sz w:val="24"/>
          <w:szCs w:val="20"/>
          <w:lang w:val="en-US"/>
        </w:rPr>
      </w:pPr>
    </w:p>
    <w:p w:rsidR="00627AD1" w:rsidRPr="00A554B4" w:rsidRDefault="00841034">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b/>
          <w:sz w:val="24"/>
          <w:szCs w:val="20"/>
          <w:lang w:val="en-US"/>
        </w:rPr>
        <w:t>Supplement</w:t>
      </w:r>
      <w:r w:rsidR="00A20828">
        <w:rPr>
          <w:rFonts w:ascii="Times New Roman" w:eastAsia="Times New Roman" w:hAnsi="Times New Roman" w:cs="Times New Roman"/>
          <w:b/>
          <w:sz w:val="24"/>
          <w:szCs w:val="20"/>
          <w:lang w:val="en-US"/>
        </w:rPr>
        <w:t>ary</w:t>
      </w:r>
      <w:r>
        <w:rPr>
          <w:rFonts w:ascii="Times New Roman" w:eastAsia="Times New Roman" w:hAnsi="Times New Roman" w:cs="Times New Roman"/>
          <w:b/>
          <w:sz w:val="24"/>
          <w:szCs w:val="20"/>
          <w:lang w:val="en-US"/>
        </w:rPr>
        <w:t xml:space="preserve"> </w:t>
      </w:r>
      <w:r w:rsidR="00C71697" w:rsidRPr="00C71697">
        <w:rPr>
          <w:rFonts w:ascii="Times New Roman" w:eastAsia="Times New Roman" w:hAnsi="Times New Roman" w:cs="Times New Roman"/>
          <w:b/>
          <w:sz w:val="24"/>
          <w:szCs w:val="20"/>
          <w:highlight w:val="yellow"/>
          <w:lang w:val="en-US"/>
        </w:rPr>
        <w:t>Figure S</w:t>
      </w:r>
      <w:r w:rsidRPr="00C71697">
        <w:rPr>
          <w:rFonts w:ascii="Times New Roman" w:eastAsia="Times New Roman" w:hAnsi="Times New Roman" w:cs="Times New Roman"/>
          <w:b/>
          <w:sz w:val="24"/>
          <w:szCs w:val="20"/>
          <w:highlight w:val="yellow"/>
          <w:lang w:val="en-US"/>
        </w:rPr>
        <w:t>1:</w:t>
      </w:r>
      <w:r>
        <w:rPr>
          <w:rFonts w:ascii="Times New Roman" w:eastAsia="Times New Roman" w:hAnsi="Times New Roman" w:cs="Times New Roman"/>
          <w:b/>
          <w:sz w:val="24"/>
          <w:szCs w:val="20"/>
          <w:lang w:val="en-US"/>
        </w:rPr>
        <w:t xml:space="preserve"> </w:t>
      </w:r>
      <w:r w:rsidRPr="00A554B4">
        <w:rPr>
          <w:sz w:val="24"/>
          <w:szCs w:val="24"/>
          <w:lang w:val="en-US"/>
        </w:rPr>
        <w:t>Cross-</w:t>
      </w:r>
      <w:r w:rsidR="00A20828">
        <w:rPr>
          <w:sz w:val="24"/>
          <w:szCs w:val="24"/>
          <w:lang w:val="en-US"/>
        </w:rPr>
        <w:t>s</w:t>
      </w:r>
      <w:r w:rsidRPr="00A554B4">
        <w:rPr>
          <w:sz w:val="24"/>
          <w:szCs w:val="24"/>
          <w:lang w:val="en-US"/>
        </w:rPr>
        <w:t>ubject coverage of fMRI and DWI</w:t>
      </w:r>
      <w:r w:rsidR="00A554B4" w:rsidRPr="00A554B4">
        <w:rPr>
          <w:sz w:val="24"/>
          <w:szCs w:val="24"/>
          <w:lang w:val="en-US"/>
        </w:rPr>
        <w:t xml:space="preserve"> (p. 2)</w:t>
      </w:r>
    </w:p>
    <w:p w:rsidR="00627AD1" w:rsidRPr="00A554B4" w:rsidRDefault="00627AD1">
      <w:pPr>
        <w:spacing w:after="0" w:line="240" w:lineRule="auto"/>
        <w:rPr>
          <w:rFonts w:ascii="Times New Roman" w:eastAsia="Times New Roman" w:hAnsi="Times New Roman" w:cs="Times New Roman"/>
          <w:sz w:val="24"/>
          <w:szCs w:val="20"/>
          <w:lang w:val="en-US"/>
        </w:rPr>
      </w:pPr>
    </w:p>
    <w:p w:rsidR="00627AD1" w:rsidRPr="00A554B4" w:rsidRDefault="00841034">
      <w:pPr>
        <w:rPr>
          <w:sz w:val="24"/>
          <w:szCs w:val="24"/>
          <w:lang w:val="en-US"/>
        </w:rPr>
      </w:pPr>
      <w:r>
        <w:rPr>
          <w:rFonts w:ascii="Times New Roman" w:eastAsia="Times New Roman" w:hAnsi="Times New Roman" w:cs="Times New Roman"/>
          <w:b/>
          <w:sz w:val="24"/>
          <w:szCs w:val="20"/>
          <w:lang w:val="en-US"/>
        </w:rPr>
        <w:t>Supplement</w:t>
      </w:r>
      <w:r w:rsidR="00A20828">
        <w:rPr>
          <w:rFonts w:ascii="Times New Roman" w:eastAsia="Times New Roman" w:hAnsi="Times New Roman" w:cs="Times New Roman"/>
          <w:b/>
          <w:sz w:val="24"/>
          <w:szCs w:val="20"/>
          <w:lang w:val="en-US"/>
        </w:rPr>
        <w:t>ary</w:t>
      </w:r>
      <w:r>
        <w:rPr>
          <w:rFonts w:ascii="Times New Roman" w:eastAsia="Times New Roman" w:hAnsi="Times New Roman" w:cs="Times New Roman"/>
          <w:b/>
          <w:sz w:val="24"/>
          <w:szCs w:val="20"/>
          <w:lang w:val="en-US"/>
        </w:rPr>
        <w:t xml:space="preserve"> </w:t>
      </w:r>
      <w:r w:rsidR="00C71697" w:rsidRPr="00C71697">
        <w:rPr>
          <w:rFonts w:ascii="Times New Roman" w:eastAsia="Times New Roman" w:hAnsi="Times New Roman" w:cs="Times New Roman"/>
          <w:b/>
          <w:sz w:val="24"/>
          <w:szCs w:val="20"/>
          <w:highlight w:val="yellow"/>
          <w:lang w:val="en-US"/>
        </w:rPr>
        <w:t>Figure S</w:t>
      </w:r>
      <w:r w:rsidRPr="00C71697">
        <w:rPr>
          <w:rFonts w:ascii="Times New Roman" w:eastAsia="Times New Roman" w:hAnsi="Times New Roman" w:cs="Times New Roman"/>
          <w:b/>
          <w:sz w:val="24"/>
          <w:szCs w:val="20"/>
          <w:highlight w:val="yellow"/>
          <w:lang w:val="en-US"/>
        </w:rPr>
        <w:t>2:</w:t>
      </w:r>
      <w:r>
        <w:rPr>
          <w:rFonts w:ascii="Times New Roman" w:eastAsia="Times New Roman" w:hAnsi="Times New Roman" w:cs="Times New Roman"/>
          <w:sz w:val="24"/>
          <w:szCs w:val="20"/>
          <w:lang w:val="en-US"/>
        </w:rPr>
        <w:t xml:space="preserve"> </w:t>
      </w:r>
      <w:r w:rsidRPr="00A554B4">
        <w:rPr>
          <w:sz w:val="24"/>
          <w:szCs w:val="24"/>
          <w:lang w:val="en-US"/>
        </w:rPr>
        <w:t xml:space="preserve">Density </w:t>
      </w:r>
      <w:r w:rsidR="00A20828">
        <w:rPr>
          <w:sz w:val="24"/>
          <w:szCs w:val="24"/>
          <w:lang w:val="en-US"/>
        </w:rPr>
        <w:t>p</w:t>
      </w:r>
      <w:r w:rsidRPr="00A554B4">
        <w:rPr>
          <w:sz w:val="24"/>
          <w:szCs w:val="24"/>
          <w:lang w:val="en-US"/>
        </w:rPr>
        <w:t xml:space="preserve">lots of </w:t>
      </w:r>
      <w:r w:rsidR="00A20828">
        <w:rPr>
          <w:sz w:val="24"/>
          <w:szCs w:val="24"/>
          <w:lang w:val="en-US"/>
        </w:rPr>
        <w:t>s</w:t>
      </w:r>
      <w:r w:rsidRPr="00A554B4">
        <w:rPr>
          <w:sz w:val="24"/>
          <w:szCs w:val="24"/>
          <w:lang w:val="en-US"/>
        </w:rPr>
        <w:t xml:space="preserve">cores on </w:t>
      </w:r>
      <w:r w:rsidR="00A20828">
        <w:rPr>
          <w:sz w:val="24"/>
          <w:szCs w:val="24"/>
          <w:lang w:val="en-US"/>
        </w:rPr>
        <w:t>e</w:t>
      </w:r>
      <w:r w:rsidRPr="00A554B4">
        <w:rPr>
          <w:sz w:val="24"/>
          <w:szCs w:val="24"/>
          <w:lang w:val="en-US"/>
        </w:rPr>
        <w:t xml:space="preserve">motion and </w:t>
      </w:r>
      <w:r w:rsidR="00A20828">
        <w:rPr>
          <w:sz w:val="24"/>
          <w:szCs w:val="24"/>
          <w:lang w:val="en-US"/>
        </w:rPr>
        <w:t>p</w:t>
      </w:r>
      <w:r w:rsidRPr="00A554B4">
        <w:rPr>
          <w:sz w:val="24"/>
          <w:szCs w:val="24"/>
          <w:lang w:val="en-US"/>
        </w:rPr>
        <w:t xml:space="preserve">ersonality </w:t>
      </w:r>
      <w:r w:rsidR="00A20828">
        <w:rPr>
          <w:sz w:val="24"/>
          <w:szCs w:val="24"/>
          <w:lang w:val="en-US"/>
        </w:rPr>
        <w:t>v</w:t>
      </w:r>
      <w:r w:rsidRPr="00A554B4">
        <w:rPr>
          <w:sz w:val="24"/>
          <w:szCs w:val="24"/>
          <w:lang w:val="en-US"/>
        </w:rPr>
        <w:t xml:space="preserve">ariables for </w:t>
      </w:r>
      <w:r w:rsidR="00A20828">
        <w:rPr>
          <w:sz w:val="24"/>
          <w:szCs w:val="24"/>
          <w:lang w:val="en-US"/>
        </w:rPr>
        <w:t>b</w:t>
      </w:r>
      <w:r w:rsidRPr="00A554B4">
        <w:rPr>
          <w:sz w:val="24"/>
          <w:szCs w:val="24"/>
          <w:lang w:val="en-US"/>
        </w:rPr>
        <w:t xml:space="preserve">oth </w:t>
      </w:r>
      <w:r w:rsidR="00A20828">
        <w:rPr>
          <w:sz w:val="24"/>
          <w:szCs w:val="24"/>
          <w:lang w:val="en-US"/>
        </w:rPr>
        <w:t>a</w:t>
      </w:r>
      <w:r w:rsidRPr="00A554B4">
        <w:rPr>
          <w:sz w:val="24"/>
          <w:szCs w:val="24"/>
          <w:lang w:val="en-US"/>
        </w:rPr>
        <w:t xml:space="preserve">ge </w:t>
      </w:r>
      <w:r w:rsidR="00A20828">
        <w:rPr>
          <w:sz w:val="24"/>
          <w:szCs w:val="24"/>
          <w:lang w:val="en-US"/>
        </w:rPr>
        <w:t>g</w:t>
      </w:r>
      <w:r w:rsidRPr="00A554B4">
        <w:rPr>
          <w:sz w:val="24"/>
          <w:szCs w:val="24"/>
          <w:lang w:val="en-US"/>
        </w:rPr>
        <w:t>r</w:t>
      </w:r>
      <w:r w:rsidR="00A554B4" w:rsidRPr="00A554B4">
        <w:rPr>
          <w:sz w:val="24"/>
          <w:szCs w:val="24"/>
          <w:lang w:val="en-US"/>
        </w:rPr>
        <w:t>oups (</w:t>
      </w:r>
      <w:r w:rsidR="00A20828">
        <w:rPr>
          <w:sz w:val="24"/>
          <w:szCs w:val="24"/>
          <w:lang w:val="en-US"/>
        </w:rPr>
        <w:t>y</w:t>
      </w:r>
      <w:r w:rsidR="00A554B4" w:rsidRPr="00A554B4">
        <w:rPr>
          <w:sz w:val="24"/>
          <w:szCs w:val="24"/>
          <w:lang w:val="en-US"/>
        </w:rPr>
        <w:t xml:space="preserve">ounger and </w:t>
      </w:r>
      <w:r w:rsidR="00A20828">
        <w:rPr>
          <w:sz w:val="24"/>
          <w:szCs w:val="24"/>
          <w:lang w:val="en-US"/>
        </w:rPr>
        <w:t>o</w:t>
      </w:r>
      <w:r w:rsidR="00A554B4" w:rsidRPr="00A554B4">
        <w:rPr>
          <w:sz w:val="24"/>
          <w:szCs w:val="24"/>
          <w:lang w:val="en-US"/>
        </w:rPr>
        <w:t xml:space="preserve">lder </w:t>
      </w:r>
      <w:r w:rsidR="00A20828">
        <w:rPr>
          <w:sz w:val="24"/>
          <w:szCs w:val="24"/>
          <w:lang w:val="en-US"/>
        </w:rPr>
        <w:t>a</w:t>
      </w:r>
      <w:r w:rsidR="00A554B4" w:rsidRPr="00A554B4">
        <w:rPr>
          <w:sz w:val="24"/>
          <w:szCs w:val="24"/>
          <w:lang w:val="en-US"/>
        </w:rPr>
        <w:t>dults) (p. 3)</w:t>
      </w:r>
    </w:p>
    <w:p w:rsidR="00627AD1" w:rsidRDefault="00841034">
      <w:r>
        <w:rPr>
          <w:b/>
          <w:sz w:val="24"/>
          <w:szCs w:val="24"/>
          <w:lang w:val="en-US"/>
        </w:rPr>
        <w:t>Supplement</w:t>
      </w:r>
      <w:r w:rsidR="00A20828">
        <w:rPr>
          <w:b/>
          <w:sz w:val="24"/>
          <w:szCs w:val="24"/>
          <w:lang w:val="en-US"/>
        </w:rPr>
        <w:t>ary</w:t>
      </w:r>
      <w:r w:rsidR="00C71697">
        <w:rPr>
          <w:b/>
          <w:sz w:val="24"/>
          <w:szCs w:val="24"/>
          <w:lang w:val="en-US"/>
        </w:rPr>
        <w:t xml:space="preserve"> </w:t>
      </w:r>
      <w:r w:rsidR="00C71697" w:rsidRPr="00C71697">
        <w:rPr>
          <w:b/>
          <w:sz w:val="24"/>
          <w:szCs w:val="24"/>
          <w:highlight w:val="yellow"/>
          <w:lang w:val="en-US"/>
        </w:rPr>
        <w:t>Table S1</w:t>
      </w:r>
      <w:r w:rsidRPr="00C71697">
        <w:rPr>
          <w:b/>
          <w:sz w:val="24"/>
          <w:szCs w:val="24"/>
          <w:highlight w:val="yellow"/>
          <w:lang w:val="en-US"/>
        </w:rPr>
        <w:t>:</w:t>
      </w:r>
      <w:r>
        <w:rPr>
          <w:b/>
          <w:sz w:val="24"/>
          <w:szCs w:val="24"/>
          <w:lang w:val="en-US"/>
        </w:rPr>
        <w:t xml:space="preserve"> </w:t>
      </w:r>
      <w:r w:rsidRPr="00A554B4">
        <w:rPr>
          <w:sz w:val="24"/>
          <w:szCs w:val="24"/>
          <w:lang w:val="en-US"/>
        </w:rPr>
        <w:t xml:space="preserve">Table of common participants between our study and Mendes et al. </w:t>
      </w:r>
      <w:r w:rsidR="00A554B4" w:rsidRPr="00A554B4">
        <w:rPr>
          <w:sz w:val="24"/>
          <w:szCs w:val="24"/>
          <w:lang w:val="en-US"/>
        </w:rPr>
        <w:t>(p. 9)</w:t>
      </w:r>
    </w:p>
    <w:p w:rsidR="00627AD1" w:rsidRDefault="00627AD1">
      <w:pPr>
        <w:rPr>
          <w:b/>
          <w:sz w:val="24"/>
          <w:szCs w:val="24"/>
          <w:highlight w:val="yellow"/>
          <w:lang w:val="en-US"/>
        </w:rPr>
      </w:pPr>
    </w:p>
    <w:p w:rsidR="00627AD1" w:rsidRDefault="00841034">
      <w:pPr>
        <w:spacing w:after="0" w:line="240" w:lineRule="auto"/>
        <w:ind w:left="72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       </w:t>
      </w:r>
    </w:p>
    <w:p w:rsidR="00627AD1" w:rsidRDefault="00841034">
      <w:pPr>
        <w:spacing w:after="0" w:line="240" w:lineRule="auto"/>
        <w:rPr>
          <w:rFonts w:ascii="Times New Roman" w:eastAsia="Times New Roman" w:hAnsi="Times New Roman" w:cs="Times New Roman"/>
          <w:b/>
          <w:sz w:val="24"/>
          <w:szCs w:val="20"/>
          <w:lang w:val="en-US"/>
        </w:rPr>
      </w:pPr>
      <w:r>
        <w:br w:type="page"/>
      </w:r>
    </w:p>
    <w:p w:rsidR="00627AD1" w:rsidRDefault="00841034">
      <w:pPr>
        <w:spacing w:after="0" w:line="240" w:lineRule="auto"/>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lastRenderedPageBreak/>
        <w:t>Supplement</w:t>
      </w:r>
      <w:r w:rsidR="00A20828">
        <w:rPr>
          <w:rFonts w:ascii="Times New Roman" w:eastAsia="Times New Roman" w:hAnsi="Times New Roman" w:cs="Times New Roman"/>
          <w:b/>
          <w:sz w:val="24"/>
          <w:szCs w:val="20"/>
          <w:lang w:val="en-US"/>
        </w:rPr>
        <w:t>ary</w:t>
      </w:r>
      <w:r>
        <w:rPr>
          <w:rFonts w:ascii="Times New Roman" w:eastAsia="Times New Roman" w:hAnsi="Times New Roman" w:cs="Times New Roman"/>
          <w:b/>
          <w:sz w:val="24"/>
          <w:szCs w:val="20"/>
          <w:lang w:val="en-US"/>
        </w:rPr>
        <w:t xml:space="preserve"> </w:t>
      </w:r>
      <w:r w:rsidR="00A3266D">
        <w:rPr>
          <w:rFonts w:ascii="Times New Roman" w:eastAsia="Times New Roman" w:hAnsi="Times New Roman" w:cs="Times New Roman"/>
          <w:b/>
          <w:sz w:val="24"/>
          <w:szCs w:val="20"/>
          <w:lang w:val="en-US"/>
        </w:rPr>
        <w:t>Figure S</w:t>
      </w:r>
      <w:r>
        <w:rPr>
          <w:rFonts w:ascii="Times New Roman" w:eastAsia="Times New Roman" w:hAnsi="Times New Roman" w:cs="Times New Roman"/>
          <w:b/>
          <w:sz w:val="24"/>
          <w:szCs w:val="20"/>
          <w:lang w:val="en-US"/>
        </w:rPr>
        <w:t xml:space="preserve">1: </w:t>
      </w:r>
      <w:r>
        <w:rPr>
          <w:b/>
          <w:sz w:val="24"/>
          <w:szCs w:val="24"/>
          <w:lang w:val="en-US"/>
        </w:rPr>
        <w:t>Cross-</w:t>
      </w:r>
      <w:r w:rsidR="00A20828">
        <w:rPr>
          <w:b/>
          <w:sz w:val="24"/>
          <w:szCs w:val="24"/>
          <w:lang w:val="en-US"/>
        </w:rPr>
        <w:t>s</w:t>
      </w:r>
      <w:r>
        <w:rPr>
          <w:b/>
          <w:sz w:val="24"/>
          <w:szCs w:val="24"/>
          <w:lang w:val="en-US"/>
        </w:rPr>
        <w:t>ubject coverage of fMRI and DWI</w:t>
      </w:r>
    </w:p>
    <w:p w:rsidR="00627AD1" w:rsidRDefault="00841034">
      <w:pPr>
        <w:spacing w:after="0" w:line="240" w:lineRule="auto"/>
        <w:ind w:left="720"/>
      </w:pPr>
      <w:r>
        <w:rPr>
          <w:rFonts w:ascii="Times New Roman" w:eastAsia="Times New Roman" w:hAnsi="Times New Roman" w:cs="Times New Roman"/>
          <w:sz w:val="24"/>
          <w:szCs w:val="20"/>
          <w:lang w:val="en-US"/>
        </w:rPr>
        <w:t xml:space="preserve">                               </w:t>
      </w:r>
    </w:p>
    <w:p w:rsidR="00627AD1" w:rsidRDefault="00627AD1">
      <w:pPr>
        <w:spacing w:after="0" w:line="240" w:lineRule="auto"/>
        <w:rPr>
          <w:rFonts w:ascii="Arial" w:eastAsia="Times New Roman" w:hAnsi="Arial" w:cs="Arial"/>
          <w:sz w:val="18"/>
          <w:szCs w:val="18"/>
        </w:rPr>
      </w:pPr>
    </w:p>
    <w:p w:rsidR="00627AD1" w:rsidRDefault="00841034">
      <w:pPr>
        <w:spacing w:after="0" w:line="240" w:lineRule="auto"/>
        <w:rPr>
          <w:rFonts w:ascii="Arial" w:eastAsia="Times New Roman" w:hAnsi="Arial" w:cs="Arial"/>
          <w:sz w:val="18"/>
          <w:szCs w:val="18"/>
        </w:rPr>
      </w:pPr>
      <w:r>
        <w:rPr>
          <w:noProof/>
          <w:lang w:eastAsia="en-GB"/>
        </w:rPr>
        <w:drawing>
          <wp:inline distT="0" distB="0" distL="0" distR="0">
            <wp:extent cx="2933700" cy="2336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2933700" cy="2336800"/>
                    </a:xfrm>
                    <a:prstGeom prst="rect">
                      <a:avLst/>
                    </a:prstGeom>
                  </pic:spPr>
                </pic:pic>
              </a:graphicData>
            </a:graphic>
          </wp:inline>
        </w:drawing>
      </w:r>
      <w:r>
        <w:rPr>
          <w:noProof/>
          <w:lang w:eastAsia="en-GB"/>
        </w:rPr>
        <w:drawing>
          <wp:inline distT="0" distB="0" distL="0" distR="0">
            <wp:extent cx="2921000" cy="2349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2921000" cy="2349500"/>
                    </a:xfrm>
                    <a:prstGeom prst="rect">
                      <a:avLst/>
                    </a:prstGeom>
                  </pic:spPr>
                </pic:pic>
              </a:graphicData>
            </a:graphic>
          </wp:inline>
        </w:drawing>
      </w:r>
    </w:p>
    <w:p w:rsidR="00627AD1" w:rsidRDefault="00841034">
      <w:pPr>
        <w:spacing w:after="0" w:line="240" w:lineRule="auto"/>
        <w:rPr>
          <w:rFonts w:ascii="Arial" w:eastAsia="Times New Roman" w:hAnsi="Arial" w:cs="Arial"/>
          <w:sz w:val="18"/>
          <w:szCs w:val="18"/>
        </w:rPr>
      </w:pPr>
      <w:r>
        <w:rPr>
          <w:rFonts w:ascii="Arial" w:eastAsia="Times New Roman" w:hAnsi="Arial" w:cs="Arial"/>
          <w:sz w:val="18"/>
          <w:szCs w:val="18"/>
        </w:rPr>
        <w:t>Supplement</w:t>
      </w:r>
      <w:r w:rsidR="00A20828">
        <w:rPr>
          <w:rFonts w:ascii="Arial" w:eastAsia="Times New Roman" w:hAnsi="Arial" w:cs="Arial"/>
          <w:sz w:val="18"/>
          <w:szCs w:val="18"/>
        </w:rPr>
        <w:t>ary</w:t>
      </w:r>
      <w:r>
        <w:rPr>
          <w:rFonts w:ascii="Arial" w:eastAsia="Times New Roman" w:hAnsi="Arial" w:cs="Arial"/>
          <w:sz w:val="18"/>
          <w:szCs w:val="18"/>
        </w:rPr>
        <w:t xml:space="preserve"> </w:t>
      </w:r>
      <w:r w:rsidR="00A3266D">
        <w:rPr>
          <w:rFonts w:ascii="Arial" w:eastAsia="Times New Roman" w:hAnsi="Arial" w:cs="Arial"/>
          <w:sz w:val="18"/>
          <w:szCs w:val="18"/>
        </w:rPr>
        <w:t>Figure S</w:t>
      </w:r>
      <w:r>
        <w:rPr>
          <w:rFonts w:ascii="Arial" w:eastAsia="Times New Roman" w:hAnsi="Arial" w:cs="Arial"/>
          <w:sz w:val="18"/>
          <w:szCs w:val="18"/>
        </w:rPr>
        <w:t>1</w:t>
      </w:r>
    </w:p>
    <w:p w:rsidR="00627AD1" w:rsidRDefault="00627AD1">
      <w:pPr>
        <w:spacing w:after="0" w:line="240" w:lineRule="auto"/>
        <w:rPr>
          <w:rFonts w:ascii="Arial" w:eastAsia="Times New Roman" w:hAnsi="Arial" w:cs="Arial"/>
          <w:sz w:val="18"/>
          <w:szCs w:val="18"/>
        </w:rPr>
      </w:pPr>
    </w:p>
    <w:p w:rsidR="00627AD1" w:rsidRPr="00296887" w:rsidRDefault="00A3266D">
      <w:pPr>
        <w:spacing w:after="0" w:line="240" w:lineRule="auto"/>
      </w:pPr>
      <w:r w:rsidRPr="00296887">
        <w:t xml:space="preserve">The figure </w:t>
      </w:r>
      <w:r w:rsidR="00841034" w:rsidRPr="00296887">
        <w:t xml:space="preserve">shows the cross-subject coverage of the fMRI (left) and DWI (right) data normalized to the MNI brain. The yellow-red </w:t>
      </w:r>
      <w:proofErr w:type="spellStart"/>
      <w:r w:rsidR="00841034" w:rsidRPr="00296887">
        <w:t>color</w:t>
      </w:r>
      <w:proofErr w:type="spellEnd"/>
      <w:r w:rsidR="00841034" w:rsidRPr="00296887">
        <w:t xml:space="preserve"> map represents the range of 100% overlap (yellow) to 80% overlap (red). The fMRI data show the coverage after individually masking the brain (provided </w:t>
      </w:r>
      <w:proofErr w:type="spellStart"/>
      <w:r w:rsidR="00841034" w:rsidRPr="00296887">
        <w:t>preprocessed</w:t>
      </w:r>
      <w:proofErr w:type="spellEnd"/>
      <w:r w:rsidR="00841034" w:rsidRPr="00296887">
        <w:t xml:space="preserve"> data).</w:t>
      </w:r>
    </w:p>
    <w:p w:rsidR="00627AD1" w:rsidRDefault="00627AD1">
      <w:pPr>
        <w:spacing w:after="0" w:line="240" w:lineRule="auto"/>
        <w:rPr>
          <w:rFonts w:ascii="Arial" w:eastAsia="Times New Roman" w:hAnsi="Arial" w:cs="Arial"/>
          <w:i/>
          <w:sz w:val="18"/>
          <w:szCs w:val="18"/>
        </w:rPr>
      </w:pPr>
    </w:p>
    <w:p w:rsidR="00627AD1" w:rsidRDefault="00627AD1">
      <w:pPr>
        <w:spacing w:line="312" w:lineRule="auto"/>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Pr>
        <w:spacing w:line="312" w:lineRule="auto"/>
        <w:ind w:left="-142"/>
        <w:jc w:val="both"/>
        <w:rPr>
          <w:rFonts w:ascii="Times New Roman" w:hAnsi="Times New Roman" w:cs="Times New Roman"/>
          <w:b/>
          <w:lang w:val="en-US"/>
        </w:rPr>
      </w:pPr>
    </w:p>
    <w:p w:rsidR="00627AD1" w:rsidRDefault="00627AD1"/>
    <w:p w:rsidR="00627AD1" w:rsidRDefault="00841034">
      <w:r>
        <w:br w:type="page"/>
      </w:r>
    </w:p>
    <w:tbl>
      <w:tblPr>
        <w:tblStyle w:val="TableGrid"/>
        <w:tblW w:w="10146" w:type="dxa"/>
        <w:tblInd w:w="-147" w:type="dxa"/>
        <w:tblCellMar>
          <w:left w:w="113" w:type="dxa"/>
        </w:tblCellMar>
        <w:tblLook w:val="04A0" w:firstRow="1" w:lastRow="0" w:firstColumn="1" w:lastColumn="0" w:noHBand="0" w:noVBand="1"/>
      </w:tblPr>
      <w:tblGrid>
        <w:gridCol w:w="10146"/>
      </w:tblGrid>
      <w:tr w:rsidR="00627AD1">
        <w:tc>
          <w:tcPr>
            <w:tcW w:w="10146" w:type="dxa"/>
            <w:tcBorders>
              <w:top w:val="nil"/>
              <w:left w:val="nil"/>
              <w:bottom w:val="nil"/>
              <w:right w:val="nil"/>
            </w:tcBorders>
            <w:shd w:val="clear" w:color="auto" w:fill="auto"/>
          </w:tcPr>
          <w:p w:rsidR="00627AD1" w:rsidRDefault="00627AD1">
            <w:pPr>
              <w:pageBreakBefore/>
              <w:spacing w:after="0" w:line="312" w:lineRule="auto"/>
              <w:rPr>
                <w:rFonts w:ascii="Arial" w:hAnsi="Arial" w:cs="Arial"/>
                <w:b/>
                <w:sz w:val="18"/>
                <w:szCs w:val="20"/>
                <w:lang w:val="en-US"/>
              </w:rPr>
            </w:pPr>
          </w:p>
          <w:p w:rsidR="00627AD1" w:rsidRDefault="00841034">
            <w:pPr>
              <w:rPr>
                <w:b/>
                <w:sz w:val="24"/>
                <w:szCs w:val="24"/>
                <w:highlight w:val="yellow"/>
                <w:lang w:val="en-US"/>
              </w:rPr>
            </w:pPr>
            <w:r>
              <w:rPr>
                <w:rFonts w:ascii="Times New Roman" w:eastAsia="Times New Roman" w:hAnsi="Times New Roman" w:cs="Times New Roman"/>
                <w:b/>
                <w:sz w:val="24"/>
                <w:szCs w:val="20"/>
                <w:lang w:val="en-US"/>
              </w:rPr>
              <w:t>Supplement</w:t>
            </w:r>
            <w:r w:rsidR="00A20828">
              <w:rPr>
                <w:rFonts w:ascii="Times New Roman" w:eastAsia="Times New Roman" w:hAnsi="Times New Roman" w:cs="Times New Roman"/>
                <w:b/>
                <w:sz w:val="24"/>
                <w:szCs w:val="20"/>
                <w:lang w:val="en-US"/>
              </w:rPr>
              <w:t>ary</w:t>
            </w:r>
            <w:r>
              <w:rPr>
                <w:rFonts w:ascii="Times New Roman" w:eastAsia="Times New Roman" w:hAnsi="Times New Roman" w:cs="Times New Roman"/>
                <w:b/>
                <w:sz w:val="24"/>
                <w:szCs w:val="20"/>
                <w:lang w:val="en-US"/>
              </w:rPr>
              <w:t xml:space="preserve"> </w:t>
            </w:r>
            <w:r w:rsidR="00A3266D">
              <w:rPr>
                <w:rFonts w:ascii="Times New Roman" w:eastAsia="Times New Roman" w:hAnsi="Times New Roman" w:cs="Times New Roman"/>
                <w:b/>
                <w:sz w:val="24"/>
                <w:szCs w:val="20"/>
                <w:lang w:val="en-US"/>
              </w:rPr>
              <w:t>Figure S</w:t>
            </w:r>
            <w:r>
              <w:rPr>
                <w:rFonts w:ascii="Times New Roman" w:eastAsia="Times New Roman" w:hAnsi="Times New Roman" w:cs="Times New Roman"/>
                <w:b/>
                <w:sz w:val="24"/>
                <w:szCs w:val="20"/>
                <w:lang w:val="en-US"/>
              </w:rPr>
              <w:t>2:</w:t>
            </w:r>
            <w:r>
              <w:rPr>
                <w:rFonts w:ascii="Times New Roman" w:eastAsia="Times New Roman" w:hAnsi="Times New Roman" w:cs="Times New Roman"/>
                <w:sz w:val="24"/>
                <w:szCs w:val="20"/>
                <w:lang w:val="en-US"/>
              </w:rPr>
              <w:t xml:space="preserve"> </w:t>
            </w:r>
            <w:r w:rsidR="00A20828">
              <w:rPr>
                <w:b/>
                <w:sz w:val="24"/>
                <w:szCs w:val="24"/>
                <w:lang w:val="en-US"/>
              </w:rPr>
              <w:t>Density plots of s</w:t>
            </w:r>
            <w:r>
              <w:rPr>
                <w:b/>
                <w:sz w:val="24"/>
                <w:szCs w:val="24"/>
                <w:lang w:val="en-US"/>
              </w:rPr>
              <w:t xml:space="preserve">cores on </w:t>
            </w:r>
            <w:r w:rsidR="00A20828">
              <w:rPr>
                <w:b/>
                <w:sz w:val="24"/>
                <w:szCs w:val="24"/>
                <w:lang w:val="en-US"/>
              </w:rPr>
              <w:t>e</w:t>
            </w:r>
            <w:r>
              <w:rPr>
                <w:b/>
                <w:sz w:val="24"/>
                <w:szCs w:val="24"/>
                <w:lang w:val="en-US"/>
              </w:rPr>
              <w:t xml:space="preserve">motion and </w:t>
            </w:r>
            <w:r w:rsidR="00A20828">
              <w:rPr>
                <w:b/>
                <w:sz w:val="24"/>
                <w:szCs w:val="24"/>
                <w:lang w:val="en-US"/>
              </w:rPr>
              <w:t>personality variables for both age groups (younger and older adults)</w:t>
            </w:r>
          </w:p>
          <w:p w:rsidR="00627AD1" w:rsidRDefault="00627AD1">
            <w:pPr>
              <w:spacing w:after="0" w:line="312" w:lineRule="auto"/>
              <w:rPr>
                <w:rFonts w:ascii="Arial" w:hAnsi="Arial" w:cs="Arial"/>
                <w:b/>
                <w:sz w:val="18"/>
                <w:szCs w:val="20"/>
                <w:lang w:val="en-US"/>
              </w:rPr>
            </w:pPr>
          </w:p>
          <w:p w:rsidR="00627AD1" w:rsidRDefault="00841034">
            <w:pPr>
              <w:spacing w:after="0" w:line="312" w:lineRule="auto"/>
              <w:rPr>
                <w:rFonts w:ascii="Arial" w:hAnsi="Arial" w:cs="Arial"/>
                <w:b/>
                <w:sz w:val="18"/>
                <w:szCs w:val="20"/>
                <w:lang w:val="en-US"/>
              </w:rPr>
            </w:pPr>
            <w:r>
              <w:rPr>
                <w:rFonts w:ascii="Arial" w:hAnsi="Arial" w:cs="Arial"/>
                <w:b/>
                <w:sz w:val="18"/>
                <w:szCs w:val="20"/>
                <w:lang w:val="en-US"/>
              </w:rPr>
              <w:t>NEO-FFI</w:t>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jc w:val="both"/>
              <w:rPr>
                <w:rFonts w:ascii="Arial" w:hAnsi="Arial" w:cs="Arial"/>
                <w:b/>
                <w:sz w:val="18"/>
                <w:szCs w:val="20"/>
                <w:lang w:val="en-US"/>
              </w:rPr>
            </w:pPr>
            <w:r>
              <w:rPr>
                <w:noProof/>
                <w:lang w:eastAsia="en-GB"/>
              </w:rPr>
              <w:drawing>
                <wp:inline distT="0" distB="0" distL="0" distR="0">
                  <wp:extent cx="6299835" cy="1350010"/>
                  <wp:effectExtent l="0" t="0" r="0" b="0"/>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noChangeArrowheads="1"/>
                          </pic:cNvPicPr>
                        </pic:nvPicPr>
                        <pic:blipFill>
                          <a:blip r:embed="rId10"/>
                          <a:stretch>
                            <a:fillRect/>
                          </a:stretch>
                        </pic:blipFill>
                        <pic:spPr bwMode="auto">
                          <a:xfrm>
                            <a:off x="0" y="0"/>
                            <a:ext cx="6299835" cy="1350010"/>
                          </a:xfrm>
                          <a:prstGeom prst="rect">
                            <a:avLst/>
                          </a:prstGeom>
                        </pic:spPr>
                      </pic:pic>
                    </a:graphicData>
                  </a:graphic>
                </wp:inline>
              </w:drawing>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jc w:val="both"/>
              <w:rPr>
                <w:rFonts w:ascii="Arial" w:hAnsi="Arial" w:cs="Arial"/>
                <w:b/>
                <w:sz w:val="18"/>
                <w:szCs w:val="20"/>
                <w:lang w:val="en-US"/>
              </w:rPr>
            </w:pPr>
            <w:r>
              <w:rPr>
                <w:rFonts w:ascii="Arial" w:hAnsi="Arial" w:cs="Arial"/>
                <w:b/>
                <w:sz w:val="18"/>
                <w:szCs w:val="18"/>
                <w:lang w:val="en-US"/>
              </w:rPr>
              <w:t>STAI &amp; STAXI</w:t>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jc w:val="both"/>
              <w:rPr>
                <w:rFonts w:ascii="Arial" w:hAnsi="Arial" w:cs="Arial"/>
                <w:b/>
                <w:sz w:val="18"/>
                <w:szCs w:val="20"/>
                <w:lang w:val="en-US"/>
              </w:rPr>
            </w:pPr>
            <w:r>
              <w:rPr>
                <w:noProof/>
                <w:lang w:eastAsia="en-GB"/>
              </w:rPr>
              <w:drawing>
                <wp:inline distT="0" distB="0" distL="0" distR="0">
                  <wp:extent cx="6299835" cy="1350010"/>
                  <wp:effectExtent l="0" t="0" r="0" b="0"/>
                  <wp:docPr id="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
                          <pic:cNvPicPr>
                            <a:picLocks noChangeAspect="1" noChangeArrowheads="1"/>
                          </pic:cNvPicPr>
                        </pic:nvPicPr>
                        <pic:blipFill>
                          <a:blip r:embed="rId11"/>
                          <a:stretch>
                            <a:fillRect/>
                          </a:stretch>
                        </pic:blipFill>
                        <pic:spPr bwMode="auto">
                          <a:xfrm>
                            <a:off x="0" y="0"/>
                            <a:ext cx="6299835" cy="1350010"/>
                          </a:xfrm>
                          <a:prstGeom prst="rect">
                            <a:avLst/>
                          </a:prstGeom>
                        </pic:spPr>
                      </pic:pic>
                    </a:graphicData>
                  </a:graphic>
                </wp:inline>
              </w:drawing>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20"/>
                <w:lang w:val="en-US"/>
              </w:rPr>
            </w:pPr>
            <w:r>
              <w:rPr>
                <w:rFonts w:ascii="Arial" w:hAnsi="Arial" w:cs="Arial"/>
                <w:b/>
                <w:sz w:val="18"/>
                <w:szCs w:val="20"/>
                <w:lang w:val="en-US"/>
              </w:rPr>
              <w:t>LOT-R</w:t>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jc w:val="both"/>
              <w:rPr>
                <w:rFonts w:ascii="Arial" w:hAnsi="Arial" w:cs="Arial"/>
                <w:b/>
                <w:sz w:val="18"/>
                <w:szCs w:val="20"/>
                <w:lang w:val="en-US"/>
              </w:rPr>
            </w:pPr>
            <w:r>
              <w:rPr>
                <w:noProof/>
                <w:lang w:eastAsia="en-GB"/>
              </w:rPr>
              <w:drawing>
                <wp:inline distT="0" distB="0" distL="0" distR="0">
                  <wp:extent cx="6299835" cy="1350010"/>
                  <wp:effectExtent l="0" t="0" r="0" b="0"/>
                  <wp:docPr id="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3"/>
                          <pic:cNvPicPr>
                            <a:picLocks noChangeAspect="1" noChangeArrowheads="1"/>
                          </pic:cNvPicPr>
                        </pic:nvPicPr>
                        <pic:blipFill>
                          <a:blip r:embed="rId12"/>
                          <a:stretch>
                            <a:fillRect/>
                          </a:stretch>
                        </pic:blipFill>
                        <pic:spPr bwMode="auto">
                          <a:xfrm>
                            <a:off x="0" y="0"/>
                            <a:ext cx="6299835" cy="1350010"/>
                          </a:xfrm>
                          <a:prstGeom prst="rect">
                            <a:avLst/>
                          </a:prstGeom>
                        </pic:spPr>
                      </pic:pic>
                    </a:graphicData>
                  </a:graphic>
                </wp:inline>
              </w:drawing>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20"/>
                <w:lang w:val="en-US"/>
              </w:rPr>
            </w:pPr>
            <w:r>
              <w:rPr>
                <w:rFonts w:ascii="Arial" w:hAnsi="Arial" w:cs="Arial"/>
                <w:b/>
                <w:sz w:val="18"/>
                <w:szCs w:val="20"/>
                <w:lang w:val="en-US"/>
              </w:rPr>
              <w:t>UPPS</w:t>
            </w:r>
          </w:p>
        </w:tc>
      </w:tr>
      <w:tr w:rsidR="00627AD1">
        <w:tc>
          <w:tcPr>
            <w:tcW w:w="10146" w:type="dxa"/>
            <w:tcBorders>
              <w:top w:val="nil"/>
              <w:left w:val="nil"/>
              <w:bottom w:val="nil"/>
              <w:right w:val="nil"/>
            </w:tcBorders>
            <w:shd w:val="clear" w:color="auto" w:fill="auto"/>
          </w:tcPr>
          <w:p w:rsidR="00627AD1" w:rsidRDefault="00841034">
            <w:pPr>
              <w:spacing w:before="120" w:after="0" w:line="312" w:lineRule="auto"/>
              <w:jc w:val="both"/>
              <w:rPr>
                <w:rFonts w:ascii="Arial" w:hAnsi="Arial" w:cs="Arial"/>
                <w:b/>
                <w:sz w:val="18"/>
                <w:szCs w:val="20"/>
                <w:lang w:val="en-US"/>
              </w:rPr>
            </w:pPr>
            <w:r>
              <w:rPr>
                <w:noProof/>
                <w:lang w:eastAsia="en-GB"/>
              </w:rPr>
              <w:drawing>
                <wp:inline distT="0" distB="0" distL="0" distR="0">
                  <wp:extent cx="6299835" cy="1350010"/>
                  <wp:effectExtent l="0" t="0" r="0" b="0"/>
                  <wp:docPr id="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3"/>
                          <pic:cNvPicPr>
                            <a:picLocks noChangeAspect="1" noChangeArrowheads="1"/>
                          </pic:cNvPicPr>
                        </pic:nvPicPr>
                        <pic:blipFill>
                          <a:blip r:embed="rId13"/>
                          <a:stretch>
                            <a:fillRect/>
                          </a:stretch>
                        </pic:blipFill>
                        <pic:spPr bwMode="auto">
                          <a:xfrm>
                            <a:off x="0" y="0"/>
                            <a:ext cx="6299835" cy="1350010"/>
                          </a:xfrm>
                          <a:prstGeom prst="rect">
                            <a:avLst/>
                          </a:prstGeom>
                        </pic:spPr>
                      </pic:pic>
                    </a:graphicData>
                  </a:graphic>
                </wp:inline>
              </w:drawing>
            </w:r>
          </w:p>
        </w:tc>
      </w:tr>
    </w:tbl>
    <w:p w:rsidR="00627AD1" w:rsidRDefault="00841034">
      <w:r>
        <w:br w:type="page"/>
      </w:r>
    </w:p>
    <w:tbl>
      <w:tblPr>
        <w:tblStyle w:val="TableGrid"/>
        <w:tblW w:w="10146" w:type="dxa"/>
        <w:jc w:val="center"/>
        <w:tblCellMar>
          <w:left w:w="113" w:type="dxa"/>
        </w:tblCellMar>
        <w:tblLook w:val="04A0" w:firstRow="1" w:lastRow="0" w:firstColumn="1" w:lastColumn="0" w:noHBand="0" w:noVBand="1"/>
      </w:tblPr>
      <w:tblGrid>
        <w:gridCol w:w="10146"/>
      </w:tblGrid>
      <w:tr w:rsidR="00627AD1">
        <w:trPr>
          <w:jc w:val="center"/>
        </w:trPr>
        <w:tc>
          <w:tcPr>
            <w:tcW w:w="10146" w:type="dxa"/>
            <w:tcBorders>
              <w:top w:val="nil"/>
              <w:left w:val="nil"/>
              <w:bottom w:val="nil"/>
              <w:right w:val="nil"/>
            </w:tcBorders>
            <w:shd w:val="clear" w:color="auto" w:fill="auto"/>
          </w:tcPr>
          <w:p w:rsidR="00627AD1" w:rsidRDefault="00841034">
            <w:pPr>
              <w:pageBreakBefore/>
              <w:spacing w:before="120" w:after="0" w:line="312" w:lineRule="auto"/>
              <w:rPr>
                <w:rFonts w:ascii="Arial" w:hAnsi="Arial" w:cs="Arial"/>
                <w:b/>
                <w:sz w:val="18"/>
                <w:szCs w:val="20"/>
                <w:lang w:val="en-US"/>
              </w:rPr>
            </w:pPr>
            <w:r>
              <w:rPr>
                <w:rFonts w:ascii="Arial" w:hAnsi="Arial" w:cs="Arial"/>
                <w:b/>
                <w:sz w:val="18"/>
                <w:szCs w:val="20"/>
                <w:lang w:val="en-US"/>
              </w:rPr>
              <w:lastRenderedPageBreak/>
              <w:t>BIS/BAS</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jc w:val="both"/>
              <w:rPr>
                <w:rFonts w:ascii="Arial" w:hAnsi="Arial" w:cs="Arial"/>
                <w:b/>
                <w:sz w:val="18"/>
                <w:szCs w:val="20"/>
                <w:lang w:val="en-US"/>
              </w:rPr>
            </w:pPr>
            <w:r>
              <w:rPr>
                <w:noProof/>
                <w:lang w:eastAsia="en-GB"/>
              </w:rPr>
              <w:drawing>
                <wp:inline distT="0" distB="0" distL="0" distR="0">
                  <wp:extent cx="6299835" cy="1350010"/>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4"/>
                          <pic:cNvPicPr>
                            <a:picLocks noChangeAspect="1" noChangeArrowheads="1"/>
                          </pic:cNvPicPr>
                        </pic:nvPicPr>
                        <pic:blipFill>
                          <a:blip r:embed="rId14"/>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627AD1">
            <w:pPr>
              <w:spacing w:after="0" w:line="312" w:lineRule="auto"/>
              <w:rPr>
                <w:rFonts w:ascii="Arial" w:hAnsi="Arial" w:cs="Arial"/>
                <w:b/>
                <w:sz w:val="18"/>
                <w:szCs w:val="18"/>
                <w:lang w:val="en-US"/>
              </w:rPr>
            </w:pPr>
          </w:p>
          <w:p w:rsidR="00627AD1" w:rsidRDefault="00627AD1">
            <w:pPr>
              <w:spacing w:after="0" w:line="312" w:lineRule="auto"/>
              <w:rPr>
                <w:rFonts w:ascii="Arial" w:hAnsi="Arial" w:cs="Arial"/>
                <w:b/>
                <w:sz w:val="18"/>
                <w:szCs w:val="18"/>
                <w:lang w:val="en-US"/>
              </w:rPr>
            </w:pPr>
          </w:p>
          <w:p w:rsidR="00627AD1" w:rsidRDefault="00841034">
            <w:pPr>
              <w:spacing w:after="0" w:line="312" w:lineRule="auto"/>
              <w:rPr>
                <w:rFonts w:ascii="Arial" w:hAnsi="Arial" w:cs="Arial"/>
                <w:sz w:val="18"/>
                <w:szCs w:val="18"/>
              </w:rPr>
            </w:pPr>
            <w:r>
              <w:rPr>
                <w:rFonts w:ascii="Arial" w:hAnsi="Arial" w:cs="Arial"/>
                <w:b/>
                <w:sz w:val="18"/>
                <w:szCs w:val="18"/>
                <w:lang w:val="en-US"/>
              </w:rPr>
              <w:t>CERQ</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16650" cy="2664460"/>
                  <wp:effectExtent l="0" t="0" r="0" b="0"/>
                  <wp:docPr id="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
                          <pic:cNvPicPr>
                            <a:picLocks noChangeAspect="1" noChangeArrowheads="1"/>
                          </pic:cNvPicPr>
                        </pic:nvPicPr>
                        <pic:blipFill>
                          <a:blip r:embed="rId15"/>
                          <a:stretch>
                            <a:fillRect/>
                          </a:stretch>
                        </pic:blipFill>
                        <pic:spPr bwMode="auto">
                          <a:xfrm>
                            <a:off x="0" y="0"/>
                            <a:ext cx="6216650" cy="266446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COPE</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42685" cy="4013200"/>
                  <wp:effectExtent l="0" t="0" r="0" b="0"/>
                  <wp:docPr id="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0"/>
                          <pic:cNvPicPr>
                            <a:picLocks noChangeAspect="1" noChangeArrowheads="1"/>
                          </pic:cNvPicPr>
                        </pic:nvPicPr>
                        <pic:blipFill>
                          <a:blip r:embed="rId16"/>
                          <a:stretch>
                            <a:fillRect/>
                          </a:stretch>
                        </pic:blipFill>
                        <pic:spPr bwMode="auto">
                          <a:xfrm>
                            <a:off x="0" y="0"/>
                            <a:ext cx="6242685" cy="401320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20"/>
                <w:lang w:val="en-US"/>
              </w:rPr>
              <w:lastRenderedPageBreak/>
              <w:t>ERQ</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163310" cy="1320800"/>
                  <wp:effectExtent l="0" t="0" r="0" b="0"/>
                  <wp:docPr id="1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5"/>
                          <pic:cNvPicPr>
                            <a:picLocks noChangeAspect="1" noChangeArrowheads="1"/>
                          </pic:cNvPicPr>
                        </pic:nvPicPr>
                        <pic:blipFill>
                          <a:blip r:embed="rId17"/>
                          <a:stretch>
                            <a:fillRect/>
                          </a:stretch>
                        </pic:blipFill>
                        <pic:spPr bwMode="auto">
                          <a:xfrm>
                            <a:off x="0" y="0"/>
                            <a:ext cx="6163310" cy="132080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627AD1">
            <w:pPr>
              <w:spacing w:after="0" w:line="312" w:lineRule="auto"/>
              <w:rPr>
                <w:rFonts w:ascii="Arial" w:hAnsi="Arial" w:cs="Arial"/>
                <w:b/>
                <w:sz w:val="18"/>
                <w:szCs w:val="18"/>
                <w:lang w:val="en-US"/>
              </w:rPr>
            </w:pPr>
          </w:p>
          <w:p w:rsidR="00627AD1" w:rsidRDefault="00627AD1">
            <w:pPr>
              <w:spacing w:after="0" w:line="312" w:lineRule="auto"/>
              <w:rPr>
                <w:rFonts w:ascii="Arial" w:hAnsi="Arial" w:cs="Arial"/>
                <w:b/>
                <w:sz w:val="18"/>
                <w:szCs w:val="18"/>
                <w:lang w:val="en-US"/>
              </w:rPr>
            </w:pPr>
          </w:p>
          <w:p w:rsidR="00627AD1" w:rsidRDefault="00841034">
            <w:pPr>
              <w:spacing w:after="0" w:line="312" w:lineRule="auto"/>
              <w:rPr>
                <w:rFonts w:ascii="Arial" w:hAnsi="Arial" w:cs="Arial"/>
                <w:b/>
                <w:sz w:val="18"/>
                <w:szCs w:val="18"/>
                <w:lang w:val="en-US"/>
              </w:rPr>
            </w:pPr>
            <w:r>
              <w:rPr>
                <w:rFonts w:ascii="Arial" w:hAnsi="Arial" w:cs="Arial"/>
                <w:b/>
                <w:sz w:val="18"/>
                <w:szCs w:val="18"/>
                <w:lang w:val="en-US"/>
              </w:rPr>
              <w:t>MARS</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2700020"/>
                  <wp:effectExtent l="0" t="0" r="0" b="0"/>
                  <wp:docPr id="1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7"/>
                          <pic:cNvPicPr>
                            <a:picLocks noChangeAspect="1" noChangeArrowheads="1"/>
                          </pic:cNvPicPr>
                        </pic:nvPicPr>
                        <pic:blipFill>
                          <a:blip r:embed="rId18"/>
                          <a:stretch>
                            <a:fillRect/>
                          </a:stretch>
                        </pic:blipFill>
                        <pic:spPr bwMode="auto">
                          <a:xfrm>
                            <a:off x="0" y="0"/>
                            <a:ext cx="6299835" cy="270002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F-</w:t>
            </w:r>
            <w:proofErr w:type="spellStart"/>
            <w:r>
              <w:rPr>
                <w:rFonts w:ascii="Arial" w:hAnsi="Arial" w:cs="Arial"/>
                <w:b/>
                <w:sz w:val="18"/>
                <w:szCs w:val="18"/>
                <w:lang w:val="en-US"/>
              </w:rPr>
              <w:t>SozU</w:t>
            </w:r>
            <w:proofErr w:type="spellEnd"/>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8"/>
                          <pic:cNvPicPr>
                            <a:picLocks noChangeAspect="1" noChangeArrowheads="1"/>
                          </pic:cNvPicPr>
                        </pic:nvPicPr>
                        <pic:blipFill>
                          <a:blip r:embed="rId19"/>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MSPSS</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1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9"/>
                          <pic:cNvPicPr>
                            <a:picLocks noChangeAspect="1" noChangeArrowheads="1"/>
                          </pic:cNvPicPr>
                        </pic:nvPicPr>
                        <pic:blipFill>
                          <a:blip r:embed="rId20"/>
                          <a:stretch>
                            <a:fillRect/>
                          </a:stretch>
                        </pic:blipFill>
                        <pic:spPr bwMode="auto">
                          <a:xfrm>
                            <a:off x="0" y="0"/>
                            <a:ext cx="6299835" cy="1350010"/>
                          </a:xfrm>
                          <a:prstGeom prst="rect">
                            <a:avLst/>
                          </a:prstGeom>
                        </pic:spPr>
                      </pic:pic>
                    </a:graphicData>
                  </a:graphic>
                </wp:inline>
              </w:drawing>
            </w:r>
          </w:p>
        </w:tc>
      </w:tr>
    </w:tbl>
    <w:p w:rsidR="00627AD1" w:rsidRDefault="00841034">
      <w:r>
        <w:br w:type="page"/>
      </w:r>
    </w:p>
    <w:tbl>
      <w:tblPr>
        <w:tblStyle w:val="TableGrid"/>
        <w:tblW w:w="10146" w:type="dxa"/>
        <w:jc w:val="center"/>
        <w:tblCellMar>
          <w:left w:w="113" w:type="dxa"/>
        </w:tblCellMar>
        <w:tblLook w:val="04A0" w:firstRow="1" w:lastRow="0" w:firstColumn="1" w:lastColumn="0" w:noHBand="0" w:noVBand="1"/>
      </w:tblPr>
      <w:tblGrid>
        <w:gridCol w:w="10146"/>
      </w:tblGrid>
      <w:tr w:rsidR="00627AD1">
        <w:trPr>
          <w:jc w:val="center"/>
        </w:trPr>
        <w:tc>
          <w:tcPr>
            <w:tcW w:w="10146" w:type="dxa"/>
            <w:tcBorders>
              <w:top w:val="nil"/>
              <w:left w:val="nil"/>
              <w:bottom w:val="nil"/>
              <w:right w:val="nil"/>
            </w:tcBorders>
            <w:shd w:val="clear" w:color="auto" w:fill="auto"/>
          </w:tcPr>
          <w:p w:rsidR="00627AD1" w:rsidRDefault="00627AD1">
            <w:pPr>
              <w:pageBreakBefore/>
              <w:spacing w:before="120" w:after="0" w:line="312" w:lineRule="auto"/>
              <w:rPr>
                <w:rFonts w:ascii="Arial" w:hAnsi="Arial" w:cs="Arial"/>
                <w:b/>
                <w:sz w:val="18"/>
                <w:szCs w:val="18"/>
                <w:lang w:val="en-US"/>
              </w:rPr>
            </w:pPr>
          </w:p>
          <w:p w:rsidR="00627AD1" w:rsidRDefault="00841034">
            <w:pPr>
              <w:spacing w:before="120" w:after="0" w:line="312" w:lineRule="auto"/>
              <w:rPr>
                <w:rFonts w:ascii="Arial" w:hAnsi="Arial" w:cs="Arial"/>
                <w:sz w:val="18"/>
                <w:szCs w:val="18"/>
              </w:rPr>
            </w:pPr>
            <w:r>
              <w:rPr>
                <w:rFonts w:ascii="Arial" w:hAnsi="Arial" w:cs="Arial"/>
                <w:b/>
                <w:sz w:val="18"/>
                <w:szCs w:val="18"/>
                <w:lang w:val="en-US"/>
              </w:rPr>
              <w:t>PSQ</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sz w:val="18"/>
                <w:szCs w:val="18"/>
              </w:rPr>
            </w:pPr>
            <w:r>
              <w:rPr>
                <w:noProof/>
                <w:lang w:eastAsia="en-GB"/>
              </w:rPr>
              <w:drawing>
                <wp:inline distT="0" distB="0" distL="0" distR="0">
                  <wp:extent cx="6299835" cy="1350010"/>
                  <wp:effectExtent l="0" t="0" r="0" b="0"/>
                  <wp:docPr id="1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1"/>
                          <pic:cNvPicPr>
                            <a:picLocks noChangeAspect="1" noChangeArrowheads="1"/>
                          </pic:cNvPicPr>
                        </pic:nvPicPr>
                        <pic:blipFill>
                          <a:blip r:embed="rId21"/>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627AD1">
            <w:pPr>
              <w:spacing w:after="0" w:line="312" w:lineRule="auto"/>
              <w:rPr>
                <w:rFonts w:ascii="Arial" w:hAnsi="Arial" w:cs="Arial"/>
                <w:b/>
                <w:sz w:val="18"/>
                <w:szCs w:val="18"/>
                <w:lang w:val="en-US"/>
              </w:rPr>
            </w:pPr>
          </w:p>
          <w:p w:rsidR="00627AD1" w:rsidRDefault="00627AD1">
            <w:pPr>
              <w:spacing w:after="0" w:line="312" w:lineRule="auto"/>
              <w:rPr>
                <w:rFonts w:ascii="Arial" w:hAnsi="Arial" w:cs="Arial"/>
                <w:b/>
                <w:sz w:val="18"/>
                <w:szCs w:val="18"/>
                <w:lang w:val="en-US"/>
              </w:rPr>
            </w:pPr>
          </w:p>
          <w:p w:rsidR="00627AD1" w:rsidRDefault="00841034">
            <w:pPr>
              <w:spacing w:after="0" w:line="312" w:lineRule="auto"/>
              <w:rPr>
                <w:rFonts w:ascii="Arial" w:hAnsi="Arial" w:cs="Arial"/>
                <w:b/>
                <w:sz w:val="18"/>
                <w:szCs w:val="18"/>
                <w:lang w:val="en-US"/>
              </w:rPr>
            </w:pPr>
            <w:r>
              <w:rPr>
                <w:rFonts w:ascii="Arial" w:hAnsi="Arial" w:cs="Arial"/>
                <w:b/>
                <w:sz w:val="18"/>
                <w:szCs w:val="18"/>
                <w:lang w:val="en-US"/>
              </w:rPr>
              <w:t>TICS</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2700020"/>
                  <wp:effectExtent l="0" t="0" r="0" b="0"/>
                  <wp:docPr id="1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2"/>
                          <pic:cNvPicPr>
                            <a:picLocks noChangeAspect="1" noChangeArrowheads="1"/>
                          </pic:cNvPicPr>
                        </pic:nvPicPr>
                        <pic:blipFill>
                          <a:blip r:embed="rId22"/>
                          <a:stretch>
                            <a:fillRect/>
                          </a:stretch>
                        </pic:blipFill>
                        <pic:spPr bwMode="auto">
                          <a:xfrm>
                            <a:off x="0" y="0"/>
                            <a:ext cx="6299835" cy="270002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FEV</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1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4"/>
                          <pic:cNvPicPr>
                            <a:picLocks noChangeAspect="1" noChangeArrowheads="1"/>
                          </pic:cNvPicPr>
                        </pic:nvPicPr>
                        <pic:blipFill>
                          <a:blip r:embed="rId23"/>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proofErr w:type="spellStart"/>
            <w:r>
              <w:rPr>
                <w:rFonts w:ascii="Arial" w:hAnsi="Arial" w:cs="Arial"/>
                <w:b/>
                <w:sz w:val="18"/>
                <w:szCs w:val="18"/>
                <w:lang w:val="en-US"/>
              </w:rPr>
              <w:t>TEIQuesF</w:t>
            </w:r>
            <w:proofErr w:type="spellEnd"/>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5"/>
                          <pic:cNvPicPr>
                            <a:picLocks noChangeAspect="1" noChangeArrowheads="1"/>
                          </pic:cNvPicPr>
                        </pic:nvPicPr>
                        <pic:blipFill>
                          <a:blip r:embed="rId24"/>
                          <a:stretch>
                            <a:fillRect/>
                          </a:stretch>
                        </pic:blipFill>
                        <pic:spPr bwMode="auto">
                          <a:xfrm>
                            <a:off x="0" y="0"/>
                            <a:ext cx="6299835" cy="1350010"/>
                          </a:xfrm>
                          <a:prstGeom prst="rect">
                            <a:avLst/>
                          </a:prstGeom>
                        </pic:spPr>
                      </pic:pic>
                    </a:graphicData>
                  </a:graphic>
                </wp:inline>
              </w:drawing>
            </w:r>
          </w:p>
        </w:tc>
      </w:tr>
    </w:tbl>
    <w:p w:rsidR="00627AD1" w:rsidRDefault="00841034">
      <w:r>
        <w:br w:type="page"/>
      </w:r>
    </w:p>
    <w:tbl>
      <w:tblPr>
        <w:tblStyle w:val="TableGrid"/>
        <w:tblW w:w="10146" w:type="dxa"/>
        <w:jc w:val="center"/>
        <w:tblCellMar>
          <w:left w:w="113" w:type="dxa"/>
        </w:tblCellMar>
        <w:tblLook w:val="04A0" w:firstRow="1" w:lastRow="0" w:firstColumn="1" w:lastColumn="0" w:noHBand="0" w:noVBand="1"/>
      </w:tblPr>
      <w:tblGrid>
        <w:gridCol w:w="10146"/>
      </w:tblGrid>
      <w:tr w:rsidR="00627AD1">
        <w:trPr>
          <w:jc w:val="center"/>
        </w:trPr>
        <w:tc>
          <w:tcPr>
            <w:tcW w:w="10146" w:type="dxa"/>
            <w:tcBorders>
              <w:top w:val="nil"/>
              <w:left w:val="nil"/>
              <w:bottom w:val="nil"/>
              <w:right w:val="nil"/>
            </w:tcBorders>
            <w:shd w:val="clear" w:color="auto" w:fill="auto"/>
          </w:tcPr>
          <w:p w:rsidR="00627AD1" w:rsidRDefault="00627AD1">
            <w:pPr>
              <w:pageBreakBefore/>
              <w:spacing w:before="120" w:after="0" w:line="312" w:lineRule="auto"/>
              <w:rPr>
                <w:rFonts w:ascii="Arial" w:hAnsi="Arial" w:cs="Arial"/>
                <w:b/>
                <w:sz w:val="18"/>
                <w:szCs w:val="18"/>
                <w:lang w:val="en-US"/>
              </w:rPr>
            </w:pPr>
          </w:p>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TAS</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7"/>
                          <pic:cNvPicPr>
                            <a:picLocks noChangeAspect="1" noChangeArrowheads="1"/>
                          </pic:cNvPicPr>
                        </pic:nvPicPr>
                        <pic:blipFill>
                          <a:blip r:embed="rId25"/>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MDBF Day 1</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1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pic:cNvPicPr>
                            <a:picLocks noChangeAspect="1" noChangeArrowheads="1"/>
                          </pic:cNvPicPr>
                        </pic:nvPicPr>
                        <pic:blipFill>
                          <a:blip r:embed="rId26"/>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MDBF Day 2</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pic:cNvPicPr>
                            <a:picLocks noChangeAspect="1" noChangeArrowheads="1"/>
                          </pic:cNvPicPr>
                        </pic:nvPicPr>
                        <pic:blipFill>
                          <a:blip r:embed="rId27"/>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MDBF Day 3</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21"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0"/>
                          <pic:cNvPicPr>
                            <a:picLocks noChangeAspect="1" noChangeArrowheads="1"/>
                          </pic:cNvPicPr>
                        </pic:nvPicPr>
                        <pic:blipFill>
                          <a:blip r:embed="rId28"/>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rFonts w:ascii="Arial" w:hAnsi="Arial" w:cs="Arial"/>
                <w:b/>
                <w:sz w:val="18"/>
                <w:szCs w:val="18"/>
                <w:lang w:val="en-US"/>
              </w:rPr>
              <w:t>FTP</w:t>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Arial" w:hAnsi="Arial" w:cs="Arial"/>
                <w:b/>
                <w:sz w:val="18"/>
                <w:szCs w:val="18"/>
                <w:lang w:val="en-US"/>
              </w:rPr>
            </w:pPr>
            <w:r>
              <w:rPr>
                <w:noProof/>
                <w:lang w:eastAsia="en-GB"/>
              </w:rPr>
              <w:drawing>
                <wp:inline distT="0" distB="0" distL="0" distR="0">
                  <wp:extent cx="6299835" cy="1350010"/>
                  <wp:effectExtent l="0" t="0" r="0" b="0"/>
                  <wp:docPr id="2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pic:cNvPicPr>
                            <a:picLocks noChangeAspect="1" noChangeArrowheads="1"/>
                          </pic:cNvPicPr>
                        </pic:nvPicPr>
                        <pic:blipFill>
                          <a:blip r:embed="rId29"/>
                          <a:stretch>
                            <a:fillRect/>
                          </a:stretch>
                        </pic:blipFill>
                        <pic:spPr bwMode="auto">
                          <a:xfrm>
                            <a:off x="0" y="0"/>
                            <a:ext cx="6299835" cy="1350010"/>
                          </a:xfrm>
                          <a:prstGeom prst="rect">
                            <a:avLst/>
                          </a:prstGeom>
                        </pic:spPr>
                      </pic:pic>
                    </a:graphicData>
                  </a:graphic>
                </wp:inline>
              </w:drawing>
            </w:r>
          </w:p>
        </w:tc>
      </w:tr>
      <w:tr w:rsidR="00627AD1">
        <w:trPr>
          <w:jc w:val="center"/>
        </w:trPr>
        <w:tc>
          <w:tcPr>
            <w:tcW w:w="10146" w:type="dxa"/>
            <w:tcBorders>
              <w:top w:val="nil"/>
              <w:left w:val="nil"/>
              <w:bottom w:val="nil"/>
              <w:right w:val="nil"/>
            </w:tcBorders>
            <w:shd w:val="clear" w:color="auto" w:fill="auto"/>
          </w:tcPr>
          <w:p w:rsidR="00627AD1" w:rsidRDefault="00841034">
            <w:pPr>
              <w:spacing w:before="120" w:after="0" w:line="312" w:lineRule="auto"/>
              <w:rPr>
                <w:rFonts w:ascii="Times New Roman" w:hAnsi="Times New Roman" w:cs="Times New Roman"/>
                <w:szCs w:val="18"/>
              </w:rPr>
            </w:pPr>
            <w:r w:rsidRPr="00841034">
              <w:rPr>
                <w:rFonts w:ascii="Times New Roman" w:hAnsi="Times New Roman" w:cs="Times New Roman"/>
                <w:szCs w:val="18"/>
              </w:rPr>
              <w:t>The figure of Supplement</w:t>
            </w:r>
            <w:r w:rsidR="00A20828">
              <w:rPr>
                <w:rFonts w:ascii="Times New Roman" w:hAnsi="Times New Roman" w:cs="Times New Roman"/>
                <w:szCs w:val="18"/>
              </w:rPr>
              <w:t>ary</w:t>
            </w:r>
            <w:r w:rsidRPr="00841034">
              <w:rPr>
                <w:rFonts w:ascii="Times New Roman" w:hAnsi="Times New Roman" w:cs="Times New Roman"/>
                <w:szCs w:val="18"/>
              </w:rPr>
              <w:t xml:space="preserve"> </w:t>
            </w:r>
            <w:r w:rsidR="00A3266D">
              <w:rPr>
                <w:rFonts w:ascii="Times New Roman" w:hAnsi="Times New Roman" w:cs="Times New Roman"/>
                <w:szCs w:val="18"/>
              </w:rPr>
              <w:t>Figure S</w:t>
            </w:r>
            <w:r w:rsidRPr="00841034">
              <w:rPr>
                <w:rFonts w:ascii="Times New Roman" w:hAnsi="Times New Roman" w:cs="Times New Roman"/>
                <w:szCs w:val="18"/>
              </w:rPr>
              <w:t>2 represents</w:t>
            </w:r>
            <w:r>
              <w:rPr>
                <w:rFonts w:ascii="Times New Roman" w:hAnsi="Times New Roman" w:cs="Times New Roman"/>
                <w:b/>
                <w:szCs w:val="18"/>
              </w:rPr>
              <w:t xml:space="preserve"> </w:t>
            </w:r>
            <w:r>
              <w:rPr>
                <w:rFonts w:ascii="Times New Roman" w:hAnsi="Times New Roman" w:cs="Times New Roman"/>
                <w:szCs w:val="18"/>
              </w:rPr>
              <w:t xml:space="preserve">violin plots of all emotion battery subscales for younger and older adults. The violins display the distribution of the data (on each side). Points and error bars within the violins represent mean ± SDs. Asterisks indicate significant age-group differences based on unpaired Welch </w:t>
            </w:r>
            <w:r>
              <w:rPr>
                <w:rFonts w:ascii="Times New Roman" w:hAnsi="Times New Roman" w:cs="Times New Roman"/>
                <w:i/>
                <w:szCs w:val="18"/>
              </w:rPr>
              <w:t>t</w:t>
            </w:r>
            <w:r>
              <w:rPr>
                <w:rFonts w:ascii="Times New Roman" w:hAnsi="Times New Roman" w:cs="Times New Roman"/>
                <w:szCs w:val="18"/>
              </w:rPr>
              <w:t>-</w:t>
            </w:r>
            <w:r>
              <w:rPr>
                <w:rFonts w:ascii="Times New Roman" w:hAnsi="Times New Roman" w:cs="Times New Roman"/>
                <w:szCs w:val="18"/>
              </w:rPr>
              <w:lastRenderedPageBreak/>
              <w:t xml:space="preserve">tests after </w:t>
            </w:r>
            <w:proofErr w:type="spellStart"/>
            <w:r>
              <w:rPr>
                <w:rFonts w:ascii="Times New Roman" w:hAnsi="Times New Roman" w:cs="Times New Roman"/>
                <w:szCs w:val="18"/>
              </w:rPr>
              <w:t>Bonferroni</w:t>
            </w:r>
            <w:proofErr w:type="spellEnd"/>
            <w:r>
              <w:rPr>
                <w:rFonts w:ascii="Times New Roman" w:hAnsi="Times New Roman" w:cs="Times New Roman"/>
                <w:szCs w:val="18"/>
              </w:rPr>
              <w:t xml:space="preserve"> correction (*</w:t>
            </w:r>
            <w:r>
              <w:rPr>
                <w:rFonts w:ascii="Times New Roman" w:hAnsi="Times New Roman" w:cs="Times New Roman"/>
                <w:i/>
                <w:szCs w:val="18"/>
              </w:rPr>
              <w:t>p</w:t>
            </w:r>
            <w:r>
              <w:rPr>
                <w:rFonts w:ascii="Times New Roman" w:hAnsi="Times New Roman" w:cs="Times New Roman"/>
                <w:szCs w:val="18"/>
              </w:rPr>
              <w:t> &lt; 0.0005, **</w:t>
            </w:r>
            <w:r>
              <w:rPr>
                <w:rFonts w:ascii="Times New Roman" w:hAnsi="Times New Roman" w:cs="Times New Roman"/>
                <w:i/>
                <w:szCs w:val="18"/>
              </w:rPr>
              <w:t>p</w:t>
            </w:r>
            <w:r>
              <w:rPr>
                <w:rFonts w:ascii="Times New Roman" w:hAnsi="Times New Roman" w:cs="Times New Roman"/>
                <w:szCs w:val="18"/>
              </w:rPr>
              <w:t> &lt; 0.00001). Please refer to Table 6 within the main paper for questionnaire-related abbreviations.</w:t>
            </w:r>
          </w:p>
          <w:p w:rsidR="00627AD1" w:rsidRDefault="00627AD1">
            <w:pPr>
              <w:spacing w:before="120" w:after="0" w:line="312" w:lineRule="auto"/>
              <w:rPr>
                <w:rFonts w:ascii="Times New Roman" w:hAnsi="Times New Roman" w:cs="Times New Roman"/>
                <w:szCs w:val="18"/>
              </w:rPr>
            </w:pPr>
          </w:p>
          <w:p w:rsidR="00627AD1" w:rsidRDefault="00627AD1">
            <w:pPr>
              <w:spacing w:before="120" w:after="0" w:line="312" w:lineRule="auto"/>
              <w:rPr>
                <w:rFonts w:ascii="Times New Roman" w:hAnsi="Times New Roman" w:cs="Times New Roman"/>
                <w:szCs w:val="18"/>
              </w:rPr>
            </w:pPr>
          </w:p>
          <w:p w:rsidR="00627AD1" w:rsidRDefault="00627AD1">
            <w:pPr>
              <w:spacing w:before="120" w:after="0" w:line="312" w:lineRule="auto"/>
              <w:rPr>
                <w:rFonts w:ascii="Arial" w:hAnsi="Arial" w:cs="Arial"/>
                <w:sz w:val="18"/>
                <w:szCs w:val="18"/>
              </w:rPr>
            </w:pPr>
          </w:p>
        </w:tc>
      </w:tr>
    </w:tbl>
    <w:p w:rsidR="00627AD1" w:rsidRDefault="00841034">
      <w:r>
        <w:lastRenderedPageBreak/>
        <w:br w:type="page"/>
      </w:r>
      <w:r>
        <w:lastRenderedPageBreak/>
        <w:tab/>
      </w:r>
    </w:p>
    <w:p w:rsidR="00627AD1" w:rsidRPr="00841034" w:rsidRDefault="00841034">
      <w:pPr>
        <w:rPr>
          <w:rFonts w:ascii="Times New Roman" w:eastAsia="Times New Roman" w:hAnsi="Times New Roman" w:cs="Times New Roman"/>
          <w:b/>
          <w:sz w:val="24"/>
          <w:szCs w:val="20"/>
          <w:lang w:val="en-US"/>
        </w:rPr>
      </w:pPr>
      <w:r w:rsidRPr="00841034">
        <w:rPr>
          <w:rFonts w:ascii="Times New Roman" w:eastAsia="Times New Roman" w:hAnsi="Times New Roman" w:cs="Times New Roman"/>
          <w:b/>
          <w:sz w:val="24"/>
          <w:szCs w:val="20"/>
          <w:lang w:val="en-US"/>
        </w:rPr>
        <w:t>Supplement</w:t>
      </w:r>
      <w:r w:rsidR="00A20828">
        <w:rPr>
          <w:rFonts w:ascii="Times New Roman" w:eastAsia="Times New Roman" w:hAnsi="Times New Roman" w:cs="Times New Roman"/>
          <w:b/>
          <w:sz w:val="24"/>
          <w:szCs w:val="20"/>
          <w:lang w:val="en-US"/>
        </w:rPr>
        <w:t>ary</w:t>
      </w:r>
      <w:r w:rsidRPr="00841034">
        <w:rPr>
          <w:rFonts w:ascii="Times New Roman" w:eastAsia="Times New Roman" w:hAnsi="Times New Roman" w:cs="Times New Roman"/>
          <w:b/>
          <w:sz w:val="24"/>
          <w:szCs w:val="20"/>
          <w:lang w:val="en-US"/>
        </w:rPr>
        <w:t xml:space="preserve"> </w:t>
      </w:r>
      <w:r w:rsidR="00A3266D">
        <w:rPr>
          <w:rFonts w:ascii="Times New Roman" w:eastAsia="Times New Roman" w:hAnsi="Times New Roman" w:cs="Times New Roman"/>
          <w:b/>
          <w:sz w:val="24"/>
          <w:szCs w:val="20"/>
          <w:lang w:val="en-US"/>
        </w:rPr>
        <w:t>Table S1</w:t>
      </w:r>
      <w:r w:rsidRPr="00841034">
        <w:rPr>
          <w:rFonts w:ascii="Times New Roman" w:eastAsia="Times New Roman" w:hAnsi="Times New Roman" w:cs="Times New Roman"/>
          <w:b/>
          <w:sz w:val="24"/>
          <w:szCs w:val="20"/>
          <w:lang w:val="en-US"/>
        </w:rPr>
        <w:t xml:space="preserve">: Table of common participants </w:t>
      </w:r>
      <w:bookmarkStart w:id="0" w:name="__DdeLink__42004_1079606206"/>
      <w:bookmarkEnd w:id="0"/>
      <w:r w:rsidRPr="00841034">
        <w:rPr>
          <w:rFonts w:ascii="Times New Roman" w:eastAsia="Times New Roman" w:hAnsi="Times New Roman" w:cs="Times New Roman"/>
          <w:b/>
          <w:sz w:val="24"/>
          <w:szCs w:val="20"/>
          <w:lang w:val="en-US"/>
        </w:rPr>
        <w:t xml:space="preserve">between our study and Mendes et al. </w:t>
      </w:r>
    </w:p>
    <w:p w:rsidR="00627AD1" w:rsidRDefault="00841034">
      <w:r>
        <w:tab/>
      </w:r>
      <w:r>
        <w:tab/>
      </w:r>
      <w:r>
        <w:tab/>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sub-010002</w:t>
      </w:r>
      <w:proofErr w:type="gramEnd"/>
      <w:r>
        <w:tab/>
        <w:t>sub-010035</w:t>
      </w:r>
      <w:r>
        <w:tab/>
        <w:t>sub-010065</w:t>
      </w:r>
      <w:r>
        <w:tab/>
        <w:t>sub-010087</w:t>
      </w:r>
      <w:r>
        <w:tab/>
        <w:t>sub-010164</w:t>
      </w:r>
      <w:r>
        <w:tab/>
        <w:t>sub-010224</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sub-010004</w:t>
      </w:r>
      <w:proofErr w:type="gramEnd"/>
      <w:r>
        <w:tab/>
        <w:t>sub-010036</w:t>
      </w:r>
      <w:r>
        <w:tab/>
        <w:t>sub-010067</w:t>
      </w:r>
      <w:r>
        <w:tab/>
        <w:t>sub-010088</w:t>
      </w:r>
      <w:r>
        <w:tab/>
        <w:t>sub-010165</w:t>
      </w:r>
      <w:r>
        <w:tab/>
        <w:t>sub-010225</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sub-010005</w:t>
      </w:r>
      <w:proofErr w:type="gramEnd"/>
      <w:r>
        <w:tab/>
        <w:t>sub-010037</w:t>
      </w:r>
      <w:r>
        <w:tab/>
        <w:t>sub-010068</w:t>
      </w:r>
      <w:r>
        <w:tab/>
        <w:t>sub-010090</w:t>
      </w:r>
      <w:r>
        <w:tab/>
        <w:t>sub-010166</w:t>
      </w:r>
      <w:r>
        <w:tab/>
        <w:t>sub-010226</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sub-010006</w:t>
      </w:r>
      <w:proofErr w:type="gramEnd"/>
      <w:r>
        <w:tab/>
        <w:t>sub-010038</w:t>
      </w:r>
      <w:r>
        <w:tab/>
        <w:t>sub-010069</w:t>
      </w:r>
      <w:r>
        <w:tab/>
        <w:t>sub-010091</w:t>
      </w:r>
      <w:r>
        <w:tab/>
        <w:t>sub-010168</w:t>
      </w:r>
      <w:r>
        <w:tab/>
        <w:t>sub-010227</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sub-010007</w:t>
      </w:r>
      <w:proofErr w:type="gramEnd"/>
      <w:r>
        <w:tab/>
        <w:t>sub-010040</w:t>
      </w:r>
      <w:r>
        <w:tab/>
        <w:t>sub-010070</w:t>
      </w:r>
      <w:r>
        <w:tab/>
        <w:t>sub-010092</w:t>
      </w:r>
      <w:r>
        <w:tab/>
        <w:t>sub-010191</w:t>
      </w:r>
      <w:r>
        <w:tab/>
        <w:t>sub-010228</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sub-010015</w:t>
      </w:r>
      <w:proofErr w:type="gramEnd"/>
      <w:r>
        <w:tab/>
        <w:t>sub-010041</w:t>
      </w:r>
      <w:r>
        <w:tab/>
        <w:t>sub-010071</w:t>
      </w:r>
      <w:r>
        <w:tab/>
        <w:t>sub-010093</w:t>
      </w:r>
      <w:r>
        <w:tab/>
        <w:t>sub-010192</w:t>
      </w:r>
      <w:r>
        <w:tab/>
        <w:t>sub-010229</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sub-010016</w:t>
      </w:r>
      <w:proofErr w:type="gramEnd"/>
      <w:r>
        <w:tab/>
        <w:t>sub-010042</w:t>
      </w:r>
      <w:r>
        <w:tab/>
        <w:t>sub-010072</w:t>
      </w:r>
      <w:r>
        <w:tab/>
        <w:t>sub-010094</w:t>
      </w:r>
      <w:r>
        <w:tab/>
        <w:t>sub-010194</w:t>
      </w:r>
      <w:r>
        <w:tab/>
        <w:t>sub-010231</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sub-010017</w:t>
      </w:r>
      <w:proofErr w:type="gramEnd"/>
      <w:r>
        <w:tab/>
        <w:t>sub-010044</w:t>
      </w:r>
      <w:r>
        <w:tab/>
        <w:t>sub-010073</w:t>
      </w:r>
      <w:r>
        <w:tab/>
        <w:t>sub-010126</w:t>
      </w:r>
      <w:r>
        <w:tab/>
        <w:t>sub-010195</w:t>
      </w:r>
      <w:r>
        <w:tab/>
        <w:t>sub-010232</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sub-010020</w:t>
      </w:r>
      <w:proofErr w:type="gramEnd"/>
      <w:r>
        <w:tab/>
        <w:t>sub-010045</w:t>
      </w:r>
      <w:r>
        <w:tab/>
        <w:t>sub-010074</w:t>
      </w:r>
      <w:r>
        <w:tab/>
        <w:t>sub-010136</w:t>
      </w:r>
      <w:r>
        <w:tab/>
        <w:t>sub-010196</w:t>
      </w:r>
      <w:r>
        <w:tab/>
        <w:t>sub-010233</w:t>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sub-010022</w:t>
      </w:r>
      <w:proofErr w:type="gramEnd"/>
      <w:r>
        <w:tab/>
        <w:t>sub-010046</w:t>
      </w:r>
      <w:r>
        <w:tab/>
        <w:t>sub-010075</w:t>
      </w:r>
      <w:r>
        <w:tab/>
        <w:t>sub-010137</w:t>
      </w:r>
      <w:r>
        <w:tab/>
        <w:t>sub-010200</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sub-010023</w:t>
      </w:r>
      <w:proofErr w:type="gramEnd"/>
      <w:r>
        <w:tab/>
        <w:t>sub-010048</w:t>
      </w:r>
      <w:r>
        <w:tab/>
        <w:t>sub-010076</w:t>
      </w:r>
      <w:r>
        <w:tab/>
        <w:t>sub-010138</w:t>
      </w:r>
      <w:r>
        <w:tab/>
        <w:t>sub-010201</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sub-010024</w:t>
      </w:r>
      <w:proofErr w:type="gramEnd"/>
      <w:r>
        <w:tab/>
        <w:t>sub-010050</w:t>
      </w:r>
      <w:r>
        <w:tab/>
        <w:t>sub-010077</w:t>
      </w:r>
      <w:r>
        <w:tab/>
        <w:t>sub-010141</w:t>
      </w:r>
      <w:r>
        <w:tab/>
        <w:t>sub-010203</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sub-010026</w:t>
      </w:r>
      <w:proofErr w:type="gramEnd"/>
      <w:r>
        <w:tab/>
        <w:t>sub-010051</w:t>
      </w:r>
      <w:r>
        <w:tab/>
        <w:t>sub-010078</w:t>
      </w:r>
      <w:r>
        <w:tab/>
        <w:t>sub-010142</w:t>
      </w:r>
      <w:r>
        <w:tab/>
        <w:t>sub-010204</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sub-010027</w:t>
      </w:r>
      <w:proofErr w:type="gramEnd"/>
      <w:r>
        <w:tab/>
        <w:t>sub-010052</w:t>
      </w:r>
      <w:r>
        <w:tab/>
        <w:t>sub-010079</w:t>
      </w:r>
      <w:r>
        <w:tab/>
        <w:t>sub-010146</w:t>
      </w:r>
      <w:r>
        <w:tab/>
        <w:t>sub-010210</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sub-010029</w:t>
      </w:r>
      <w:proofErr w:type="gramEnd"/>
      <w:r>
        <w:tab/>
        <w:t>sub-010056</w:t>
      </w:r>
      <w:r>
        <w:tab/>
        <w:t>sub-010080</w:t>
      </w:r>
      <w:r>
        <w:tab/>
        <w:t>sub-010148</w:t>
      </w:r>
      <w:r>
        <w:tab/>
        <w:t>sub-010213</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sub-010030</w:t>
      </w:r>
      <w:proofErr w:type="gramEnd"/>
      <w:r>
        <w:tab/>
        <w:t>sub-010059</w:t>
      </w:r>
      <w:r>
        <w:tab/>
        <w:t>sub-010081</w:t>
      </w:r>
      <w:r>
        <w:tab/>
        <w:t>sub-010152</w:t>
      </w:r>
      <w:r>
        <w:tab/>
        <w:t>sub-010214</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sub-010031</w:t>
      </w:r>
      <w:proofErr w:type="gramEnd"/>
      <w:r>
        <w:tab/>
        <w:t>sub-010060</w:t>
      </w:r>
      <w:r>
        <w:tab/>
        <w:t>sub-010083</w:t>
      </w:r>
      <w:r>
        <w:tab/>
        <w:t>sub-010155</w:t>
      </w:r>
      <w:r>
        <w:tab/>
        <w:t>sub-010215</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sub-010032</w:t>
      </w:r>
      <w:proofErr w:type="gramEnd"/>
      <w:r>
        <w:tab/>
        <w:t>sub-010061</w:t>
      </w:r>
      <w:r>
        <w:tab/>
        <w:t>sub-010084</w:t>
      </w:r>
      <w:r>
        <w:tab/>
        <w:t>sub-010157</w:t>
      </w:r>
      <w:r>
        <w:tab/>
        <w:t>sub-010216</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sub-010033</w:t>
      </w:r>
      <w:proofErr w:type="gramEnd"/>
      <w:r>
        <w:tab/>
        <w:t>sub-010062</w:t>
      </w:r>
      <w:r>
        <w:tab/>
        <w:t>sub-010085</w:t>
      </w:r>
      <w:r>
        <w:tab/>
        <w:t>sub-010162</w:t>
      </w:r>
      <w:r>
        <w:tab/>
        <w:t>sub-010218</w:t>
      </w:r>
      <w:r>
        <w:tab/>
      </w:r>
    </w:p>
    <w:p w:rsidR="00627AD1" w:rsidRDefault="00841034">
      <w:pPr>
        <w:pBdr>
          <w:top w:val="single" w:sz="4" w:space="1" w:color="00000A"/>
          <w:left w:val="single" w:sz="4" w:space="4" w:color="00000A"/>
          <w:bottom w:val="single" w:sz="4" w:space="1" w:color="00000A"/>
          <w:right w:val="single" w:sz="4" w:space="4" w:color="00000A"/>
        </w:pBdr>
      </w:pPr>
      <w:proofErr w:type="gramStart"/>
      <w:r>
        <w:t>sub-010034</w:t>
      </w:r>
      <w:proofErr w:type="gramEnd"/>
      <w:r>
        <w:tab/>
        <w:t>sub-010064</w:t>
      </w:r>
      <w:r>
        <w:tab/>
        <w:t>sub-010086</w:t>
      </w:r>
      <w:r>
        <w:tab/>
        <w:t>sub-010163</w:t>
      </w:r>
      <w:r>
        <w:tab/>
        <w:t>sub-010220</w:t>
      </w:r>
      <w:r>
        <w:tab/>
      </w:r>
    </w:p>
    <w:p w:rsidR="00627AD1" w:rsidRDefault="00841034">
      <w:r>
        <w:tab/>
      </w:r>
    </w:p>
    <w:p w:rsidR="00A20828" w:rsidRDefault="00841034" w:rsidP="00704A12">
      <w:pPr>
        <w:spacing w:line="240" w:lineRule="auto"/>
      </w:pPr>
      <w:r w:rsidRPr="00841034">
        <w:t xml:space="preserve">The table shows the common participants (n=109) between Mendes et al. </w:t>
      </w:r>
      <w:r w:rsidRPr="00841034">
        <w:rPr>
          <w:vertAlign w:val="superscript"/>
        </w:rPr>
        <w:t>21</w:t>
      </w:r>
      <w:r w:rsidRPr="00841034">
        <w:t xml:space="preserve"> and our study, and who completed the full procedure of both studies and have available data.</w:t>
      </w:r>
    </w:p>
    <w:p w:rsidR="00A20828" w:rsidRDefault="00A20828">
      <w:bookmarkStart w:id="1" w:name="_GoBack"/>
      <w:bookmarkEnd w:id="1"/>
    </w:p>
    <w:sectPr w:rsidR="00A20828" w:rsidSect="00A554B4">
      <w:footerReference w:type="default" r:id="rId30"/>
      <w:headerReference w:type="first" r:id="rId31"/>
      <w:footerReference w:type="first" r:id="rId32"/>
      <w:pgSz w:w="11906" w:h="16838"/>
      <w:pgMar w:top="720" w:right="720" w:bottom="720" w:left="720" w:header="0" w:footer="567" w:gutter="0"/>
      <w:pgNumType w:start="1"/>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C09" w:rsidRDefault="00150C09">
      <w:pPr>
        <w:spacing w:after="0" w:line="240" w:lineRule="auto"/>
      </w:pPr>
      <w:r>
        <w:separator/>
      </w:r>
    </w:p>
  </w:endnote>
  <w:endnote w:type="continuationSeparator" w:id="0">
    <w:p w:rsidR="00150C09" w:rsidRDefault="0015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0393309"/>
      <w:docPartObj>
        <w:docPartGallery w:val="Page Numbers (Bottom of Page)"/>
        <w:docPartUnique/>
      </w:docPartObj>
    </w:sdtPr>
    <w:sdtEndPr/>
    <w:sdtContent>
      <w:p w:rsidR="00627AD1" w:rsidRDefault="00841034">
        <w:pPr>
          <w:pStyle w:val="Footer"/>
          <w:jc w:val="center"/>
        </w:pPr>
        <w:r>
          <w:fldChar w:fldCharType="begin"/>
        </w:r>
        <w:r>
          <w:instrText>PAGE</w:instrText>
        </w:r>
        <w:r>
          <w:fldChar w:fldCharType="separate"/>
        </w:r>
        <w:r w:rsidR="004E5474">
          <w:rPr>
            <w:noProof/>
          </w:rPr>
          <w:t>7</w:t>
        </w:r>
        <w:r>
          <w:fldChar w:fldCharType="end"/>
        </w:r>
      </w:p>
      <w:p w:rsidR="00627AD1" w:rsidRDefault="00150C09">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954220"/>
      <w:docPartObj>
        <w:docPartGallery w:val="Page Numbers (Bottom of Page)"/>
        <w:docPartUnique/>
      </w:docPartObj>
    </w:sdtPr>
    <w:sdtEndPr/>
    <w:sdtContent>
      <w:p w:rsidR="00A554B4" w:rsidRDefault="00A554B4">
        <w:pPr>
          <w:pStyle w:val="Footer"/>
          <w:jc w:val="center"/>
        </w:pPr>
        <w:r>
          <w:fldChar w:fldCharType="begin"/>
        </w:r>
        <w:r>
          <w:instrText>PAGE   \* MERGEFORMAT</w:instrText>
        </w:r>
        <w:r>
          <w:fldChar w:fldCharType="separate"/>
        </w:r>
        <w:r w:rsidR="004E5474" w:rsidRPr="004E5474">
          <w:rPr>
            <w:noProof/>
            <w:lang w:val="de-DE"/>
          </w:rPr>
          <w:t>1</w:t>
        </w:r>
        <w:r>
          <w:fldChar w:fldCharType="end"/>
        </w:r>
      </w:p>
    </w:sdtContent>
  </w:sdt>
  <w:p w:rsidR="00A554B4" w:rsidRDefault="00A554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C09" w:rsidRDefault="00150C09">
      <w:pPr>
        <w:spacing w:after="0" w:line="240" w:lineRule="auto"/>
      </w:pPr>
      <w:r>
        <w:separator/>
      </w:r>
    </w:p>
  </w:footnote>
  <w:footnote w:type="continuationSeparator" w:id="0">
    <w:p w:rsidR="00150C09" w:rsidRDefault="00150C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4B4" w:rsidRDefault="00A554B4">
    <w:pPr>
      <w:pStyle w:val="Header"/>
      <w:jc w:val="right"/>
    </w:pPr>
  </w:p>
  <w:p w:rsidR="00A554B4" w:rsidRDefault="00A554B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AD1"/>
    <w:rsid w:val="00150C09"/>
    <w:rsid w:val="001F24BA"/>
    <w:rsid w:val="00296887"/>
    <w:rsid w:val="0044422E"/>
    <w:rsid w:val="004E5474"/>
    <w:rsid w:val="005D108F"/>
    <w:rsid w:val="00627AD1"/>
    <w:rsid w:val="00704A12"/>
    <w:rsid w:val="00811D5C"/>
    <w:rsid w:val="00841034"/>
    <w:rsid w:val="00A20828"/>
    <w:rsid w:val="00A3266D"/>
    <w:rsid w:val="00A554B4"/>
    <w:rsid w:val="00C7169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2">
    <w:name w:val="heading 2"/>
    <w:basedOn w:val="Normal"/>
    <w:unhideWhenUsed/>
    <w:qFormat/>
    <w:rsid w:val="00CC3E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uiPriority w:val="9"/>
    <w:qFormat/>
    <w:rsid w:val="00D3656D"/>
    <w:pPr>
      <w:spacing w:beforeAutospacing="1"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2Zchn">
    <w:name w:val="Überschrift 2 Zchn"/>
    <w:basedOn w:val="DefaultParagraphFont"/>
    <w:uiPriority w:val="9"/>
    <w:qFormat/>
    <w:rsid w:val="00CC3EB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DefaultParagraphFont"/>
    <w:uiPriority w:val="9"/>
    <w:qFormat/>
    <w:rsid w:val="00D3656D"/>
    <w:rPr>
      <w:rFonts w:ascii="Times New Roman" w:eastAsia="Times New Roman" w:hAnsi="Times New Roman" w:cs="Times New Roman"/>
      <w:b/>
      <w:bCs/>
      <w:sz w:val="27"/>
      <w:szCs w:val="27"/>
      <w:lang w:eastAsia="en-GB"/>
    </w:rPr>
  </w:style>
  <w:style w:type="character" w:customStyle="1" w:styleId="InternetLink">
    <w:name w:val="Internet Link"/>
    <w:basedOn w:val="DefaultParagraphFont"/>
    <w:uiPriority w:val="99"/>
    <w:semiHidden/>
    <w:unhideWhenUsed/>
    <w:rsid w:val="00D3656D"/>
    <w:rPr>
      <w:color w:val="0000FF"/>
      <w:u w:val="single"/>
    </w:rPr>
  </w:style>
  <w:style w:type="character" w:customStyle="1" w:styleId="BalloonTextChar">
    <w:name w:val="Balloon Text Char"/>
    <w:basedOn w:val="DefaultParagraphFont"/>
    <w:link w:val="BalloonText"/>
    <w:uiPriority w:val="99"/>
    <w:semiHidden/>
    <w:qFormat/>
    <w:rsid w:val="0097505E"/>
    <w:rPr>
      <w:rFonts w:ascii="Segoe UI" w:hAnsi="Segoe UI" w:cs="Segoe UI"/>
      <w:sz w:val="18"/>
      <w:szCs w:val="18"/>
    </w:rPr>
  </w:style>
  <w:style w:type="character" w:styleId="CommentReference">
    <w:name w:val="annotation reference"/>
    <w:basedOn w:val="DefaultParagraphFont"/>
    <w:uiPriority w:val="99"/>
    <w:semiHidden/>
    <w:unhideWhenUsed/>
    <w:qFormat/>
    <w:rsid w:val="0097505E"/>
    <w:rPr>
      <w:sz w:val="16"/>
      <w:szCs w:val="16"/>
    </w:rPr>
  </w:style>
  <w:style w:type="character" w:customStyle="1" w:styleId="CommentTextChar">
    <w:name w:val="Comment Text Char"/>
    <w:basedOn w:val="DefaultParagraphFont"/>
    <w:link w:val="CommentText"/>
    <w:uiPriority w:val="99"/>
    <w:semiHidden/>
    <w:qFormat/>
    <w:rsid w:val="0097505E"/>
    <w:rPr>
      <w:sz w:val="20"/>
      <w:szCs w:val="20"/>
    </w:rPr>
  </w:style>
  <w:style w:type="character" w:customStyle="1" w:styleId="CommentSubjectChar">
    <w:name w:val="Comment Subject Char"/>
    <w:basedOn w:val="CommentTextChar"/>
    <w:link w:val="CommentSubject"/>
    <w:uiPriority w:val="99"/>
    <w:semiHidden/>
    <w:qFormat/>
    <w:rsid w:val="0097505E"/>
    <w:rPr>
      <w:b/>
      <w:bCs/>
      <w:sz w:val="20"/>
      <w:szCs w:val="20"/>
    </w:rPr>
  </w:style>
  <w:style w:type="character" w:customStyle="1" w:styleId="apple-tab-span">
    <w:name w:val="apple-tab-span"/>
    <w:basedOn w:val="DefaultParagraphFont"/>
    <w:qFormat/>
    <w:rsid w:val="00CC3EB7"/>
  </w:style>
  <w:style w:type="character" w:customStyle="1" w:styleId="HTMLPreformattedChar">
    <w:name w:val="HTML Preformatted Char"/>
    <w:basedOn w:val="DefaultParagraphFont"/>
    <w:link w:val="HTMLPreformatted"/>
    <w:uiPriority w:val="99"/>
    <w:semiHidden/>
    <w:qFormat/>
    <w:rsid w:val="002436B6"/>
    <w:rPr>
      <w:rFonts w:ascii="Courier New" w:eastAsia="Times New Roman" w:hAnsi="Courier New" w:cs="Courier New"/>
      <w:sz w:val="20"/>
      <w:szCs w:val="20"/>
      <w:lang w:eastAsia="en-GB"/>
    </w:rPr>
  </w:style>
  <w:style w:type="character" w:customStyle="1" w:styleId="gnkrckgcgsb">
    <w:name w:val="gnkrckgcgsb"/>
    <w:basedOn w:val="DefaultParagraphFont"/>
    <w:qFormat/>
    <w:rsid w:val="002436B6"/>
  </w:style>
  <w:style w:type="character" w:customStyle="1" w:styleId="HeaderChar">
    <w:name w:val="Header Char"/>
    <w:basedOn w:val="DefaultParagraphFont"/>
    <w:link w:val="Header"/>
    <w:uiPriority w:val="99"/>
    <w:qFormat/>
    <w:rsid w:val="008C458D"/>
  </w:style>
  <w:style w:type="character" w:customStyle="1" w:styleId="FooterChar">
    <w:name w:val="Footer Char"/>
    <w:basedOn w:val="DefaultParagraphFont"/>
    <w:link w:val="Footer"/>
    <w:uiPriority w:val="99"/>
    <w:qFormat/>
    <w:rsid w:val="008C458D"/>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D3656D"/>
    <w:pPr>
      <w:spacing w:beforeAutospacing="1"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3656D"/>
    <w:pPr>
      <w:ind w:left="720"/>
      <w:contextualSpacing/>
    </w:pPr>
  </w:style>
  <w:style w:type="paragraph" w:styleId="BalloonText">
    <w:name w:val="Balloon Text"/>
    <w:basedOn w:val="Normal"/>
    <w:link w:val="BalloonTextChar"/>
    <w:uiPriority w:val="99"/>
    <w:semiHidden/>
    <w:unhideWhenUsed/>
    <w:qFormat/>
    <w:rsid w:val="0097505E"/>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97505E"/>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97505E"/>
    <w:rPr>
      <w:b/>
      <w:bCs/>
    </w:rPr>
  </w:style>
  <w:style w:type="paragraph" w:customStyle="1" w:styleId="msonormal0">
    <w:name w:val="msonormal"/>
    <w:basedOn w:val="Normal"/>
    <w:qFormat/>
    <w:rsid w:val="00CC3EB7"/>
    <w:pPr>
      <w:spacing w:beforeAutospacing="1"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qFormat/>
    <w:rsid w:val="00243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8C458D"/>
    <w:pPr>
      <w:tabs>
        <w:tab w:val="center" w:pos="4513"/>
        <w:tab w:val="right" w:pos="9026"/>
      </w:tabs>
      <w:spacing w:after="0" w:line="240" w:lineRule="auto"/>
    </w:pPr>
  </w:style>
  <w:style w:type="paragraph" w:styleId="Footer">
    <w:name w:val="footer"/>
    <w:basedOn w:val="Normal"/>
    <w:link w:val="FooterChar"/>
    <w:uiPriority w:val="99"/>
    <w:unhideWhenUsed/>
    <w:rsid w:val="008C458D"/>
    <w:pPr>
      <w:tabs>
        <w:tab w:val="center" w:pos="4513"/>
        <w:tab w:val="right" w:pos="9026"/>
      </w:tabs>
      <w:spacing w:after="0" w:line="240" w:lineRule="auto"/>
    </w:pPr>
  </w:style>
  <w:style w:type="table" w:styleId="TableGrid">
    <w:name w:val="Table Grid"/>
    <w:basedOn w:val="TableNormal"/>
    <w:uiPriority w:val="39"/>
    <w:rsid w:val="00AE7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2">
    <w:name w:val="heading 2"/>
    <w:basedOn w:val="Normal"/>
    <w:unhideWhenUsed/>
    <w:qFormat/>
    <w:rsid w:val="00CC3E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uiPriority w:val="9"/>
    <w:qFormat/>
    <w:rsid w:val="00D3656D"/>
    <w:pPr>
      <w:spacing w:beforeAutospacing="1"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2Zchn">
    <w:name w:val="Überschrift 2 Zchn"/>
    <w:basedOn w:val="DefaultParagraphFont"/>
    <w:uiPriority w:val="9"/>
    <w:qFormat/>
    <w:rsid w:val="00CC3EB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DefaultParagraphFont"/>
    <w:uiPriority w:val="9"/>
    <w:qFormat/>
    <w:rsid w:val="00D3656D"/>
    <w:rPr>
      <w:rFonts w:ascii="Times New Roman" w:eastAsia="Times New Roman" w:hAnsi="Times New Roman" w:cs="Times New Roman"/>
      <w:b/>
      <w:bCs/>
      <w:sz w:val="27"/>
      <w:szCs w:val="27"/>
      <w:lang w:eastAsia="en-GB"/>
    </w:rPr>
  </w:style>
  <w:style w:type="character" w:customStyle="1" w:styleId="InternetLink">
    <w:name w:val="Internet Link"/>
    <w:basedOn w:val="DefaultParagraphFont"/>
    <w:uiPriority w:val="99"/>
    <w:semiHidden/>
    <w:unhideWhenUsed/>
    <w:rsid w:val="00D3656D"/>
    <w:rPr>
      <w:color w:val="0000FF"/>
      <w:u w:val="single"/>
    </w:rPr>
  </w:style>
  <w:style w:type="character" w:customStyle="1" w:styleId="BalloonTextChar">
    <w:name w:val="Balloon Text Char"/>
    <w:basedOn w:val="DefaultParagraphFont"/>
    <w:link w:val="BalloonText"/>
    <w:uiPriority w:val="99"/>
    <w:semiHidden/>
    <w:qFormat/>
    <w:rsid w:val="0097505E"/>
    <w:rPr>
      <w:rFonts w:ascii="Segoe UI" w:hAnsi="Segoe UI" w:cs="Segoe UI"/>
      <w:sz w:val="18"/>
      <w:szCs w:val="18"/>
    </w:rPr>
  </w:style>
  <w:style w:type="character" w:styleId="CommentReference">
    <w:name w:val="annotation reference"/>
    <w:basedOn w:val="DefaultParagraphFont"/>
    <w:uiPriority w:val="99"/>
    <w:semiHidden/>
    <w:unhideWhenUsed/>
    <w:qFormat/>
    <w:rsid w:val="0097505E"/>
    <w:rPr>
      <w:sz w:val="16"/>
      <w:szCs w:val="16"/>
    </w:rPr>
  </w:style>
  <w:style w:type="character" w:customStyle="1" w:styleId="CommentTextChar">
    <w:name w:val="Comment Text Char"/>
    <w:basedOn w:val="DefaultParagraphFont"/>
    <w:link w:val="CommentText"/>
    <w:uiPriority w:val="99"/>
    <w:semiHidden/>
    <w:qFormat/>
    <w:rsid w:val="0097505E"/>
    <w:rPr>
      <w:sz w:val="20"/>
      <w:szCs w:val="20"/>
    </w:rPr>
  </w:style>
  <w:style w:type="character" w:customStyle="1" w:styleId="CommentSubjectChar">
    <w:name w:val="Comment Subject Char"/>
    <w:basedOn w:val="CommentTextChar"/>
    <w:link w:val="CommentSubject"/>
    <w:uiPriority w:val="99"/>
    <w:semiHidden/>
    <w:qFormat/>
    <w:rsid w:val="0097505E"/>
    <w:rPr>
      <w:b/>
      <w:bCs/>
      <w:sz w:val="20"/>
      <w:szCs w:val="20"/>
    </w:rPr>
  </w:style>
  <w:style w:type="character" w:customStyle="1" w:styleId="apple-tab-span">
    <w:name w:val="apple-tab-span"/>
    <w:basedOn w:val="DefaultParagraphFont"/>
    <w:qFormat/>
    <w:rsid w:val="00CC3EB7"/>
  </w:style>
  <w:style w:type="character" w:customStyle="1" w:styleId="HTMLPreformattedChar">
    <w:name w:val="HTML Preformatted Char"/>
    <w:basedOn w:val="DefaultParagraphFont"/>
    <w:link w:val="HTMLPreformatted"/>
    <w:uiPriority w:val="99"/>
    <w:semiHidden/>
    <w:qFormat/>
    <w:rsid w:val="002436B6"/>
    <w:rPr>
      <w:rFonts w:ascii="Courier New" w:eastAsia="Times New Roman" w:hAnsi="Courier New" w:cs="Courier New"/>
      <w:sz w:val="20"/>
      <w:szCs w:val="20"/>
      <w:lang w:eastAsia="en-GB"/>
    </w:rPr>
  </w:style>
  <w:style w:type="character" w:customStyle="1" w:styleId="gnkrckgcgsb">
    <w:name w:val="gnkrckgcgsb"/>
    <w:basedOn w:val="DefaultParagraphFont"/>
    <w:qFormat/>
    <w:rsid w:val="002436B6"/>
  </w:style>
  <w:style w:type="character" w:customStyle="1" w:styleId="HeaderChar">
    <w:name w:val="Header Char"/>
    <w:basedOn w:val="DefaultParagraphFont"/>
    <w:link w:val="Header"/>
    <w:uiPriority w:val="99"/>
    <w:qFormat/>
    <w:rsid w:val="008C458D"/>
  </w:style>
  <w:style w:type="character" w:customStyle="1" w:styleId="FooterChar">
    <w:name w:val="Footer Char"/>
    <w:basedOn w:val="DefaultParagraphFont"/>
    <w:link w:val="Footer"/>
    <w:uiPriority w:val="99"/>
    <w:qFormat/>
    <w:rsid w:val="008C458D"/>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D3656D"/>
    <w:pPr>
      <w:spacing w:beforeAutospacing="1"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3656D"/>
    <w:pPr>
      <w:ind w:left="720"/>
      <w:contextualSpacing/>
    </w:pPr>
  </w:style>
  <w:style w:type="paragraph" w:styleId="BalloonText">
    <w:name w:val="Balloon Text"/>
    <w:basedOn w:val="Normal"/>
    <w:link w:val="BalloonTextChar"/>
    <w:uiPriority w:val="99"/>
    <w:semiHidden/>
    <w:unhideWhenUsed/>
    <w:qFormat/>
    <w:rsid w:val="0097505E"/>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97505E"/>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97505E"/>
    <w:rPr>
      <w:b/>
      <w:bCs/>
    </w:rPr>
  </w:style>
  <w:style w:type="paragraph" w:customStyle="1" w:styleId="msonormal0">
    <w:name w:val="msonormal"/>
    <w:basedOn w:val="Normal"/>
    <w:qFormat/>
    <w:rsid w:val="00CC3EB7"/>
    <w:pPr>
      <w:spacing w:beforeAutospacing="1"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qFormat/>
    <w:rsid w:val="00243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8C458D"/>
    <w:pPr>
      <w:tabs>
        <w:tab w:val="center" w:pos="4513"/>
        <w:tab w:val="right" w:pos="9026"/>
      </w:tabs>
      <w:spacing w:after="0" w:line="240" w:lineRule="auto"/>
    </w:pPr>
  </w:style>
  <w:style w:type="paragraph" w:styleId="Footer">
    <w:name w:val="footer"/>
    <w:basedOn w:val="Normal"/>
    <w:link w:val="FooterChar"/>
    <w:uiPriority w:val="99"/>
    <w:unhideWhenUsed/>
    <w:rsid w:val="008C458D"/>
    <w:pPr>
      <w:tabs>
        <w:tab w:val="center" w:pos="4513"/>
        <w:tab w:val="right" w:pos="9026"/>
      </w:tabs>
      <w:spacing w:after="0" w:line="240" w:lineRule="auto"/>
    </w:pPr>
  </w:style>
  <w:style w:type="table" w:styleId="TableGrid">
    <w:name w:val="Table Grid"/>
    <w:basedOn w:val="TableNormal"/>
    <w:uiPriority w:val="39"/>
    <w:rsid w:val="00AE7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4BCAB-7BC7-442A-8C58-C3ADD3861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491</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MPI for Human Cognitive and Brain Sciences</Company>
  <LinksUpToDate>false</LinksUpToDate>
  <CharactersWithSpaces>3285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Parkhouse, Lianne</cp:lastModifiedBy>
  <cp:revision>2</cp:revision>
  <cp:lastPrinted>2018-09-03T13:04:00Z</cp:lastPrinted>
  <dcterms:created xsi:type="dcterms:W3CDTF">2018-10-05T11:57:00Z</dcterms:created>
  <dcterms:modified xsi:type="dcterms:W3CDTF">2018-10-05T11:57:00Z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MPI for Human Cognitive and Brain Sciences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