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Moving a Website to Azure Using Terraform: An Author’s Journey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Project </w:t>
      </w:r>
    </w:p>
    <w:p w:rsidR="00000000" w:rsidDel="00000000" w:rsidP="00000000" w:rsidRDefault="00000000" w:rsidRPr="00000000" w14:paraId="00000004">
      <w:pPr>
        <w:spacing w:after="240" w:before="240" w:lineRule="auto"/>
        <w:rPr/>
      </w:pPr>
      <w:r w:rsidDel="00000000" w:rsidR="00000000" w:rsidRPr="00000000">
        <w:rPr>
          <w:rtl w:val="0"/>
        </w:rPr>
        <w:t xml:space="preserve">As an author and coder, I set out to revamp my 5-year-old author website and migrate it to Azure. This journey allowed me to use Terraform for provisioning cloud resources, making infrastructure management more efficient. While I appreciated WordPress, my coding skills offered new opportunities for customization, control, and security.</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served a dual purpose: enhancing my author website and creating a strong portfolio project showcasing Terraform and cloud computing skills.</w:t>
      </w:r>
    </w:p>
    <w:p w:rsidR="00000000" w:rsidDel="00000000" w:rsidP="00000000" w:rsidRDefault="00000000" w:rsidRPr="00000000" w14:paraId="00000006">
      <w:pPr>
        <w:pStyle w:val="Heading3"/>
        <w:keepNext w:val="0"/>
        <w:keepLines w:val="0"/>
        <w:spacing w:before="280" w:lineRule="auto"/>
        <w:rPr>
          <w:b w:val="1"/>
          <w:color w:val="000000"/>
          <w:sz w:val="22"/>
          <w:szCs w:val="22"/>
        </w:rPr>
      </w:pPr>
      <w:bookmarkStart w:colFirst="0" w:colLast="0" w:name="_25nybkb9r24j" w:id="0"/>
      <w:bookmarkEnd w:id="0"/>
      <w:r w:rsidDel="00000000" w:rsidR="00000000" w:rsidRPr="00000000">
        <w:rPr>
          <w:b w:val="1"/>
          <w:color w:val="000000"/>
          <w:sz w:val="22"/>
          <w:szCs w:val="22"/>
          <w:rtl w:val="0"/>
        </w:rPr>
        <w:t xml:space="preserve">Why Have an Author Website?</w:t>
      </w:r>
    </w:p>
    <w:p w:rsidR="00000000" w:rsidDel="00000000" w:rsidP="00000000" w:rsidRDefault="00000000" w:rsidRPr="00000000" w14:paraId="00000007">
      <w:pPr>
        <w:numPr>
          <w:ilvl w:val="0"/>
          <w:numId w:val="2"/>
        </w:numPr>
        <w:spacing w:after="0" w:afterAutospacing="0" w:before="240" w:lineRule="auto"/>
        <w:ind w:left="720" w:hanging="360"/>
        <w:rPr/>
      </w:pPr>
      <w:r w:rsidDel="00000000" w:rsidR="00000000" w:rsidRPr="00000000">
        <w:rPr>
          <w:b w:val="1"/>
          <w:rtl w:val="0"/>
        </w:rPr>
        <w:t xml:space="preserve">Linking Your Work: </w:t>
      </w:r>
      <w:r w:rsidDel="00000000" w:rsidR="00000000" w:rsidRPr="00000000">
        <w:rPr>
          <w:rtl w:val="0"/>
        </w:rPr>
        <w:t xml:space="preserve">An author website provides a central hub where readers can find links to your books, </w:t>
      </w:r>
      <w:r w:rsidDel="00000000" w:rsidR="00000000" w:rsidRPr="00000000">
        <w:rPr>
          <w:rtl w:val="0"/>
        </w:rPr>
        <w:t xml:space="preserve">preorder</w:t>
      </w:r>
      <w:r w:rsidDel="00000000" w:rsidR="00000000" w:rsidRPr="00000000">
        <w:rPr>
          <w:rtl w:val="0"/>
        </w:rPr>
        <w:t xml:space="preserve"> options, or additional content.</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b w:val="1"/>
          <w:rtl w:val="0"/>
        </w:rPr>
        <w:t xml:space="preserve">Reader Magnets: </w:t>
      </w:r>
      <w:r w:rsidDel="00000000" w:rsidR="00000000" w:rsidRPr="00000000">
        <w:rPr>
          <w:rtl w:val="0"/>
        </w:rPr>
        <w:t xml:space="preserve">Offering free downloadable content, such as a prequel novella, maps, or character sheets, can attract readers. These "reader magnets" help showcase your work and engage your audience.</w:t>
      </w:r>
    </w:p>
    <w:p w:rsidR="00000000" w:rsidDel="00000000" w:rsidP="00000000" w:rsidRDefault="00000000" w:rsidRPr="00000000" w14:paraId="00000009">
      <w:pPr>
        <w:numPr>
          <w:ilvl w:val="0"/>
          <w:numId w:val="2"/>
        </w:numPr>
        <w:spacing w:after="240" w:before="0" w:beforeAutospacing="0" w:lineRule="auto"/>
        <w:ind w:left="720" w:hanging="360"/>
        <w:rPr/>
      </w:pPr>
      <w:r w:rsidDel="00000000" w:rsidR="00000000" w:rsidRPr="00000000">
        <w:rPr>
          <w:b w:val="1"/>
          <w:rtl w:val="0"/>
        </w:rPr>
        <w:t xml:space="preserve">Mailing List Development: </w:t>
      </w:r>
      <w:r w:rsidDel="00000000" w:rsidR="00000000" w:rsidRPr="00000000">
        <w:rPr>
          <w:rtl w:val="0"/>
        </w:rPr>
        <w:t xml:space="preserve">Your website can collect email addresses in exchange for reader magnets. With tools like Azure Event Grid, you can automate email responses, including delivering newsletters or opting out unsubscribers seamlessly.</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Preparing Newsletters</w:t>
      </w:r>
    </w:p>
    <w:p w:rsidR="00000000" w:rsidDel="00000000" w:rsidP="00000000" w:rsidRDefault="00000000" w:rsidRPr="00000000" w14:paraId="0000000B">
      <w:pPr>
        <w:spacing w:after="240" w:before="240" w:lineRule="auto"/>
        <w:rPr/>
      </w:pPr>
      <w:r w:rsidDel="00000000" w:rsidR="00000000" w:rsidRPr="00000000">
        <w:rPr>
          <w:rtl w:val="0"/>
        </w:rPr>
        <w:t xml:space="preserve">Years ago, my newsletters were inaccessible for screen readers and Braille devices. Transitioning to accessible formats using tools like Google Docs or Word ensures inclusivity.</w:t>
        <w:br w:type="textWrapping"/>
      </w:r>
    </w:p>
    <w:p w:rsidR="00000000" w:rsidDel="00000000" w:rsidP="00000000" w:rsidRDefault="00000000" w:rsidRPr="00000000" w14:paraId="0000000C">
      <w:pPr>
        <w:spacing w:after="240" w:before="240" w:lineRule="auto"/>
        <w:rPr/>
      </w:pPr>
      <w:r w:rsidDel="00000000" w:rsidR="00000000" w:rsidRPr="00000000">
        <w:rPr>
          <w:b w:val="1"/>
          <w:rtl w:val="0"/>
        </w:rPr>
        <w:t xml:space="preserve">Steps to Create an Accessible Newsletter</w:t>
      </w:r>
      <w:r w:rsidDel="00000000" w:rsidR="00000000" w:rsidRPr="00000000">
        <w:rPr>
          <w:rtl w:val="0"/>
        </w:rPr>
        <w:t xml:space="preserve">:</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Use a template from Google Docs or Word.</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Enable accessibility features (e.g., </w:t>
      </w:r>
      <w:r w:rsidDel="00000000" w:rsidR="00000000" w:rsidRPr="00000000">
        <w:rPr>
          <w:rFonts w:ascii="Arial Unicode MS" w:cs="Arial Unicode MS" w:eastAsia="Arial Unicode MS" w:hAnsi="Arial Unicode MS"/>
          <w:b w:val="1"/>
          <w:rtl w:val="0"/>
        </w:rPr>
        <w:t xml:space="preserve">Tools → Accessibility</w:t>
      </w:r>
      <w:r w:rsidDel="00000000" w:rsidR="00000000" w:rsidRPr="00000000">
        <w:rPr>
          <w:rtl w:val="0"/>
        </w:rPr>
        <w:t xml:space="preserve"> in Google Docs or </w:t>
      </w:r>
      <w:r w:rsidDel="00000000" w:rsidR="00000000" w:rsidRPr="00000000">
        <w:rPr>
          <w:b w:val="1"/>
          <w:rtl w:val="0"/>
        </w:rPr>
        <w:t xml:space="preserve">Accessibility Checker</w:t>
      </w:r>
      <w:r w:rsidDel="00000000" w:rsidR="00000000" w:rsidRPr="00000000">
        <w:rPr>
          <w:rtl w:val="0"/>
        </w:rPr>
        <w:t xml:space="preserve"> in Word).</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Add links to your books or recommendations.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Save the document as a PDF after verifying all links.</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Store newsletters in a dedicated folder, such as </w:t>
      </w:r>
      <w:r w:rsidDel="00000000" w:rsidR="00000000" w:rsidRPr="00000000">
        <w:rPr>
          <w:rFonts w:ascii="Roboto Mono" w:cs="Roboto Mono" w:eastAsia="Roboto Mono" w:hAnsi="Roboto Mono"/>
          <w:color w:val="0000ff"/>
          <w:rtl w:val="0"/>
        </w:rPr>
        <w:t xml:space="preserve">newsletters</w:t>
      </w:r>
      <w:r w:rsidDel="00000000" w:rsidR="00000000" w:rsidRPr="00000000">
        <w:rPr>
          <w:rtl w:val="0"/>
        </w:rPr>
        <w:t xml:space="preserve">, for deployment.</w:t>
      </w:r>
    </w:p>
    <w:p w:rsidR="00000000" w:rsidDel="00000000" w:rsidP="00000000" w:rsidRDefault="00000000" w:rsidRPr="00000000" w14:paraId="00000012">
      <w:pPr>
        <w:pStyle w:val="Heading3"/>
        <w:keepNext w:val="0"/>
        <w:keepLines w:val="0"/>
        <w:spacing w:before="280" w:lineRule="auto"/>
        <w:rPr>
          <w:b w:val="1"/>
          <w:color w:val="000000"/>
          <w:sz w:val="22"/>
          <w:szCs w:val="22"/>
        </w:rPr>
      </w:pPr>
      <w:bookmarkStart w:colFirst="0" w:colLast="0" w:name="_hnqhsa3w337y" w:id="1"/>
      <w:bookmarkEnd w:id="1"/>
      <w:r w:rsidDel="00000000" w:rsidR="00000000" w:rsidRPr="00000000">
        <w:rPr>
          <w:b w:val="1"/>
          <w:color w:val="000000"/>
          <w:sz w:val="22"/>
          <w:szCs w:val="22"/>
          <w:rtl w:val="0"/>
        </w:rPr>
        <w:t xml:space="preserve">Why Terraform?</w:t>
      </w:r>
    </w:p>
    <w:p w:rsidR="00000000" w:rsidDel="00000000" w:rsidP="00000000" w:rsidRDefault="00000000" w:rsidRPr="00000000" w14:paraId="00000013">
      <w:pPr>
        <w:spacing w:after="240" w:before="240" w:lineRule="auto"/>
        <w:rPr/>
      </w:pPr>
      <w:r w:rsidDel="00000000" w:rsidR="00000000" w:rsidRPr="00000000">
        <w:rPr>
          <w:rtl w:val="0"/>
        </w:rPr>
        <w:t xml:space="preserve">Terraform is an open-source Infrastructure as Code (IaC) tool. It simplifies resource provisioning for platforms like Azure, AWS, and Google Cloud. With its JSON- and Python-like syntax, it’s approachable for developers familiar with these formats.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 used Terraform for:</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Resource grouping for simplified billing and deletion.</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Secure storage using Azure Key Vault.</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Automating event-driven processes, such as mailing list management.</w:t>
      </w:r>
    </w:p>
    <w:p w:rsidR="00000000" w:rsidDel="00000000" w:rsidP="00000000" w:rsidRDefault="00000000" w:rsidRPr="00000000" w14:paraId="00000019">
      <w:pPr>
        <w:rPr>
          <w:b w:val="1"/>
        </w:rPr>
      </w:pPr>
      <w:r w:rsidDel="00000000" w:rsidR="00000000" w:rsidRPr="00000000">
        <w:rPr>
          <w:b w:val="1"/>
          <w:rtl w:val="0"/>
        </w:rPr>
        <w:t xml:space="preserve">Terraform Course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enrolled in the Zero to Mastery’s extremely thorough </w:t>
      </w:r>
      <w:hyperlink r:id="rId6">
        <w:r w:rsidDel="00000000" w:rsidR="00000000" w:rsidRPr="00000000">
          <w:rPr>
            <w:color w:val="1155cc"/>
            <w:u w:val="single"/>
            <w:rtl w:val="0"/>
          </w:rPr>
          <w:t xml:space="preserve">Terraform course taught by Andrei Dumitrescu</w:t>
        </w:r>
      </w:hyperlink>
      <w:r w:rsidDel="00000000" w:rsidR="00000000" w:rsidRPr="00000000">
        <w:rPr>
          <w:rtl w:val="0"/>
        </w:rPr>
        <w:t xml:space="preserve">. </w:t>
      </w:r>
      <w:r w:rsidDel="00000000" w:rsidR="00000000" w:rsidRPr="00000000">
        <w:rPr>
          <w:rtl w:val="0"/>
        </w:rPr>
        <w:t xml:space="preserve">Although the course focused on AWS, I adapted the exercises for Azure, leveraging tools like ChatGPT and GitHub Copilot to troubleshoot. This dual approach enabled me to list both AWS and Azure on my resume, expanding my employability.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Using a Free Website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used a free website, </w:t>
      </w:r>
      <w:hyperlink r:id="rId7">
        <w:r w:rsidDel="00000000" w:rsidR="00000000" w:rsidRPr="00000000">
          <w:rPr>
            <w:color w:val="1155cc"/>
            <w:u w:val="single"/>
            <w:rtl w:val="0"/>
          </w:rPr>
          <w:t xml:space="preserve">Helios by </w:t>
        </w:r>
      </w:hyperlink>
      <w:hyperlink r:id="rId8">
        <w:r w:rsidDel="00000000" w:rsidR="00000000" w:rsidRPr="00000000">
          <w:rPr>
            <w:color w:val="1155cc"/>
            <w:u w:val="single"/>
            <w:rtl w:val="0"/>
          </w:rPr>
          <w:t xml:space="preserve">HTML5UP</w:t>
        </w:r>
      </w:hyperlink>
      <w:r w:rsidDel="00000000" w:rsidR="00000000" w:rsidRPr="00000000">
        <w:rPr>
          <w:rtl w:val="0"/>
        </w:rPr>
        <w:t xml:space="preserve"> </w:t>
      </w:r>
      <w:r w:rsidDel="00000000" w:rsidR="00000000" w:rsidRPr="00000000">
        <w:rPr>
          <w:rtl w:val="0"/>
        </w:rPr>
        <w:t xml:space="preserve">as my</w:t>
      </w:r>
      <w:r w:rsidDel="00000000" w:rsidR="00000000" w:rsidRPr="00000000">
        <w:rPr>
          <w:rtl w:val="0"/>
        </w:rPr>
        <w:t xml:space="preserve"> website. It featured sections I could use for book links, series overviews, and newsletters. While custom coding was an option, my priority was functionality over aesthetic perfection.</w:t>
      </w:r>
    </w:p>
    <w:p w:rsidR="00000000" w:rsidDel="00000000" w:rsidP="00000000" w:rsidRDefault="00000000" w:rsidRPr="00000000" w14:paraId="00000020">
      <w:pPr>
        <w:pStyle w:val="Heading3"/>
        <w:keepNext w:val="0"/>
        <w:keepLines w:val="0"/>
        <w:spacing w:before="280" w:lineRule="auto"/>
        <w:rPr>
          <w:b w:val="1"/>
          <w:color w:val="000000"/>
          <w:sz w:val="22"/>
          <w:szCs w:val="22"/>
        </w:rPr>
      </w:pPr>
      <w:bookmarkStart w:colFirst="0" w:colLast="0" w:name="_muf6lp4rsfwi" w:id="2"/>
      <w:bookmarkEnd w:id="2"/>
      <w:r w:rsidDel="00000000" w:rsidR="00000000" w:rsidRPr="00000000">
        <w:rPr>
          <w:b w:val="1"/>
          <w:color w:val="000000"/>
          <w:sz w:val="22"/>
          <w:szCs w:val="22"/>
          <w:rtl w:val="0"/>
        </w:rPr>
        <w:t xml:space="preserve">Terraform Implementation</w:t>
      </w:r>
    </w:p>
    <w:p w:rsidR="00000000" w:rsidDel="00000000" w:rsidP="00000000" w:rsidRDefault="00000000" w:rsidRPr="00000000" w14:paraId="00000021">
      <w:pPr>
        <w:spacing w:after="240" w:before="240" w:lineRule="auto"/>
        <w:rPr/>
      </w:pPr>
      <w:r w:rsidDel="00000000" w:rsidR="00000000" w:rsidRPr="00000000">
        <w:rPr>
          <w:rtl w:val="0"/>
        </w:rPr>
        <w:t xml:space="preserve">Key components for this project included:</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Resource Group</w:t>
      </w:r>
      <w:r w:rsidDel="00000000" w:rsidR="00000000" w:rsidRPr="00000000">
        <w:rPr>
          <w:rtl w:val="0"/>
        </w:rPr>
        <w:t xml:space="preserve">: A container for all related resources for streamlined billing and management.</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Azure Key Vault</w:t>
      </w:r>
      <w:r w:rsidDel="00000000" w:rsidR="00000000" w:rsidRPr="00000000">
        <w:rPr>
          <w:rtl w:val="0"/>
        </w:rPr>
        <w:t xml:space="preserve">: For securely storing sensitive information like secrets and credentials.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Azure Blob Storage</w:t>
      </w:r>
      <w:r w:rsidDel="00000000" w:rsidR="00000000" w:rsidRPr="00000000">
        <w:rPr>
          <w:rtl w:val="0"/>
        </w:rPr>
        <w:t xml:space="preserve">: For hosting the static website and newsletters.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Cosmos DB</w:t>
      </w:r>
      <w:r w:rsidDel="00000000" w:rsidR="00000000" w:rsidRPr="00000000">
        <w:rPr>
          <w:rtl w:val="0"/>
        </w:rPr>
        <w:t xml:space="preserve">: For managing mailing list data.</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Azure Event Grid</w:t>
      </w:r>
      <w:r w:rsidDel="00000000" w:rsidR="00000000" w:rsidRPr="00000000">
        <w:rPr>
          <w:rtl w:val="0"/>
        </w:rPr>
        <w:t xml:space="preserve">: For triggering automated workflows, such as newsletter distribution and handling opt-outs.</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To containerize the website, simplifying version control and deployment.</w:t>
      </w:r>
    </w:p>
    <w:p w:rsidR="00000000" w:rsidDel="00000000" w:rsidP="00000000" w:rsidRDefault="00000000" w:rsidRPr="00000000" w14:paraId="00000028">
      <w:pPr>
        <w:spacing w:after="240" w:before="240" w:lineRule="auto"/>
        <w:ind w:left="0" w:firstLine="0"/>
        <w:rPr>
          <w:b w:val="1"/>
        </w:rPr>
      </w:pPr>
      <w:r w:rsidDel="00000000" w:rsidR="00000000" w:rsidRPr="00000000">
        <w:rPr>
          <w:b w:val="1"/>
          <w:rtl w:val="0"/>
        </w:rPr>
        <w:t xml:space="preserve">Example Code</w:t>
      </w:r>
    </w:p>
    <w:p w:rsidR="00000000" w:rsidDel="00000000" w:rsidP="00000000" w:rsidRDefault="00000000" w:rsidRPr="00000000" w14:paraId="00000029">
      <w:pPr>
        <w:spacing w:after="240" w:before="240" w:lineRule="auto"/>
        <w:ind w:left="0" w:firstLine="0"/>
        <w:rPr/>
      </w:pPr>
      <w:r w:rsidDel="00000000" w:rsidR="00000000" w:rsidRPr="00000000">
        <w:rPr>
          <w:b w:val="1"/>
          <w:rtl w:val="0"/>
        </w:rPr>
        <w:t xml:space="preserve">Key Vault Setup</w:t>
      </w:r>
      <w:r w:rsidDel="00000000" w:rsidR="00000000" w:rsidRPr="00000000">
        <w:rPr>
          <w:rtl w:val="0"/>
        </w:rPr>
      </w:r>
    </w:p>
    <w:p w:rsidR="00000000" w:rsidDel="00000000" w:rsidP="00000000" w:rsidRDefault="00000000" w:rsidRPr="00000000" w14:paraId="0000002A">
      <w:pPr>
        <w:shd w:fill="282634" w:val="clear"/>
        <w:spacing w:line="325.71428571428567" w:lineRule="auto"/>
        <w:rPr>
          <w:rFonts w:ascii="Consolas" w:cs="Consolas" w:eastAsia="Consolas" w:hAnsi="Consolas"/>
          <w:color w:val="bfbfbf"/>
          <w:sz w:val="21"/>
          <w:szCs w:val="21"/>
        </w:rPr>
      </w:pPr>
      <w:r w:rsidDel="00000000" w:rsidR="00000000" w:rsidRPr="00000000">
        <w:rPr>
          <w:rFonts w:ascii="Consolas" w:cs="Consolas" w:eastAsia="Consolas" w:hAnsi="Consolas"/>
          <w:color w:val="bfbfbf"/>
          <w:sz w:val="21"/>
          <w:szCs w:val="21"/>
          <w:rtl w:val="0"/>
        </w:rPr>
        <w:t xml:space="preserve"># Create a Key Vault for Secrets</w:t>
      </w:r>
    </w:p>
    <w:p w:rsidR="00000000" w:rsidDel="00000000" w:rsidP="00000000" w:rsidRDefault="00000000" w:rsidRPr="00000000" w14:paraId="0000002B">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resource "azurerm_key_vault" "author_example_main" {</w:t>
      </w:r>
    </w:p>
    <w:p w:rsidR="00000000" w:rsidDel="00000000" w:rsidP="00000000" w:rsidRDefault="00000000" w:rsidRPr="00000000" w14:paraId="0000002C">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name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var</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key_vault_name</w:t>
      </w:r>
    </w:p>
    <w:p w:rsidR="00000000" w:rsidDel="00000000" w:rsidP="00000000" w:rsidRDefault="00000000" w:rsidRPr="00000000" w14:paraId="0000002D">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location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azurerm_resource_group</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author_example_main</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location</w:t>
      </w:r>
    </w:p>
    <w:p w:rsidR="00000000" w:rsidDel="00000000" w:rsidP="00000000" w:rsidRDefault="00000000" w:rsidRPr="00000000" w14:paraId="0000002E">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resource_group_name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azurerm_resource_group</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author_example_main</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name</w:t>
      </w:r>
    </w:p>
    <w:p w:rsidR="00000000" w:rsidDel="00000000" w:rsidP="00000000" w:rsidRDefault="00000000" w:rsidRPr="00000000" w14:paraId="0000002F">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tenant_id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data</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azurerm_client_config</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current</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tenant_id</w:t>
      </w:r>
    </w:p>
    <w:p w:rsidR="00000000" w:rsidDel="00000000" w:rsidP="00000000" w:rsidRDefault="00000000" w:rsidRPr="00000000" w14:paraId="00000030">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sku_name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"standard"</w:t>
      </w:r>
    </w:p>
    <w:p w:rsidR="00000000" w:rsidDel="00000000" w:rsidP="00000000" w:rsidRDefault="00000000" w:rsidRPr="00000000" w14:paraId="00000031">
      <w:pPr>
        <w:shd w:fill="282634" w:val="clear"/>
        <w:spacing w:line="325.71428571428567" w:lineRule="auto"/>
        <w:rPr/>
      </w:pPr>
      <w:r w:rsidDel="00000000" w:rsidR="00000000" w:rsidRPr="00000000">
        <w:rPr>
          <w:rFonts w:ascii="Consolas" w:cs="Consolas" w:eastAsia="Consolas" w:hAnsi="Consolas"/>
          <w:color w:val="f8f8f2"/>
          <w:sz w:val="21"/>
          <w:szCs w:val="21"/>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Container Setup</w:t>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hd w:fill="282634" w:val="clear"/>
        <w:spacing w:line="240" w:lineRule="auto"/>
        <w:rPr>
          <w:rFonts w:ascii="Consolas" w:cs="Consolas" w:eastAsia="Consolas" w:hAnsi="Consolas"/>
          <w:color w:val="bfbfbf"/>
          <w:sz w:val="21"/>
          <w:szCs w:val="21"/>
        </w:rPr>
      </w:pPr>
      <w:r w:rsidDel="00000000" w:rsidR="00000000" w:rsidRPr="00000000">
        <w:rPr>
          <w:rFonts w:ascii="Consolas" w:cs="Consolas" w:eastAsia="Consolas" w:hAnsi="Consolas"/>
          <w:color w:val="bfbfbf"/>
          <w:sz w:val="21"/>
          <w:szCs w:val="21"/>
          <w:rtl w:val="0"/>
        </w:rPr>
        <w:t xml:space="preserve"># Create an Azure Container Instance</w:t>
      </w:r>
    </w:p>
    <w:p w:rsidR="00000000" w:rsidDel="00000000" w:rsidP="00000000" w:rsidRDefault="00000000" w:rsidRPr="00000000" w14:paraId="00000036">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resource "azurerm_container_group" "author_example_main" {</w:t>
      </w:r>
    </w:p>
    <w:p w:rsidR="00000000" w:rsidDel="00000000" w:rsidP="00000000" w:rsidRDefault="00000000" w:rsidRPr="00000000" w14:paraId="00000037">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name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var</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container_group_name</w:t>
      </w:r>
    </w:p>
    <w:p w:rsidR="00000000" w:rsidDel="00000000" w:rsidP="00000000" w:rsidRDefault="00000000" w:rsidRPr="00000000" w14:paraId="00000038">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location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azurerm_resource_group</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author_example_main</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location</w:t>
      </w:r>
    </w:p>
    <w:p w:rsidR="00000000" w:rsidDel="00000000" w:rsidP="00000000" w:rsidRDefault="00000000" w:rsidRPr="00000000" w14:paraId="00000039">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resource_group_name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azurerm_resource_group</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author_example_main</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name</w:t>
      </w:r>
    </w:p>
    <w:p w:rsidR="00000000" w:rsidDel="00000000" w:rsidP="00000000" w:rsidRDefault="00000000" w:rsidRPr="00000000" w14:paraId="0000003A">
      <w:pPr>
        <w:shd w:fill="282634" w:val="clear"/>
        <w:spacing w:line="240"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os_type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"Linux"</w:t>
      </w:r>
    </w:p>
    <w:p w:rsidR="00000000" w:rsidDel="00000000" w:rsidP="00000000" w:rsidRDefault="00000000" w:rsidRPr="00000000" w14:paraId="0000003B">
      <w:pPr>
        <w:shd w:fill="282634" w:val="clear"/>
        <w:spacing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3C">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container {</w:t>
      </w:r>
    </w:p>
    <w:p w:rsidR="00000000" w:rsidDel="00000000" w:rsidP="00000000" w:rsidRDefault="00000000" w:rsidRPr="00000000" w14:paraId="0000003D">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name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var</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container_name</w:t>
      </w:r>
    </w:p>
    <w:p w:rsidR="00000000" w:rsidDel="00000000" w:rsidP="00000000" w:rsidRDefault="00000000" w:rsidRPr="00000000" w14:paraId="0000003E">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image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var</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container_image</w:t>
      </w:r>
    </w:p>
    <w:p w:rsidR="00000000" w:rsidDel="00000000" w:rsidP="00000000" w:rsidRDefault="00000000" w:rsidRPr="00000000" w14:paraId="0000003F">
      <w:pPr>
        <w:shd w:fill="282634" w:val="clear"/>
        <w:spacing w:line="240"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cpu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"0.5"</w:t>
      </w:r>
    </w:p>
    <w:p w:rsidR="00000000" w:rsidDel="00000000" w:rsidP="00000000" w:rsidRDefault="00000000" w:rsidRPr="00000000" w14:paraId="00000040">
      <w:pPr>
        <w:shd w:fill="282634" w:val="clear"/>
        <w:spacing w:line="240"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memory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"1.5"</w:t>
      </w:r>
    </w:p>
    <w:p w:rsidR="00000000" w:rsidDel="00000000" w:rsidP="00000000" w:rsidRDefault="00000000" w:rsidRPr="00000000" w14:paraId="00000041">
      <w:pPr>
        <w:shd w:fill="282634" w:val="clear"/>
        <w:spacing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2">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ports {</w:t>
      </w:r>
    </w:p>
    <w:p w:rsidR="00000000" w:rsidDel="00000000" w:rsidP="00000000" w:rsidRDefault="00000000" w:rsidRPr="00000000" w14:paraId="00000043">
      <w:pPr>
        <w:shd w:fill="282634" w:val="clear"/>
        <w:spacing w:line="240" w:lineRule="auto"/>
        <w:rPr>
          <w:rFonts w:ascii="Consolas" w:cs="Consolas" w:eastAsia="Consolas" w:hAnsi="Consolas"/>
          <w:color w:val="fff9a3"/>
          <w:sz w:val="21"/>
          <w:szCs w:val="21"/>
        </w:rPr>
      </w:pPr>
      <w:r w:rsidDel="00000000" w:rsidR="00000000" w:rsidRPr="00000000">
        <w:rPr>
          <w:rFonts w:ascii="Consolas" w:cs="Consolas" w:eastAsia="Consolas" w:hAnsi="Consolas"/>
          <w:color w:val="f8f8f2"/>
          <w:sz w:val="21"/>
          <w:szCs w:val="21"/>
          <w:rtl w:val="0"/>
        </w:rPr>
        <w:t xml:space="preserve">      port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f9a3"/>
          <w:sz w:val="21"/>
          <w:szCs w:val="21"/>
          <w:rtl w:val="0"/>
        </w:rPr>
        <w:t xml:space="preserve">80</w:t>
      </w:r>
    </w:p>
    <w:p w:rsidR="00000000" w:rsidDel="00000000" w:rsidP="00000000" w:rsidRDefault="00000000" w:rsidRPr="00000000" w14:paraId="00000044">
      <w:pPr>
        <w:shd w:fill="282634" w:val="clear"/>
        <w:spacing w:line="240"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protocol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"TCP"</w:t>
      </w:r>
    </w:p>
    <w:p w:rsidR="00000000" w:rsidDel="00000000" w:rsidP="00000000" w:rsidRDefault="00000000" w:rsidRPr="00000000" w14:paraId="00000045">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6">
      <w:pPr>
        <w:shd w:fill="282634" w:val="clear"/>
        <w:spacing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7">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ports {</w:t>
      </w:r>
    </w:p>
    <w:p w:rsidR="00000000" w:rsidDel="00000000" w:rsidP="00000000" w:rsidRDefault="00000000" w:rsidRPr="00000000" w14:paraId="00000048">
      <w:pPr>
        <w:shd w:fill="282634" w:val="clear"/>
        <w:spacing w:line="240" w:lineRule="auto"/>
        <w:rPr>
          <w:rFonts w:ascii="Consolas" w:cs="Consolas" w:eastAsia="Consolas" w:hAnsi="Consolas"/>
          <w:color w:val="fff9a3"/>
          <w:sz w:val="21"/>
          <w:szCs w:val="21"/>
        </w:rPr>
      </w:pPr>
      <w:r w:rsidDel="00000000" w:rsidR="00000000" w:rsidRPr="00000000">
        <w:rPr>
          <w:rFonts w:ascii="Consolas" w:cs="Consolas" w:eastAsia="Consolas" w:hAnsi="Consolas"/>
          <w:color w:val="f8f8f2"/>
          <w:sz w:val="21"/>
          <w:szCs w:val="21"/>
          <w:rtl w:val="0"/>
        </w:rPr>
        <w:t xml:space="preserve">      port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f9a3"/>
          <w:sz w:val="21"/>
          <w:szCs w:val="21"/>
          <w:rtl w:val="0"/>
        </w:rPr>
        <w:t xml:space="preserve">443</w:t>
      </w:r>
    </w:p>
    <w:p w:rsidR="00000000" w:rsidDel="00000000" w:rsidP="00000000" w:rsidRDefault="00000000" w:rsidRPr="00000000" w14:paraId="00000049">
      <w:pPr>
        <w:shd w:fill="282634" w:val="clear"/>
        <w:spacing w:line="240"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protocol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"TCP"</w:t>
      </w:r>
    </w:p>
    <w:p w:rsidR="00000000" w:rsidDel="00000000" w:rsidP="00000000" w:rsidRDefault="00000000" w:rsidRPr="00000000" w14:paraId="0000004A">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B">
      <w:pPr>
        <w:shd w:fill="282634" w:val="clear"/>
        <w:spacing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C">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environment_variables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D">
      <w:pPr>
        <w:shd w:fill="282634" w:val="clear"/>
        <w:spacing w:line="240"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"ENV_VAR_NAME"</w:t>
      </w:r>
      <w:r w:rsidDel="00000000" w:rsidR="00000000" w:rsidRPr="00000000">
        <w:rPr>
          <w:rFonts w:ascii="Consolas" w:cs="Consolas" w:eastAsia="Consolas" w:hAnsi="Consolas"/>
          <w:color w:val="f8f8f2"/>
          <w:sz w:val="21"/>
          <w:szCs w:val="21"/>
          <w:rtl w:val="0"/>
        </w:rPr>
        <w:t xml:space="preserve"> = </w:t>
      </w:r>
      <w:r w:rsidDel="00000000" w:rsidR="00000000" w:rsidRPr="00000000">
        <w:rPr>
          <w:rFonts w:ascii="Consolas" w:cs="Consolas" w:eastAsia="Consolas" w:hAnsi="Consolas"/>
          <w:color w:val="81eeff"/>
          <w:sz w:val="21"/>
          <w:szCs w:val="21"/>
          <w:rtl w:val="0"/>
        </w:rPr>
        <w:t xml:space="preserve">"value"</w:t>
      </w:r>
    </w:p>
    <w:p w:rsidR="00000000" w:rsidDel="00000000" w:rsidP="00000000" w:rsidRDefault="00000000" w:rsidRPr="00000000" w14:paraId="0000004E">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F">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50">
      <w:pPr>
        <w:shd w:fill="282634" w:val="clear"/>
        <w:spacing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1">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tags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52">
      <w:pPr>
        <w:shd w:fill="282634" w:val="clear"/>
        <w:spacing w:line="240"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environment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"testing"</w:t>
      </w:r>
    </w:p>
    <w:p w:rsidR="00000000" w:rsidDel="00000000" w:rsidP="00000000" w:rsidRDefault="00000000" w:rsidRPr="00000000" w14:paraId="00000053">
      <w:pPr>
        <w:shd w:fill="282634" w:val="clear"/>
        <w:spacing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54">
      <w:pPr>
        <w:shd w:fill="282634" w:val="clear"/>
        <w:spacing w:line="240" w:lineRule="auto"/>
        <w:rPr>
          <w:b w:val="1"/>
        </w:rPr>
      </w:pPr>
      <w:r w:rsidDel="00000000" w:rsidR="00000000" w:rsidRPr="00000000">
        <w:rPr>
          <w:rFonts w:ascii="Consolas" w:cs="Consolas" w:eastAsia="Consolas" w:hAnsi="Consolas"/>
          <w:color w:val="f8f8f2"/>
          <w:sz w:val="21"/>
          <w:szCs w:val="21"/>
          <w:rtl w:val="0"/>
        </w:rPr>
        <w:t xml:space="preserve">}</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Event Listeners: Python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main.py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81ffbe"/>
          <w:sz w:val="21"/>
          <w:szCs w:val="21"/>
          <w:rtl w:val="0"/>
        </w:rPr>
        <w:t xml:space="preserve">import</w:t>
      </w:r>
      <w:r w:rsidDel="00000000" w:rsidR="00000000" w:rsidRPr="00000000">
        <w:rPr>
          <w:rFonts w:ascii="Consolas" w:cs="Consolas" w:eastAsia="Consolas" w:hAnsi="Consolas"/>
          <w:color w:val="f8f8f2"/>
          <w:sz w:val="21"/>
          <w:szCs w:val="21"/>
          <w:rtl w:val="0"/>
        </w:rPr>
        <w:t xml:space="preserve"> os</w:t>
      </w:r>
    </w:p>
    <w:p w:rsidR="00000000" w:rsidDel="00000000" w:rsidP="00000000" w:rsidRDefault="00000000" w:rsidRPr="00000000" w14:paraId="0000005C">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81ffbe"/>
          <w:sz w:val="21"/>
          <w:szCs w:val="21"/>
          <w:rtl w:val="0"/>
        </w:rPr>
        <w:t xml:space="preserve">import</w:t>
      </w:r>
      <w:r w:rsidDel="00000000" w:rsidR="00000000" w:rsidRPr="00000000">
        <w:rPr>
          <w:rFonts w:ascii="Consolas" w:cs="Consolas" w:eastAsia="Consolas" w:hAnsi="Consolas"/>
          <w:color w:val="f8f8f2"/>
          <w:sz w:val="21"/>
          <w:szCs w:val="21"/>
          <w:rtl w:val="0"/>
        </w:rPr>
        <w:t xml:space="preserve"> azure</w:t>
      </w:r>
      <w:r w:rsidDel="00000000" w:rsidR="00000000" w:rsidRPr="00000000">
        <w:rPr>
          <w:rFonts w:ascii="Consolas" w:cs="Consolas" w:eastAsia="Consolas" w:hAnsi="Consolas"/>
          <w:i w:val="1"/>
          <w:color w:val="f8f8f2"/>
          <w:sz w:val="21"/>
          <w:szCs w:val="21"/>
          <w:rtl w:val="0"/>
        </w:rPr>
        <w:t xml:space="preserve">.functions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ffbe"/>
          <w:sz w:val="21"/>
          <w:szCs w:val="21"/>
          <w:rtl w:val="0"/>
        </w:rPr>
        <w:t xml:space="preserve">as</w:t>
      </w:r>
      <w:r w:rsidDel="00000000" w:rsidR="00000000" w:rsidRPr="00000000">
        <w:rPr>
          <w:rFonts w:ascii="Consolas" w:cs="Consolas" w:eastAsia="Consolas" w:hAnsi="Consolas"/>
          <w:color w:val="f8f8f2"/>
          <w:sz w:val="21"/>
          <w:szCs w:val="21"/>
          <w:rtl w:val="0"/>
        </w:rPr>
        <w:t xml:space="preserve"> func</w:t>
      </w:r>
    </w:p>
    <w:p w:rsidR="00000000" w:rsidDel="00000000" w:rsidP="00000000" w:rsidRDefault="00000000" w:rsidRPr="00000000" w14:paraId="0000005D">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81ffbe"/>
          <w:sz w:val="21"/>
          <w:szCs w:val="21"/>
          <w:rtl w:val="0"/>
        </w:rPr>
        <w:t xml:space="preserve">from</w:t>
      </w:r>
      <w:r w:rsidDel="00000000" w:rsidR="00000000" w:rsidRPr="00000000">
        <w:rPr>
          <w:rFonts w:ascii="Consolas" w:cs="Consolas" w:eastAsia="Consolas" w:hAnsi="Consolas"/>
          <w:color w:val="f8f8f2"/>
          <w:sz w:val="21"/>
          <w:szCs w:val="21"/>
          <w:rtl w:val="0"/>
        </w:rPr>
        <w:t xml:space="preserve"> azure.communication.email </w:t>
      </w:r>
      <w:r w:rsidDel="00000000" w:rsidR="00000000" w:rsidRPr="00000000">
        <w:rPr>
          <w:rFonts w:ascii="Consolas" w:cs="Consolas" w:eastAsia="Consolas" w:hAnsi="Consolas"/>
          <w:color w:val="81ffbe"/>
          <w:sz w:val="21"/>
          <w:szCs w:val="21"/>
          <w:rtl w:val="0"/>
        </w:rPr>
        <w:t xml:space="preserve">import</w:t>
      </w:r>
      <w:r w:rsidDel="00000000" w:rsidR="00000000" w:rsidRPr="00000000">
        <w:rPr>
          <w:rFonts w:ascii="Consolas" w:cs="Consolas" w:eastAsia="Consolas" w:hAnsi="Consolas"/>
          <w:color w:val="f8f8f2"/>
          <w:sz w:val="21"/>
          <w:szCs w:val="21"/>
          <w:rtl w:val="0"/>
        </w:rPr>
        <w:t xml:space="preserve"> EmailClient, EmailContent, EmailAddress, EmailMessage</w:t>
      </w:r>
    </w:p>
    <w:p w:rsidR="00000000" w:rsidDel="00000000" w:rsidP="00000000" w:rsidRDefault="00000000" w:rsidRPr="00000000" w14:paraId="0000005E">
      <w:pPr>
        <w:shd w:fill="282634"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F">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i w:val="1"/>
          <w:color w:val="81ffbe"/>
          <w:sz w:val="21"/>
          <w:szCs w:val="21"/>
          <w:rtl w:val="0"/>
        </w:rPr>
        <w:t xml:space="preserve">def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dcc8ff"/>
          <w:sz w:val="21"/>
          <w:szCs w:val="21"/>
          <w:rtl w:val="0"/>
        </w:rPr>
        <w:t xml:space="preserve">main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fa3c3"/>
          <w:sz w:val="21"/>
          <w:szCs w:val="21"/>
          <w:rtl w:val="0"/>
        </w:rPr>
        <w:t xml:space="preserve">event</w:t>
      </w:r>
      <w:r w:rsidDel="00000000" w:rsidR="00000000" w:rsidRPr="00000000">
        <w:rPr>
          <w:rFonts w:ascii="Consolas" w:cs="Consolas" w:eastAsia="Consolas" w:hAnsi="Consolas"/>
          <w:color w:val="f8f8f2"/>
          <w:sz w:val="21"/>
          <w:szCs w:val="21"/>
          <w:rtl w:val="0"/>
        </w:rPr>
        <w:t xml:space="preserve">: func</w:t>
      </w:r>
      <w:r w:rsidDel="00000000" w:rsidR="00000000" w:rsidRPr="00000000">
        <w:rPr>
          <w:rFonts w:ascii="Consolas" w:cs="Consolas" w:eastAsia="Consolas" w:hAnsi="Consolas"/>
          <w:i w:val="1"/>
          <w:color w:val="f8f8f2"/>
          <w:sz w:val="21"/>
          <w:szCs w:val="21"/>
          <w:rtl w:val="0"/>
        </w:rPr>
        <w:t xml:space="preserve">.EventGridEvent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0">
      <w:pPr>
        <w:shd w:fill="282634" w:val="clear"/>
        <w:spacing w:line="325.71428571428567" w:lineRule="auto"/>
        <w:rPr>
          <w:rFonts w:ascii="Consolas" w:cs="Consolas" w:eastAsia="Consolas" w:hAnsi="Consolas"/>
          <w:i w:val="1"/>
          <w:color w:val="f8f8f2"/>
          <w:sz w:val="21"/>
          <w:szCs w:val="21"/>
        </w:rPr>
      </w:pPr>
      <w:r w:rsidDel="00000000" w:rsidR="00000000" w:rsidRPr="00000000">
        <w:rPr>
          <w:rFonts w:ascii="Consolas" w:cs="Consolas" w:eastAsia="Consolas" w:hAnsi="Consolas"/>
          <w:color w:val="f8f8f2"/>
          <w:sz w:val="21"/>
          <w:szCs w:val="21"/>
          <w:rtl w:val="0"/>
        </w:rPr>
        <w:t xml:space="preserve">    email_client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EmailClient</w:t>
      </w:r>
      <w:r w:rsidDel="00000000" w:rsidR="00000000" w:rsidRPr="00000000">
        <w:rPr>
          <w:rFonts w:ascii="Consolas" w:cs="Consolas" w:eastAsia="Consolas" w:hAnsi="Consolas"/>
          <w:i w:val="1"/>
          <w:color w:val="f8f8f2"/>
          <w:sz w:val="21"/>
          <w:szCs w:val="21"/>
          <w:rtl w:val="0"/>
        </w:rPr>
        <w:t xml:space="preserve">.from_connection_string(os.environ[</w:t>
      </w:r>
      <w:r w:rsidDel="00000000" w:rsidR="00000000" w:rsidRPr="00000000">
        <w:rPr>
          <w:rFonts w:ascii="Consolas" w:cs="Consolas" w:eastAsia="Consolas" w:hAnsi="Consolas"/>
          <w:i w:val="1"/>
          <w:color w:val="81eeff"/>
          <w:sz w:val="21"/>
          <w:szCs w:val="21"/>
          <w:rtl w:val="0"/>
        </w:rPr>
        <w:t xml:space="preserve">"COMMUNICATION_SERVICES_CONNECTION_STRING"</w:t>
      </w:r>
      <w:r w:rsidDel="00000000" w:rsidR="00000000" w:rsidRPr="00000000">
        <w:rPr>
          <w:rFonts w:ascii="Consolas" w:cs="Consolas" w:eastAsia="Consolas" w:hAnsi="Consolas"/>
          <w:i w:val="1"/>
          <w:color w:val="f8f8f2"/>
          <w:sz w:val="21"/>
          <w:szCs w:val="21"/>
          <w:rtl w:val="0"/>
        </w:rPr>
        <w:t xml:space="preserve">])</w:t>
      </w:r>
    </w:p>
    <w:p w:rsidR="00000000" w:rsidDel="00000000" w:rsidP="00000000" w:rsidRDefault="00000000" w:rsidRPr="00000000" w14:paraId="00000061">
      <w:pPr>
        <w:shd w:fill="282634"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2">
      <w:pPr>
        <w:shd w:fill="282634" w:val="clear"/>
        <w:spacing w:line="325.71428571428567" w:lineRule="auto"/>
        <w:rPr>
          <w:rFonts w:ascii="Consolas" w:cs="Consolas" w:eastAsia="Consolas" w:hAnsi="Consolas"/>
          <w:color w:val="bfbfb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fbfbf"/>
          <w:sz w:val="21"/>
          <w:szCs w:val="21"/>
          <w:rtl w:val="0"/>
        </w:rPr>
        <w:t xml:space="preserve"># Load the HTML content from the welcome_email.html file</w:t>
      </w:r>
    </w:p>
    <w:p w:rsidR="00000000" w:rsidDel="00000000" w:rsidP="00000000" w:rsidRDefault="00000000" w:rsidRPr="00000000" w14:paraId="00000063">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ffbe"/>
          <w:sz w:val="21"/>
          <w:szCs w:val="21"/>
          <w:rtl w:val="0"/>
        </w:rPr>
        <w:t xml:space="preserve">with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3ffcf"/>
          <w:sz w:val="21"/>
          <w:szCs w:val="21"/>
          <w:rtl w:val="0"/>
        </w:rPr>
        <w:t xml:space="preserve">open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81eeff"/>
          <w:sz w:val="21"/>
          <w:szCs w:val="21"/>
          <w:rtl w:val="0"/>
        </w:rPr>
        <w:t xml:space="preserve">"your_folder\welcome_email.html"</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ffbe"/>
          <w:sz w:val="21"/>
          <w:szCs w:val="21"/>
          <w:rtl w:val="0"/>
        </w:rPr>
        <w:t xml:space="preserve">as</w:t>
      </w:r>
      <w:r w:rsidDel="00000000" w:rsidR="00000000" w:rsidRPr="00000000">
        <w:rPr>
          <w:rFonts w:ascii="Consolas" w:cs="Consolas" w:eastAsia="Consolas" w:hAnsi="Consolas"/>
          <w:color w:val="f8f8f2"/>
          <w:sz w:val="21"/>
          <w:szCs w:val="21"/>
          <w:rtl w:val="0"/>
        </w:rPr>
        <w:t xml:space="preserve"> file:</w:t>
      </w:r>
    </w:p>
    <w:p w:rsidR="00000000" w:rsidDel="00000000" w:rsidP="00000000" w:rsidRDefault="00000000" w:rsidRPr="00000000" w14:paraId="00000064">
      <w:pPr>
        <w:shd w:fill="282634" w:val="clear"/>
        <w:spacing w:line="325.71428571428567" w:lineRule="auto"/>
        <w:rPr>
          <w:rFonts w:ascii="Consolas" w:cs="Consolas" w:eastAsia="Consolas" w:hAnsi="Consolas"/>
          <w:i w:val="1"/>
          <w:color w:val="f8f8f2"/>
          <w:sz w:val="21"/>
          <w:szCs w:val="21"/>
        </w:rPr>
      </w:pPr>
      <w:r w:rsidDel="00000000" w:rsidR="00000000" w:rsidRPr="00000000">
        <w:rPr>
          <w:rFonts w:ascii="Consolas" w:cs="Consolas" w:eastAsia="Consolas" w:hAnsi="Consolas"/>
          <w:color w:val="f8f8f2"/>
          <w:sz w:val="21"/>
          <w:szCs w:val="21"/>
          <w:rtl w:val="0"/>
        </w:rPr>
        <w:t xml:space="preserve">        html_content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file</w:t>
      </w:r>
      <w:r w:rsidDel="00000000" w:rsidR="00000000" w:rsidRPr="00000000">
        <w:rPr>
          <w:rFonts w:ascii="Consolas" w:cs="Consolas" w:eastAsia="Consolas" w:hAnsi="Consolas"/>
          <w:i w:val="1"/>
          <w:color w:val="f8f8f2"/>
          <w:sz w:val="21"/>
          <w:szCs w:val="21"/>
          <w:rtl w:val="0"/>
        </w:rPr>
        <w:t xml:space="preserve">.read()</w:t>
      </w:r>
    </w:p>
    <w:p w:rsidR="00000000" w:rsidDel="00000000" w:rsidP="00000000" w:rsidRDefault="00000000" w:rsidRPr="00000000" w14:paraId="00000065">
      <w:pPr>
        <w:shd w:fill="282634"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6">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content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EmailContent(</w:t>
      </w:r>
    </w:p>
    <w:p w:rsidR="00000000" w:rsidDel="00000000" w:rsidP="00000000" w:rsidRDefault="00000000" w:rsidRPr="00000000" w14:paraId="00000067">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fa3c3"/>
          <w:sz w:val="21"/>
          <w:szCs w:val="21"/>
          <w:rtl w:val="0"/>
        </w:rPr>
        <w:t xml:space="preserve">subject</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81eeff"/>
          <w:sz w:val="21"/>
          <w:szCs w:val="21"/>
          <w:rtl w:val="0"/>
        </w:rPr>
        <w:t xml:space="preserve">"Welcome to Our Newsletter!"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8">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fa3c3"/>
          <w:sz w:val="21"/>
          <w:szCs w:val="21"/>
          <w:rtl w:val="0"/>
        </w:rPr>
        <w:t xml:space="preserve">plain_text</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81eeff"/>
          <w:sz w:val="21"/>
          <w:szCs w:val="21"/>
          <w:rtl w:val="0"/>
        </w:rPr>
        <w:t xml:space="preserve">"Thank you for subscribing!"</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9">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fa3c3"/>
          <w:sz w:val="21"/>
          <w:szCs w:val="21"/>
          <w:rtl w:val="0"/>
        </w:rPr>
        <w:t xml:space="preserve">html</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html_content</w:t>
      </w:r>
    </w:p>
    <w:p w:rsidR="00000000" w:rsidDel="00000000" w:rsidP="00000000" w:rsidRDefault="00000000" w:rsidRPr="00000000" w14:paraId="0000006A">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6B">
      <w:pPr>
        <w:shd w:fill="282634"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C">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message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EmailMessage(</w:t>
      </w:r>
    </w:p>
    <w:p w:rsidR="00000000" w:rsidDel="00000000" w:rsidP="00000000" w:rsidRDefault="00000000" w:rsidRPr="00000000" w14:paraId="0000006D">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fa3c3"/>
          <w:sz w:val="21"/>
          <w:szCs w:val="21"/>
          <w:rtl w:val="0"/>
        </w:rPr>
        <w:t xml:space="preserve">sender</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81eeff"/>
          <w:sz w:val="21"/>
          <w:szCs w:val="21"/>
          <w:rtl w:val="0"/>
        </w:rPr>
        <w:t xml:space="preserve">"author@example.com"</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E">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fa3c3"/>
          <w:sz w:val="21"/>
          <w:szCs w:val="21"/>
          <w:rtl w:val="0"/>
        </w:rPr>
        <w:t xml:space="preserve">content</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content,</w:t>
      </w:r>
    </w:p>
    <w:p w:rsidR="00000000" w:rsidDel="00000000" w:rsidP="00000000" w:rsidRDefault="00000000" w:rsidRPr="00000000" w14:paraId="0000006F">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fa3c3"/>
          <w:sz w:val="21"/>
          <w:szCs w:val="21"/>
          <w:rtl w:val="0"/>
        </w:rPr>
        <w:t xml:space="preserve">recipients</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[EmailAddress(</w:t>
      </w:r>
      <w:r w:rsidDel="00000000" w:rsidR="00000000" w:rsidRPr="00000000">
        <w:rPr>
          <w:rFonts w:ascii="Consolas" w:cs="Consolas" w:eastAsia="Consolas" w:hAnsi="Consolas"/>
          <w:i w:val="1"/>
          <w:color w:val="ffa3c3"/>
          <w:sz w:val="21"/>
          <w:szCs w:val="21"/>
          <w:rtl w:val="0"/>
        </w:rPr>
        <w:t xml:space="preserve">email</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81eeff"/>
          <w:sz w:val="21"/>
          <w:szCs w:val="21"/>
          <w:rtl w:val="0"/>
        </w:rPr>
        <w:t xml:space="preserve">"recipient@example.com"</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70">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71">
      <w:pPr>
        <w:shd w:fill="282634"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72">
      <w:pPr>
        <w:shd w:fill="282634" w:val="clear"/>
        <w:spacing w:line="325.71428571428567" w:lineRule="auto"/>
        <w:rPr>
          <w:rFonts w:ascii="Consolas" w:cs="Consolas" w:eastAsia="Consolas" w:hAnsi="Consolas"/>
          <w:i w:val="1"/>
          <w:color w:val="f8f8f2"/>
          <w:sz w:val="21"/>
          <w:szCs w:val="21"/>
        </w:rPr>
      </w:pPr>
      <w:r w:rsidDel="00000000" w:rsidR="00000000" w:rsidRPr="00000000">
        <w:rPr>
          <w:rFonts w:ascii="Consolas" w:cs="Consolas" w:eastAsia="Consolas" w:hAnsi="Consolas"/>
          <w:color w:val="f8f8f2"/>
          <w:sz w:val="21"/>
          <w:szCs w:val="21"/>
          <w:rtl w:val="0"/>
        </w:rPr>
        <w:t xml:space="preserve">    response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email_client</w:t>
      </w:r>
      <w:r w:rsidDel="00000000" w:rsidR="00000000" w:rsidRPr="00000000">
        <w:rPr>
          <w:rFonts w:ascii="Consolas" w:cs="Consolas" w:eastAsia="Consolas" w:hAnsi="Consolas"/>
          <w:i w:val="1"/>
          <w:color w:val="f8f8f2"/>
          <w:sz w:val="21"/>
          <w:szCs w:val="21"/>
          <w:rtl w:val="0"/>
        </w:rPr>
        <w:t xml:space="preserve">.send(message)</w:t>
      </w:r>
    </w:p>
    <w:p w:rsidR="00000000" w:rsidDel="00000000" w:rsidP="00000000" w:rsidRDefault="00000000" w:rsidRPr="00000000" w14:paraId="00000073">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3ffcf"/>
          <w:sz w:val="21"/>
          <w:szCs w:val="21"/>
          <w:rtl w:val="0"/>
        </w:rPr>
        <w:t xml:space="preserve">print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81ffbe"/>
          <w:sz w:val="21"/>
          <w:szCs w:val="21"/>
          <w:rtl w:val="0"/>
        </w:rPr>
        <w:t xml:space="preserve">f</w:t>
      </w:r>
      <w:r w:rsidDel="00000000" w:rsidR="00000000" w:rsidRPr="00000000">
        <w:rPr>
          <w:rFonts w:ascii="Consolas" w:cs="Consolas" w:eastAsia="Consolas" w:hAnsi="Consolas"/>
          <w:color w:val="81eeff"/>
          <w:sz w:val="21"/>
          <w:szCs w:val="21"/>
          <w:rtl w:val="0"/>
        </w:rPr>
        <w:t xml:space="preserve">"Email sent with message ID: </w:t>
      </w:r>
      <w:r w:rsidDel="00000000" w:rsidR="00000000" w:rsidRPr="00000000">
        <w:rPr>
          <w:rFonts w:ascii="Consolas" w:cs="Consolas" w:eastAsia="Consolas" w:hAnsi="Consolas"/>
          <w:i w:val="1"/>
          <w:color w:val="ffa3c3"/>
          <w:sz w:val="21"/>
          <w:szCs w:val="21"/>
          <w:rtl w:val="0"/>
        </w:rPr>
        <w:t xml:space="preserve">{</w:t>
      </w:r>
      <w:r w:rsidDel="00000000" w:rsidR="00000000" w:rsidRPr="00000000">
        <w:rPr>
          <w:rFonts w:ascii="Consolas" w:cs="Consolas" w:eastAsia="Consolas" w:hAnsi="Consolas"/>
          <w:color w:val="f8f8f2"/>
          <w:sz w:val="21"/>
          <w:szCs w:val="21"/>
          <w:rtl w:val="0"/>
        </w:rPr>
        <w:t xml:space="preserve">response</w:t>
      </w:r>
      <w:r w:rsidDel="00000000" w:rsidR="00000000" w:rsidRPr="00000000">
        <w:rPr>
          <w:rFonts w:ascii="Consolas" w:cs="Consolas" w:eastAsia="Consolas" w:hAnsi="Consolas"/>
          <w:i w:val="1"/>
          <w:color w:val="f8f8f2"/>
          <w:sz w:val="21"/>
          <w:szCs w:val="21"/>
          <w:rtl w:val="0"/>
        </w:rPr>
        <w:t xml:space="preserve">.message_id</w:t>
      </w:r>
      <w:r w:rsidDel="00000000" w:rsidR="00000000" w:rsidRPr="00000000">
        <w:rPr>
          <w:rFonts w:ascii="Consolas" w:cs="Consolas" w:eastAsia="Consolas" w:hAnsi="Consolas"/>
          <w:i w:val="1"/>
          <w:color w:val="ffa3c3"/>
          <w:sz w:val="21"/>
          <w:szCs w:val="21"/>
          <w:rtl w:val="0"/>
        </w:rPr>
        <w:t xml:space="preserve">}</w:t>
      </w:r>
      <w:r w:rsidDel="00000000" w:rsidR="00000000" w:rsidRPr="00000000">
        <w:rPr>
          <w:rFonts w:ascii="Consolas" w:cs="Consolas" w:eastAsia="Consolas" w:hAnsi="Consolas"/>
          <w:color w:val="81eeff"/>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Deployment Diagram</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Pr>
        <w:drawing>
          <wp:inline distB="114300" distT="114300" distL="114300" distR="114300">
            <wp:extent cx="5943600" cy="4330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Advanced File Information</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Terraform Files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Terraform takes several files.</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main.tf </w:t>
      </w:r>
      <w:r w:rsidDel="00000000" w:rsidR="00000000" w:rsidRPr="00000000">
        <w:rPr>
          <w:rtl w:val="0"/>
        </w:rPr>
        <w:t xml:space="preserve">specifies the provider and all the resources being provisioned.</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variables.tf</w:t>
      </w:r>
      <w:r w:rsidDel="00000000" w:rsidR="00000000" w:rsidRPr="00000000">
        <w:rPr>
          <w:rtl w:val="0"/>
        </w:rPr>
        <w:t xml:space="preserve"> file specifies the names of all these resources.</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terraform.tfvars</w:t>
      </w:r>
      <w:r w:rsidDel="00000000" w:rsidR="00000000" w:rsidRPr="00000000">
        <w:rPr>
          <w:rtl w:val="0"/>
        </w:rPr>
        <w:t xml:space="preserve"> file is optional, and is used for managing configuration variables. This is helpful if there are multiple environments (such as development and production), or one wants to keep variable values separate from the main configuration files.</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outputs.tf </w:t>
      </w:r>
      <w:r w:rsidDel="00000000" w:rsidR="00000000" w:rsidRPr="00000000">
        <w:rPr>
          <w:rtl w:val="0"/>
        </w:rPr>
        <w:t xml:space="preserve">will output certain things into the command line.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For this project, </w:t>
      </w:r>
      <w:r w:rsidDel="00000000" w:rsidR="00000000" w:rsidRPr="00000000">
        <w:rPr>
          <w:b w:val="1"/>
          <w:rtl w:val="0"/>
        </w:rPr>
        <w:t xml:space="preserve">the main.tf</w:t>
      </w:r>
      <w:r w:rsidDel="00000000" w:rsidR="00000000" w:rsidRPr="00000000">
        <w:rPr>
          <w:rtl w:val="0"/>
        </w:rPr>
        <w:t xml:space="preserve"> file must have:</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A defined resource group</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A storage account. In my case, a storage account and blob containers for newsletters and templates.</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Static website hosting and uploading website files or Docker image(s).</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The Cosmos DB database for my Cosmos DB account, database, and container.</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An Azure Function App with settings for Cosmos DB.</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An Event Grid topic and subscription for newsletters and opt-out events.</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A Key Vault to store secrets for the email service and Cosmos DB.</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A container registry and container instance for the Docker image.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The </w:t>
      </w:r>
      <w:r w:rsidDel="00000000" w:rsidR="00000000" w:rsidRPr="00000000">
        <w:rPr>
          <w:b w:val="1"/>
          <w:rtl w:val="0"/>
        </w:rPr>
        <w:t xml:space="preserve">variables.tf </w:t>
      </w:r>
      <w:r w:rsidDel="00000000" w:rsidR="00000000" w:rsidRPr="00000000">
        <w:rPr>
          <w:rtl w:val="0"/>
        </w:rPr>
        <w:t xml:space="preserve">file must have:</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A resource group name</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A location</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A storage account name</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A Cosmos DB account name</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A Function App name</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A Key Vault name</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A container registry name</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A container group name</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A container name</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A container image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The</w:t>
      </w:r>
      <w:r w:rsidDel="00000000" w:rsidR="00000000" w:rsidRPr="00000000">
        <w:rPr>
          <w:b w:val="1"/>
          <w:rtl w:val="0"/>
        </w:rPr>
        <w:t xml:space="preserve"> terraform.tfvars</w:t>
      </w:r>
      <w:r w:rsidDel="00000000" w:rsidR="00000000" w:rsidRPr="00000000">
        <w:rPr>
          <w:rtl w:val="0"/>
        </w:rPr>
        <w:t xml:space="preserve"> file has all the same resources as the variables.tf file with their names.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The </w:t>
      </w:r>
      <w:r w:rsidDel="00000000" w:rsidR="00000000" w:rsidRPr="00000000">
        <w:rPr>
          <w:b w:val="1"/>
          <w:rtl w:val="0"/>
        </w:rPr>
        <w:t xml:space="preserve">outputs.tf</w:t>
      </w:r>
      <w:r w:rsidDel="00000000" w:rsidR="00000000" w:rsidRPr="00000000">
        <w:rPr>
          <w:rtl w:val="0"/>
        </w:rPr>
        <w:t xml:space="preserve"> file provides outputs for:</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The resource group name</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The storage account name</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The Cosmos DB account name</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The function app default hostname</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The Key Vault URI (which will allow applications to securely access a specific version of a secret)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Docker File</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Docker file needs:</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A Python runtime</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A working directory in the container</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Set the working directory in the container</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Needed packages installation</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Expose ports 80 for HTTP and 443 for HTTPS incoming traffic</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Expose outgoing ports </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Define the environment variable</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Run app.py when the container launches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Other Files</w:t>
      </w:r>
    </w:p>
    <w:p w:rsidR="00000000" w:rsidDel="00000000" w:rsidP="00000000" w:rsidRDefault="00000000" w:rsidRPr="00000000" w14:paraId="000000B2">
      <w:pPr>
        <w:numPr>
          <w:ilvl w:val="0"/>
          <w:numId w:val="3"/>
        </w:numPr>
        <w:ind w:left="720" w:hanging="360"/>
        <w:rPr/>
      </w:pPr>
      <w:r w:rsidDel="00000000" w:rsidR="00000000" w:rsidRPr="00000000">
        <w:rPr>
          <w:rtl w:val="0"/>
        </w:rPr>
        <w:t xml:space="preserve">I also needed a few short Python and JSON files for my event listeners.</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I also coded my welcome email in HTML.</w:t>
      </w:r>
    </w:p>
    <w:p w:rsidR="00000000" w:rsidDel="00000000" w:rsidP="00000000" w:rsidRDefault="00000000" w:rsidRPr="00000000" w14:paraId="000000B4">
      <w:pPr>
        <w:pStyle w:val="Heading3"/>
        <w:keepNext w:val="0"/>
        <w:keepLines w:val="0"/>
        <w:spacing w:before="280" w:lineRule="auto"/>
        <w:rPr>
          <w:b w:val="1"/>
          <w:color w:val="000000"/>
          <w:sz w:val="22"/>
          <w:szCs w:val="22"/>
        </w:rPr>
      </w:pPr>
      <w:bookmarkStart w:colFirst="0" w:colLast="0" w:name="_5ecfhewlwj7n" w:id="3"/>
      <w:bookmarkEnd w:id="3"/>
      <w:r w:rsidDel="00000000" w:rsidR="00000000" w:rsidRPr="00000000">
        <w:rPr>
          <w:b w:val="1"/>
          <w:color w:val="000000"/>
          <w:sz w:val="22"/>
          <w:szCs w:val="22"/>
          <w:rtl w:val="0"/>
        </w:rPr>
        <w:t xml:space="preserve">Cost Efficiency</w:t>
      </w:r>
    </w:p>
    <w:p w:rsidR="00000000" w:rsidDel="00000000" w:rsidP="00000000" w:rsidRDefault="00000000" w:rsidRPr="00000000" w14:paraId="000000B5">
      <w:pPr>
        <w:spacing w:after="240" w:before="240" w:lineRule="auto"/>
        <w:rPr>
          <w:b w:val="1"/>
        </w:rPr>
      </w:pPr>
      <w:r w:rsidDel="00000000" w:rsidR="00000000" w:rsidRPr="00000000">
        <w:rPr>
          <w:rtl w:val="0"/>
        </w:rPr>
        <w:t xml:space="preserve">Azure services like Blob Storage and Cosmos DB are inexpensive, costing between $5 and $10 per month. Combined with a $35 annual domain fee, this setup was significantly cheaper than my previous $150 annual hosting expense.</w: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2"/>
          <w:szCs w:val="22"/>
        </w:rPr>
      </w:pPr>
      <w:bookmarkStart w:colFirst="0" w:colLast="0" w:name="_mg51ddz8a9hd" w:id="4"/>
      <w:bookmarkEnd w:id="4"/>
      <w:r w:rsidDel="00000000" w:rsidR="00000000" w:rsidRPr="00000000">
        <w:rPr>
          <w:b w:val="1"/>
          <w:color w:val="000000"/>
          <w:sz w:val="22"/>
          <w:szCs w:val="22"/>
          <w:rtl w:val="0"/>
        </w:rPr>
        <w:t xml:space="preserve">Lessons Learned</w:t>
      </w:r>
    </w:p>
    <w:p w:rsidR="00000000" w:rsidDel="00000000" w:rsidP="00000000" w:rsidRDefault="00000000" w:rsidRPr="00000000" w14:paraId="000000B7">
      <w:pPr>
        <w:spacing w:after="240" w:before="240" w:lineRule="auto"/>
        <w:rPr/>
      </w:pPr>
      <w:r w:rsidDel="00000000" w:rsidR="00000000" w:rsidRPr="00000000">
        <w:rPr>
          <w:rtl w:val="0"/>
        </w:rPr>
        <w:t xml:space="preserve">This project wasn’t just about moving a website; it was about mastering tools and techniques to secure, scale, and automate cloud deployments. I deepened my understanding of Terraform, Azure services, and Docker while building a dynamic portfolio project.</w:t>
      </w:r>
    </w:p>
    <w:p w:rsidR="00000000" w:rsidDel="00000000" w:rsidP="00000000" w:rsidRDefault="00000000" w:rsidRPr="00000000" w14:paraId="000000B8">
      <w:pPr>
        <w:spacing w:after="240" w:before="240" w:lineRule="auto"/>
        <w:rPr/>
      </w:pPr>
      <w:r w:rsidDel="00000000" w:rsidR="00000000" w:rsidRPr="00000000">
        <w:rPr>
          <w:rtl w:val="0"/>
        </w:rPr>
        <w:t xml:space="preserve">For aspiring coders and authors, this journey exemplifies the possibilities of blending creativity and technology.</w:t>
      </w:r>
    </w:p>
    <w:p w:rsidR="00000000" w:rsidDel="00000000" w:rsidP="00000000" w:rsidRDefault="00000000" w:rsidRPr="00000000" w14:paraId="000000B9">
      <w:pPr>
        <w:pStyle w:val="Heading3"/>
        <w:keepNext w:val="0"/>
        <w:keepLines w:val="0"/>
        <w:spacing w:before="280" w:lineRule="auto"/>
        <w:rPr>
          <w:b w:val="1"/>
          <w:color w:val="000000"/>
          <w:sz w:val="22"/>
          <w:szCs w:val="22"/>
        </w:rPr>
      </w:pPr>
      <w:bookmarkStart w:colFirst="0" w:colLast="0" w:name="_l2gafpgpvhse" w:id="5"/>
      <w:bookmarkEnd w:id="5"/>
      <w:r w:rsidDel="00000000" w:rsidR="00000000" w:rsidRPr="00000000">
        <w:rPr>
          <w:b w:val="1"/>
          <w:color w:val="000000"/>
          <w:sz w:val="22"/>
          <w:szCs w:val="22"/>
          <w:rtl w:val="0"/>
        </w:rPr>
        <w:t xml:space="preserve">Final Thoughts</w:t>
      </w:r>
    </w:p>
    <w:p w:rsidR="00000000" w:rsidDel="00000000" w:rsidP="00000000" w:rsidRDefault="00000000" w:rsidRPr="00000000" w14:paraId="000000BA">
      <w:pPr>
        <w:spacing w:after="240" w:before="240" w:lineRule="auto"/>
        <w:rPr/>
      </w:pPr>
      <w:r w:rsidDel="00000000" w:rsidR="00000000" w:rsidRPr="00000000">
        <w:rPr>
          <w:rtl w:val="0"/>
        </w:rPr>
        <w:t xml:space="preserve">Whether you’re a writer, coder, or both, embracing modern tools can redefine what you can achieve. My author website now stands as a testament to the power of learning and implementing new skills.</w:t>
      </w:r>
    </w:p>
    <w:p w:rsidR="00000000" w:rsidDel="00000000" w:rsidP="00000000" w:rsidRDefault="00000000" w:rsidRPr="00000000" w14:paraId="000000BB">
      <w:pPr>
        <w:pStyle w:val="Heading3"/>
        <w:keepNext w:val="0"/>
        <w:keepLines w:val="0"/>
        <w:spacing w:before="280" w:lineRule="auto"/>
        <w:rPr>
          <w:b w:val="1"/>
          <w:color w:val="000000"/>
          <w:sz w:val="22"/>
          <w:szCs w:val="22"/>
        </w:rPr>
      </w:pPr>
      <w:bookmarkStart w:colFirst="0" w:colLast="0" w:name="_xq6jyebif214" w:id="6"/>
      <w:bookmarkEnd w:id="6"/>
      <w:r w:rsidDel="00000000" w:rsidR="00000000" w:rsidRPr="00000000">
        <w:rPr>
          <w:b w:val="1"/>
          <w:color w:val="000000"/>
          <w:sz w:val="22"/>
          <w:szCs w:val="22"/>
          <w:rtl w:val="0"/>
        </w:rPr>
        <w:t xml:space="preserve">Explore the Code</w:t>
      </w:r>
    </w:p>
    <w:p w:rsidR="00000000" w:rsidDel="00000000" w:rsidP="00000000" w:rsidRDefault="00000000" w:rsidRPr="00000000" w14:paraId="000000BC">
      <w:pPr>
        <w:spacing w:after="240" w:before="240" w:lineRule="auto"/>
        <w:rPr/>
      </w:pPr>
      <w:r w:rsidDel="00000000" w:rsidR="00000000" w:rsidRPr="00000000">
        <w:rPr>
          <w:rtl w:val="0"/>
        </w:rPr>
        <w:t xml:space="preserve">The complete example code for this project is available on my GitHub: </w:t>
      </w:r>
      <w:hyperlink r:id="rId10">
        <w:r w:rsidDel="00000000" w:rsidR="00000000" w:rsidRPr="00000000">
          <w:rPr>
            <w:color w:val="1155cc"/>
            <w:u w:val="single"/>
            <w:rtl w:val="0"/>
          </w:rPr>
          <w:t xml:space="preserve">https://github.com/lauralstephenson/pseudocode_terraform_examples_for_website</w:t>
        </w:r>
      </w:hyperlink>
      <w:r w:rsidDel="00000000" w:rsidR="00000000" w:rsidRPr="00000000">
        <w:rPr>
          <w:rtl w:val="0"/>
        </w:rPr>
        <w:t xml:space="preserve">. Feel free to explore, fork, or contribute! </w:t>
      </w: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lauralstephenson/pseudocode_terraform_examples_for_websit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zerotomastery.io/courses/learn-terraform-certification/" TargetMode="External"/><Relationship Id="rId7" Type="http://schemas.openxmlformats.org/officeDocument/2006/relationships/hyperlink" Target="https://html5up.net/helios" TargetMode="External"/><Relationship Id="rId8" Type="http://schemas.openxmlformats.org/officeDocument/2006/relationships/hyperlink" Target="https://html5up.net/heli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