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1: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diagrama UML correspondiente al apartado 1 es el siguiente. Hemos incluido explicaciones más abajo.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Las tres clases creadas (Alimento, Libro y Tabaco) heredan de la clase abstracta Artículo, además hemos incluido los atributos y métodos particulares que tienen cada una de ellas por separado.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