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48F3B" w14:textId="77777777" w:rsidR="003254D7" w:rsidRPr="003254D7" w:rsidRDefault="003254D7" w:rsidP="003254D7">
      <w:pPr>
        <w:rPr>
          <w:b/>
          <w:bCs/>
        </w:rPr>
      </w:pPr>
      <w:r w:rsidRPr="003254D7">
        <w:rPr>
          <w:b/>
          <w:bCs/>
        </w:rPr>
        <w:t>P1</w:t>
      </w:r>
    </w:p>
    <w:p w14:paraId="1E59F741" w14:textId="1B1E50F5" w:rsidR="003254D7" w:rsidRPr="003254D7" w:rsidRDefault="003254D7" w:rsidP="003254D7">
      <w:r w:rsidRPr="003254D7">
        <w:t xml:space="preserve">Según el estudio de Baine y </w:t>
      </w:r>
      <w:proofErr w:type="spellStart"/>
      <w:r w:rsidRPr="003254D7">
        <w:t>Brakora</w:t>
      </w:r>
      <w:proofErr w:type="spellEnd"/>
      <w:r w:rsidRPr="003254D7">
        <w:t xml:space="preserve"> (</w:t>
      </w:r>
      <w:r w:rsidRPr="003254D7">
        <w:rPr>
          <w:i/>
          <w:iCs/>
        </w:rPr>
        <w:t>Baine-Brakora_ImpactofUpperLower.pdf</w:t>
      </w:r>
      <w:r w:rsidRPr="003254D7">
        <w:t>), los grupos de estudiantes que se comparan con respecto a la distribución de créditos e impacto financiero al graduarse son los siguientes:</w:t>
      </w:r>
    </w:p>
    <w:p w14:paraId="7C6F29EA" w14:textId="77777777" w:rsidR="003254D7" w:rsidRPr="003254D7" w:rsidRDefault="003254D7" w:rsidP="003254D7">
      <w:pPr>
        <w:numPr>
          <w:ilvl w:val="0"/>
          <w:numId w:val="1"/>
        </w:numPr>
      </w:pPr>
      <w:r w:rsidRPr="003254D7">
        <w:rPr>
          <w:b/>
          <w:bCs/>
        </w:rPr>
        <w:t>Elegibilidad para Beca Pell:</w:t>
      </w:r>
      <w:r w:rsidRPr="003254D7">
        <w:t xml:space="preserve"> Estudiantes elegibles para la Beca Pell frente a estudiantes no elegibles (</w:t>
      </w:r>
      <w:r w:rsidRPr="003254D7">
        <w:rPr>
          <w:i/>
          <w:iCs/>
        </w:rPr>
        <w:t>Pell eligible vs. Not Pell eligible</w:t>
      </w:r>
      <w:r w:rsidRPr="003254D7">
        <w:t>).</w:t>
      </w:r>
    </w:p>
    <w:p w14:paraId="4FA7E3C7" w14:textId="77777777" w:rsidR="003254D7" w:rsidRPr="003254D7" w:rsidRDefault="003254D7" w:rsidP="003254D7">
      <w:pPr>
        <w:numPr>
          <w:ilvl w:val="0"/>
          <w:numId w:val="1"/>
        </w:numPr>
      </w:pPr>
      <w:r w:rsidRPr="003254D7">
        <w:rPr>
          <w:b/>
          <w:bCs/>
        </w:rPr>
        <w:t>Raza / Identidad étnica:</w:t>
      </w:r>
      <w:r w:rsidRPr="003254D7">
        <w:t xml:space="preserve"> Estudiantes de color frente a estudiantes que no se identifican como estudiantes de color (</w:t>
      </w:r>
      <w:proofErr w:type="spellStart"/>
      <w:r w:rsidRPr="003254D7">
        <w:rPr>
          <w:i/>
          <w:iCs/>
        </w:rPr>
        <w:t>Students</w:t>
      </w:r>
      <w:proofErr w:type="spellEnd"/>
      <w:r w:rsidRPr="003254D7">
        <w:rPr>
          <w:i/>
          <w:iCs/>
        </w:rPr>
        <w:t xml:space="preserve"> of color vs. NOT Student </w:t>
      </w:r>
      <w:proofErr w:type="spellStart"/>
      <w:r w:rsidRPr="003254D7">
        <w:rPr>
          <w:i/>
          <w:iCs/>
        </w:rPr>
        <w:t>of</w:t>
      </w:r>
      <w:proofErr w:type="spellEnd"/>
      <w:r w:rsidRPr="003254D7">
        <w:rPr>
          <w:i/>
          <w:iCs/>
        </w:rPr>
        <w:t xml:space="preserve"> color</w:t>
      </w:r>
      <w:r w:rsidRPr="003254D7">
        <w:t>).</w:t>
      </w:r>
    </w:p>
    <w:p w14:paraId="76DA272D" w14:textId="77777777" w:rsidR="003254D7" w:rsidRPr="003254D7" w:rsidRDefault="003254D7" w:rsidP="003254D7">
      <w:pPr>
        <w:numPr>
          <w:ilvl w:val="0"/>
          <w:numId w:val="1"/>
        </w:numPr>
      </w:pPr>
      <w:r w:rsidRPr="003254D7">
        <w:rPr>
          <w:b/>
          <w:bCs/>
        </w:rPr>
        <w:t>Género:</w:t>
      </w:r>
      <w:r w:rsidRPr="003254D7">
        <w:t xml:space="preserve"> Hombres frente a mujeres (</w:t>
      </w:r>
      <w:r w:rsidRPr="003254D7">
        <w:rPr>
          <w:i/>
          <w:iCs/>
        </w:rPr>
        <w:t>Male vs. Female</w:t>
      </w:r>
      <w:r w:rsidRPr="003254D7">
        <w:t>, género autorreportado).</w:t>
      </w:r>
    </w:p>
    <w:p w14:paraId="2A1DDA0B" w14:textId="77777777" w:rsidR="003254D7" w:rsidRPr="003254D7" w:rsidRDefault="003254D7" w:rsidP="003254D7">
      <w:pPr>
        <w:numPr>
          <w:ilvl w:val="0"/>
          <w:numId w:val="1"/>
        </w:numPr>
      </w:pPr>
      <w:r w:rsidRPr="003254D7">
        <w:rPr>
          <w:b/>
          <w:bCs/>
        </w:rPr>
        <w:t>Estado de transferencia:</w:t>
      </w:r>
      <w:r w:rsidRPr="003254D7">
        <w:t xml:space="preserve"> Estudiantes de transferencia frente a estudiantes sin transferencia (</w:t>
      </w:r>
      <w:r w:rsidRPr="003254D7">
        <w:rPr>
          <w:i/>
          <w:iCs/>
        </w:rPr>
        <w:t>Transfer vs. non-Transfer</w:t>
      </w:r>
      <w:r w:rsidRPr="003254D7">
        <w:t>).</w:t>
      </w:r>
    </w:p>
    <w:p w14:paraId="564292AA" w14:textId="77777777" w:rsidR="003254D7" w:rsidRPr="003254D7" w:rsidRDefault="00470FDF" w:rsidP="003254D7">
      <w:r>
        <w:pict w14:anchorId="1C95152C">
          <v:rect id="_x0000_i1025" style="width:0;height:1.5pt" o:hralign="center" o:hrstd="t" o:hr="t" fillcolor="#a0a0a0" stroked="f"/>
        </w:pict>
      </w:r>
    </w:p>
    <w:p w14:paraId="53016636" w14:textId="77777777" w:rsidR="003254D7" w:rsidRPr="003254D7" w:rsidRDefault="003254D7" w:rsidP="003254D7">
      <w:pPr>
        <w:rPr>
          <w:b/>
          <w:bCs/>
        </w:rPr>
      </w:pPr>
      <w:r w:rsidRPr="003254D7">
        <w:rPr>
          <w:b/>
          <w:bCs/>
        </w:rPr>
        <w:t>Sección exacta del documento:</w:t>
      </w:r>
    </w:p>
    <w:p w14:paraId="77BB1961" w14:textId="77777777" w:rsidR="003254D7" w:rsidRPr="003254D7" w:rsidRDefault="003254D7" w:rsidP="003254D7">
      <w:pPr>
        <w:numPr>
          <w:ilvl w:val="0"/>
          <w:numId w:val="2"/>
        </w:numPr>
      </w:pPr>
      <w:r w:rsidRPr="003254D7">
        <w:rPr>
          <w:b/>
          <w:bCs/>
        </w:rPr>
        <w:t>Sección "</w:t>
      </w:r>
      <w:proofErr w:type="spellStart"/>
      <w:r w:rsidRPr="003254D7">
        <w:rPr>
          <w:b/>
          <w:bCs/>
        </w:rPr>
        <w:t>Methods</w:t>
      </w:r>
      <w:proofErr w:type="spellEnd"/>
      <w:r w:rsidRPr="003254D7">
        <w:rPr>
          <w:b/>
          <w:bCs/>
        </w:rPr>
        <w:t>" (Métodos):</w:t>
      </w:r>
      <w:r w:rsidRPr="003254D7">
        <w:t xml:space="preserve"> En esta sección los autores detallan explícitamente las cuatro comparaciones metodológicas aplicadas al conjunto de datos de graduados de Grand Valley State </w:t>
      </w:r>
      <w:proofErr w:type="spellStart"/>
      <w:r w:rsidRPr="003254D7">
        <w:t>University</w:t>
      </w:r>
      <w:proofErr w:type="spellEnd"/>
      <w:r w:rsidRPr="003254D7">
        <w:t>.</w:t>
      </w:r>
    </w:p>
    <w:p w14:paraId="5FC9906D" w14:textId="77777777" w:rsidR="003254D7" w:rsidRPr="003254D7" w:rsidRDefault="003254D7" w:rsidP="003254D7">
      <w:pPr>
        <w:numPr>
          <w:ilvl w:val="0"/>
          <w:numId w:val="2"/>
        </w:numPr>
      </w:pPr>
      <w:r w:rsidRPr="003254D7">
        <w:rPr>
          <w:b/>
          <w:bCs/>
        </w:rPr>
        <w:t>Sección de Introducción / Planteamiento:</w:t>
      </w:r>
      <w:r w:rsidRPr="003254D7">
        <w:t xml:space="preserve"> En los párrafos introductorios se establece por primera vez que la distribución de créditos obtenidos al graduarse se examina comparando estas cuatro variables demográficas y de trayectoria académica.</w:t>
      </w:r>
    </w:p>
    <w:p w14:paraId="52B69EE8" w14:textId="77777777" w:rsidR="003254D7" w:rsidRPr="003254D7" w:rsidRDefault="003254D7" w:rsidP="003254D7">
      <w:pPr>
        <w:numPr>
          <w:ilvl w:val="0"/>
          <w:numId w:val="2"/>
        </w:numPr>
      </w:pPr>
      <w:r w:rsidRPr="003254D7">
        <w:rPr>
          <w:b/>
          <w:bCs/>
        </w:rPr>
        <w:t>Sección "</w:t>
      </w:r>
      <w:proofErr w:type="spellStart"/>
      <w:r w:rsidRPr="003254D7">
        <w:rPr>
          <w:b/>
          <w:bCs/>
        </w:rPr>
        <w:t>Results</w:t>
      </w:r>
      <w:proofErr w:type="spellEnd"/>
      <w:r w:rsidRPr="003254D7">
        <w:rPr>
          <w:b/>
          <w:bCs/>
        </w:rPr>
        <w:t>" (Resultados):</w:t>
      </w:r>
      <w:r w:rsidRPr="003254D7">
        <w:t xml:space="preserve"> Específicamente en la </w:t>
      </w:r>
      <w:r w:rsidRPr="003254D7">
        <w:rPr>
          <w:b/>
          <w:bCs/>
        </w:rPr>
        <w:t>Tabla 2</w:t>
      </w:r>
      <w:r w:rsidRPr="003254D7">
        <w:t xml:space="preserve"> (</w:t>
      </w:r>
      <w:proofErr w:type="spellStart"/>
      <w:r w:rsidRPr="003254D7">
        <w:rPr>
          <w:i/>
          <w:iCs/>
        </w:rPr>
        <w:t>Average</w:t>
      </w:r>
      <w:proofErr w:type="spellEnd"/>
      <w:r w:rsidRPr="003254D7">
        <w:rPr>
          <w:i/>
          <w:iCs/>
        </w:rPr>
        <w:t xml:space="preserve"> </w:t>
      </w:r>
      <w:proofErr w:type="spellStart"/>
      <w:r w:rsidRPr="003254D7">
        <w:rPr>
          <w:i/>
          <w:iCs/>
        </w:rPr>
        <w:t>upper-division</w:t>
      </w:r>
      <w:proofErr w:type="spellEnd"/>
      <w:r w:rsidRPr="003254D7">
        <w:rPr>
          <w:i/>
          <w:iCs/>
        </w:rPr>
        <w:t xml:space="preserve"> </w:t>
      </w:r>
      <w:proofErr w:type="spellStart"/>
      <w:r w:rsidRPr="003254D7">
        <w:rPr>
          <w:i/>
          <w:iCs/>
        </w:rPr>
        <w:t>charge</w:t>
      </w:r>
      <w:proofErr w:type="spellEnd"/>
      <w:r w:rsidRPr="003254D7">
        <w:rPr>
          <w:i/>
          <w:iCs/>
        </w:rPr>
        <w:t xml:space="preserve"> total </w:t>
      </w:r>
      <w:proofErr w:type="spellStart"/>
      <w:r w:rsidRPr="003254D7">
        <w:rPr>
          <w:i/>
          <w:iCs/>
        </w:rPr>
        <w:t>for</w:t>
      </w:r>
      <w:proofErr w:type="spellEnd"/>
      <w:r w:rsidRPr="003254D7">
        <w:rPr>
          <w:i/>
          <w:iCs/>
        </w:rPr>
        <w:t xml:space="preserve"> </w:t>
      </w:r>
      <w:proofErr w:type="spellStart"/>
      <w:r w:rsidRPr="003254D7">
        <w:rPr>
          <w:i/>
          <w:iCs/>
        </w:rPr>
        <w:t>current</w:t>
      </w:r>
      <w:proofErr w:type="spellEnd"/>
      <w:r w:rsidRPr="003254D7">
        <w:rPr>
          <w:i/>
          <w:iCs/>
        </w:rPr>
        <w:t xml:space="preserve"> </w:t>
      </w:r>
      <w:proofErr w:type="spellStart"/>
      <w:r w:rsidRPr="003254D7">
        <w:rPr>
          <w:i/>
          <w:iCs/>
        </w:rPr>
        <w:t>tuition</w:t>
      </w:r>
      <w:proofErr w:type="spellEnd"/>
      <w:r w:rsidRPr="003254D7">
        <w:rPr>
          <w:i/>
          <w:iCs/>
        </w:rPr>
        <w:t xml:space="preserve"> </w:t>
      </w:r>
      <w:proofErr w:type="spellStart"/>
      <w:r w:rsidRPr="003254D7">
        <w:rPr>
          <w:i/>
          <w:iCs/>
        </w:rPr>
        <w:t>structure</w:t>
      </w:r>
      <w:proofErr w:type="spellEnd"/>
      <w:r w:rsidRPr="003254D7">
        <w:rPr>
          <w:i/>
          <w:iCs/>
        </w:rPr>
        <w:t xml:space="preserve"> and </w:t>
      </w:r>
      <w:proofErr w:type="spellStart"/>
      <w:r w:rsidRPr="003254D7">
        <w:rPr>
          <w:i/>
          <w:iCs/>
        </w:rPr>
        <w:t>alternate</w:t>
      </w:r>
      <w:proofErr w:type="spellEnd"/>
      <w:r w:rsidRPr="003254D7">
        <w:rPr>
          <w:i/>
          <w:iCs/>
        </w:rPr>
        <w:t xml:space="preserve"> </w:t>
      </w:r>
      <w:proofErr w:type="spellStart"/>
      <w:r w:rsidRPr="003254D7">
        <w:rPr>
          <w:i/>
          <w:iCs/>
        </w:rPr>
        <w:t>scheme</w:t>
      </w:r>
      <w:proofErr w:type="spellEnd"/>
      <w:r w:rsidRPr="003254D7">
        <w:rPr>
          <w:i/>
          <w:iCs/>
        </w:rPr>
        <w:t xml:space="preserve"> </w:t>
      </w:r>
      <w:proofErr w:type="spellStart"/>
      <w:r w:rsidRPr="003254D7">
        <w:rPr>
          <w:i/>
          <w:iCs/>
        </w:rPr>
        <w:t>for</w:t>
      </w:r>
      <w:proofErr w:type="spellEnd"/>
      <w:r w:rsidRPr="003254D7">
        <w:rPr>
          <w:i/>
          <w:iCs/>
        </w:rPr>
        <w:t xml:space="preserve"> </w:t>
      </w:r>
      <w:proofErr w:type="spellStart"/>
      <w:r w:rsidRPr="003254D7">
        <w:rPr>
          <w:i/>
          <w:iCs/>
        </w:rPr>
        <w:t>all</w:t>
      </w:r>
      <w:proofErr w:type="spellEnd"/>
      <w:r w:rsidRPr="003254D7">
        <w:rPr>
          <w:i/>
          <w:iCs/>
        </w:rPr>
        <w:t xml:space="preserve"> </w:t>
      </w:r>
      <w:proofErr w:type="spellStart"/>
      <w:r w:rsidRPr="003254D7">
        <w:rPr>
          <w:i/>
          <w:iCs/>
        </w:rPr>
        <w:t>majors</w:t>
      </w:r>
      <w:proofErr w:type="spellEnd"/>
      <w:r w:rsidRPr="003254D7">
        <w:t xml:space="preserve">) y la </w:t>
      </w:r>
      <w:r w:rsidRPr="003254D7">
        <w:rPr>
          <w:b/>
          <w:bCs/>
        </w:rPr>
        <w:t>Tabla 3</w:t>
      </w:r>
      <w:r w:rsidRPr="003254D7">
        <w:t xml:space="preserve"> (</w:t>
      </w:r>
      <w:proofErr w:type="spellStart"/>
      <w:r w:rsidRPr="003254D7">
        <w:rPr>
          <w:i/>
          <w:iCs/>
        </w:rPr>
        <w:t>for</w:t>
      </w:r>
      <w:proofErr w:type="spellEnd"/>
      <w:r w:rsidRPr="003254D7">
        <w:rPr>
          <w:i/>
          <w:iCs/>
        </w:rPr>
        <w:t xml:space="preserve"> </w:t>
      </w:r>
      <w:proofErr w:type="spellStart"/>
      <w:r w:rsidRPr="003254D7">
        <w:rPr>
          <w:i/>
          <w:iCs/>
        </w:rPr>
        <w:t>only</w:t>
      </w:r>
      <w:proofErr w:type="spellEnd"/>
      <w:r w:rsidRPr="003254D7">
        <w:rPr>
          <w:i/>
          <w:iCs/>
        </w:rPr>
        <w:t xml:space="preserve"> </w:t>
      </w:r>
      <w:proofErr w:type="spellStart"/>
      <w:r w:rsidRPr="003254D7">
        <w:rPr>
          <w:i/>
          <w:iCs/>
        </w:rPr>
        <w:t>engineering</w:t>
      </w:r>
      <w:proofErr w:type="spellEnd"/>
      <w:r w:rsidRPr="003254D7">
        <w:rPr>
          <w:i/>
          <w:iCs/>
        </w:rPr>
        <w:t xml:space="preserve"> </w:t>
      </w:r>
      <w:proofErr w:type="spellStart"/>
      <w:r w:rsidRPr="003254D7">
        <w:rPr>
          <w:i/>
          <w:iCs/>
        </w:rPr>
        <w:t>majors</w:t>
      </w:r>
      <w:proofErr w:type="spellEnd"/>
      <w:r w:rsidRPr="003254D7">
        <w:t>), donde se desglosan los datos empíricos de estos pares de grupos.</w:t>
      </w:r>
    </w:p>
    <w:p w14:paraId="42FB070B" w14:textId="77777777" w:rsidR="003254D7" w:rsidRPr="003254D7" w:rsidRDefault="003254D7" w:rsidP="003254D7">
      <w:r w:rsidRPr="003254D7">
        <w:rPr>
          <w:i/>
          <w:iCs/>
        </w:rPr>
        <w:t xml:space="preserve">(Tal como solicitaste, esta respuesta omite cualquier inferencia o resultado sobre modelos de Block </w:t>
      </w:r>
      <w:proofErr w:type="spellStart"/>
      <w:r w:rsidRPr="003254D7">
        <w:rPr>
          <w:i/>
          <w:iCs/>
        </w:rPr>
        <w:t>Tuition</w:t>
      </w:r>
      <w:proofErr w:type="spellEnd"/>
      <w:r w:rsidRPr="003254D7">
        <w:rPr>
          <w:i/>
          <w:iCs/>
        </w:rPr>
        <w:t>).</w:t>
      </w:r>
    </w:p>
    <w:p w14:paraId="334A05E4" w14:textId="77777777" w:rsidR="003254D7" w:rsidRPr="003254D7" w:rsidRDefault="003254D7" w:rsidP="003254D7">
      <w:r w:rsidRPr="003254D7">
        <w:rPr>
          <w:rFonts w:ascii="Segoe UI Emoji" w:hAnsi="Segoe UI Emoji" w:cs="Segoe UI Emoji"/>
        </w:rPr>
        <w:t>💡</w:t>
      </w:r>
      <w:r w:rsidRPr="003254D7">
        <w:t xml:space="preserve"> ¿Te gustaría explorar los resultados específicos de la sección </w:t>
      </w:r>
      <w:proofErr w:type="spellStart"/>
      <w:r w:rsidRPr="003254D7">
        <w:rPr>
          <w:i/>
          <w:iCs/>
        </w:rPr>
        <w:t>Results</w:t>
      </w:r>
      <w:proofErr w:type="spellEnd"/>
      <w:r w:rsidRPr="003254D7">
        <w:t xml:space="preserve"> respecto a cómo afecta esta estructura a los estudiantes de ingeniería en comparación con el resto de las especialidades?</w:t>
      </w:r>
    </w:p>
    <w:p w14:paraId="76E43BD7" w14:textId="5BF3C84A" w:rsidR="009179DB" w:rsidRDefault="003254D7">
      <w:pPr>
        <w:rPr>
          <w:b/>
          <w:bCs/>
        </w:rPr>
      </w:pPr>
      <w:r w:rsidRPr="003254D7">
        <w:rPr>
          <w:b/>
          <w:bCs/>
        </w:rPr>
        <w:t>P2</w:t>
      </w:r>
    </w:p>
    <w:p w14:paraId="4EC8AE11" w14:textId="77777777" w:rsidR="00F57176" w:rsidRPr="00F57176" w:rsidRDefault="00F57176" w:rsidP="00F57176">
      <w:pPr>
        <w:rPr>
          <w:b/>
          <w:bCs/>
        </w:rPr>
      </w:pPr>
      <w:r w:rsidRPr="00F57176">
        <w:rPr>
          <w:b/>
          <w:bCs/>
        </w:rPr>
        <w:t>Documento y ubicación</w:t>
      </w:r>
    </w:p>
    <w:p w14:paraId="03CA8FF5" w14:textId="77777777" w:rsidR="00F57176" w:rsidRPr="00F57176" w:rsidRDefault="00F57176" w:rsidP="00F57176">
      <w:pPr>
        <w:numPr>
          <w:ilvl w:val="0"/>
          <w:numId w:val="3"/>
        </w:numPr>
      </w:pPr>
      <w:r w:rsidRPr="00F57176">
        <w:rPr>
          <w:b/>
          <w:bCs/>
        </w:rPr>
        <w:t>Documento:</w:t>
      </w:r>
      <w:r w:rsidRPr="00F57176">
        <w:t xml:space="preserve"> </w:t>
      </w:r>
      <w:proofErr w:type="spellStart"/>
      <w:r w:rsidRPr="00F57176">
        <w:t>Curs</w:t>
      </w:r>
      <w:proofErr w:type="spellEnd"/>
      <w:r w:rsidRPr="00F57176">
        <w:t xml:space="preserve">, B. R., &amp; </w:t>
      </w:r>
      <w:proofErr w:type="spellStart"/>
      <w:r w:rsidRPr="00F57176">
        <w:t>Singell</w:t>
      </w:r>
      <w:proofErr w:type="spellEnd"/>
      <w:r w:rsidRPr="00F57176">
        <w:t xml:space="preserve">, L. D., Jr. (2010). </w:t>
      </w:r>
      <w:r w:rsidRPr="00F57176">
        <w:rPr>
          <w:i/>
          <w:iCs/>
        </w:rPr>
        <w:t xml:space="preserve">Aim High </w:t>
      </w:r>
      <w:proofErr w:type="spellStart"/>
      <w:r w:rsidRPr="00F57176">
        <w:rPr>
          <w:i/>
          <w:iCs/>
        </w:rPr>
        <w:t>or</w:t>
      </w:r>
      <w:proofErr w:type="spellEnd"/>
      <w:r w:rsidRPr="00F57176">
        <w:rPr>
          <w:i/>
          <w:iCs/>
        </w:rPr>
        <w:t xml:space="preserve"> </w:t>
      </w:r>
      <w:proofErr w:type="spellStart"/>
      <w:r w:rsidRPr="00F57176">
        <w:rPr>
          <w:i/>
          <w:iCs/>
        </w:rPr>
        <w:t>Go</w:t>
      </w:r>
      <w:proofErr w:type="spellEnd"/>
      <w:r w:rsidRPr="00F57176">
        <w:rPr>
          <w:i/>
          <w:iCs/>
        </w:rPr>
        <w:t xml:space="preserve"> Low? </w:t>
      </w:r>
      <w:proofErr w:type="spellStart"/>
      <w:r w:rsidRPr="00F57176">
        <w:rPr>
          <w:i/>
          <w:iCs/>
        </w:rPr>
        <w:t>Pricing</w:t>
      </w:r>
      <w:proofErr w:type="spellEnd"/>
      <w:r w:rsidRPr="00F57176">
        <w:rPr>
          <w:i/>
          <w:iCs/>
        </w:rPr>
        <w:t xml:space="preserve"> </w:t>
      </w:r>
      <w:proofErr w:type="spellStart"/>
      <w:r w:rsidRPr="00F57176">
        <w:rPr>
          <w:i/>
          <w:iCs/>
        </w:rPr>
        <w:t>Strategies</w:t>
      </w:r>
      <w:proofErr w:type="spellEnd"/>
      <w:r w:rsidRPr="00F57176">
        <w:rPr>
          <w:i/>
          <w:iCs/>
        </w:rPr>
        <w:t xml:space="preserve"> and </w:t>
      </w:r>
      <w:proofErr w:type="spellStart"/>
      <w:r w:rsidRPr="00F57176">
        <w:rPr>
          <w:i/>
          <w:iCs/>
        </w:rPr>
        <w:t>Enrollment</w:t>
      </w:r>
      <w:proofErr w:type="spellEnd"/>
      <w:r w:rsidRPr="00F57176">
        <w:rPr>
          <w:i/>
          <w:iCs/>
        </w:rPr>
        <w:t xml:space="preserve"> </w:t>
      </w:r>
      <w:proofErr w:type="spellStart"/>
      <w:r w:rsidRPr="00F57176">
        <w:rPr>
          <w:i/>
          <w:iCs/>
        </w:rPr>
        <w:t>Effects</w:t>
      </w:r>
      <w:proofErr w:type="spellEnd"/>
      <w:r w:rsidRPr="00F57176">
        <w:rPr>
          <w:i/>
          <w:iCs/>
        </w:rPr>
        <w:t xml:space="preserve"> </w:t>
      </w:r>
      <w:proofErr w:type="spellStart"/>
      <w:r w:rsidRPr="00F57176">
        <w:rPr>
          <w:i/>
          <w:iCs/>
        </w:rPr>
        <w:t>when</w:t>
      </w:r>
      <w:proofErr w:type="spellEnd"/>
      <w:r w:rsidRPr="00F57176">
        <w:rPr>
          <w:i/>
          <w:iCs/>
        </w:rPr>
        <w:t xml:space="preserve"> </w:t>
      </w:r>
      <w:proofErr w:type="spellStart"/>
      <w:r w:rsidRPr="00F57176">
        <w:rPr>
          <w:i/>
          <w:iCs/>
        </w:rPr>
        <w:t>the</w:t>
      </w:r>
      <w:proofErr w:type="spellEnd"/>
      <w:r w:rsidRPr="00F57176">
        <w:rPr>
          <w:i/>
          <w:iCs/>
        </w:rPr>
        <w:t xml:space="preserve"> Net Price </w:t>
      </w:r>
      <w:proofErr w:type="spellStart"/>
      <w:r w:rsidRPr="00F57176">
        <w:rPr>
          <w:i/>
          <w:iCs/>
        </w:rPr>
        <w:t>Elasticity</w:t>
      </w:r>
      <w:proofErr w:type="spellEnd"/>
      <w:r w:rsidRPr="00F57176">
        <w:rPr>
          <w:i/>
          <w:iCs/>
        </w:rPr>
        <w:t xml:space="preserve"> Varies </w:t>
      </w:r>
      <w:proofErr w:type="spellStart"/>
      <w:r w:rsidRPr="00F57176">
        <w:rPr>
          <w:i/>
          <w:iCs/>
        </w:rPr>
        <w:t>with</w:t>
      </w:r>
      <w:proofErr w:type="spellEnd"/>
      <w:r w:rsidRPr="00F57176">
        <w:rPr>
          <w:i/>
          <w:iCs/>
        </w:rPr>
        <w:t xml:space="preserve"> Need and </w:t>
      </w:r>
      <w:proofErr w:type="spellStart"/>
      <w:r w:rsidRPr="00F57176">
        <w:rPr>
          <w:i/>
          <w:iCs/>
        </w:rPr>
        <w:t>Ability</w:t>
      </w:r>
      <w:proofErr w:type="spellEnd"/>
      <w:r w:rsidRPr="00F57176">
        <w:t>.</w:t>
      </w:r>
    </w:p>
    <w:p w14:paraId="0D014BF3" w14:textId="77777777" w:rsidR="00F57176" w:rsidRPr="00F57176" w:rsidRDefault="00F57176" w:rsidP="00F57176">
      <w:pPr>
        <w:numPr>
          <w:ilvl w:val="0"/>
          <w:numId w:val="3"/>
        </w:numPr>
      </w:pPr>
      <w:r w:rsidRPr="00F57176">
        <w:rPr>
          <w:b/>
          <w:bCs/>
        </w:rPr>
        <w:t>Ubicación en el texto:</w:t>
      </w:r>
      <w:r w:rsidRPr="00F57176">
        <w:t xml:space="preserve"> </w:t>
      </w:r>
    </w:p>
    <w:p w14:paraId="05CB679F" w14:textId="77777777" w:rsidR="00F57176" w:rsidRPr="00F57176" w:rsidRDefault="00F57176" w:rsidP="00F57176">
      <w:pPr>
        <w:numPr>
          <w:ilvl w:val="1"/>
          <w:numId w:val="3"/>
        </w:numPr>
      </w:pPr>
      <w:r w:rsidRPr="00F57176">
        <w:rPr>
          <w:b/>
          <w:bCs/>
        </w:rPr>
        <w:t xml:space="preserve">Resumen / </w:t>
      </w:r>
      <w:proofErr w:type="spellStart"/>
      <w:r w:rsidRPr="00F57176">
        <w:rPr>
          <w:b/>
          <w:bCs/>
        </w:rPr>
        <w:t>Abstract</w:t>
      </w:r>
      <w:proofErr w:type="spellEnd"/>
      <w:r w:rsidRPr="00F57176">
        <w:t xml:space="preserve"> (pág. 2).</w:t>
      </w:r>
    </w:p>
    <w:p w14:paraId="6752F708" w14:textId="77777777" w:rsidR="00F57176" w:rsidRPr="00F57176" w:rsidRDefault="00F57176" w:rsidP="00F57176">
      <w:pPr>
        <w:numPr>
          <w:ilvl w:val="1"/>
          <w:numId w:val="3"/>
        </w:numPr>
      </w:pPr>
      <w:r w:rsidRPr="00F57176">
        <w:rPr>
          <w:b/>
          <w:bCs/>
        </w:rPr>
        <w:t>Sección de Simulaciones:</w:t>
      </w:r>
      <w:r w:rsidRPr="00F57176">
        <w:t xml:space="preserve"> </w:t>
      </w:r>
      <w:r w:rsidRPr="00F57176">
        <w:rPr>
          <w:i/>
          <w:iCs/>
        </w:rPr>
        <w:t>High-</w:t>
      </w:r>
      <w:proofErr w:type="spellStart"/>
      <w:r w:rsidRPr="00F57176">
        <w:rPr>
          <w:i/>
          <w:iCs/>
        </w:rPr>
        <w:t>Tuition</w:t>
      </w:r>
      <w:proofErr w:type="spellEnd"/>
      <w:r w:rsidRPr="00F57176">
        <w:rPr>
          <w:i/>
          <w:iCs/>
        </w:rPr>
        <w:t xml:space="preserve">/High-Aid </w:t>
      </w:r>
      <w:proofErr w:type="spellStart"/>
      <w:r w:rsidRPr="00F57176">
        <w:rPr>
          <w:i/>
          <w:iCs/>
        </w:rPr>
        <w:t>Simulation</w:t>
      </w:r>
      <w:proofErr w:type="spellEnd"/>
      <w:r w:rsidRPr="00F57176">
        <w:t xml:space="preserve"> (págs. 22–23).</w:t>
      </w:r>
    </w:p>
    <w:p w14:paraId="74DBD78D" w14:textId="77777777" w:rsidR="00F57176" w:rsidRPr="00F57176" w:rsidRDefault="00F57176" w:rsidP="00F57176">
      <w:pPr>
        <w:numPr>
          <w:ilvl w:val="1"/>
          <w:numId w:val="3"/>
        </w:numPr>
      </w:pPr>
      <w:r w:rsidRPr="00F57176">
        <w:rPr>
          <w:b/>
          <w:bCs/>
        </w:rPr>
        <w:lastRenderedPageBreak/>
        <w:t>Sección de Discusión y Conclusiones</w:t>
      </w:r>
      <w:r w:rsidRPr="00F57176">
        <w:t xml:space="preserve"> (pág. 26).</w:t>
      </w:r>
    </w:p>
    <w:p w14:paraId="30E940C6" w14:textId="77777777" w:rsidR="00F57176" w:rsidRPr="00F57176" w:rsidRDefault="00F57176" w:rsidP="00F57176">
      <w:pPr>
        <w:numPr>
          <w:ilvl w:val="1"/>
          <w:numId w:val="3"/>
        </w:numPr>
      </w:pPr>
      <w:r w:rsidRPr="00F57176">
        <w:rPr>
          <w:b/>
          <w:bCs/>
        </w:rPr>
        <w:t>Tablas 4 y 5</w:t>
      </w:r>
      <w:r w:rsidRPr="00F57176">
        <w:t xml:space="preserve"> (págs. 37–38).</w:t>
      </w:r>
    </w:p>
    <w:p w14:paraId="7F66ABD7" w14:textId="77777777" w:rsidR="00F57176" w:rsidRPr="00F57176" w:rsidRDefault="00470FDF" w:rsidP="00F57176">
      <w:r>
        <w:pict w14:anchorId="1C0EAFB6">
          <v:rect id="_x0000_i1026" style="width:0;height:1.5pt" o:hralign="center" o:hrstd="t" o:hr="t" fillcolor="#a0a0a0" stroked="f"/>
        </w:pict>
      </w:r>
    </w:p>
    <w:p w14:paraId="20DB54FD" w14:textId="77777777" w:rsidR="00F57176" w:rsidRPr="00F57176" w:rsidRDefault="00F57176" w:rsidP="00F57176">
      <w:pPr>
        <w:rPr>
          <w:b/>
          <w:bCs/>
        </w:rPr>
      </w:pPr>
      <w:r w:rsidRPr="00F57176">
        <w:rPr>
          <w:b/>
          <w:bCs/>
        </w:rPr>
        <w:t>Resultado reportado explícitamente</w:t>
      </w:r>
    </w:p>
    <w:p w14:paraId="19582762" w14:textId="77777777" w:rsidR="00F57176" w:rsidRPr="00F57176" w:rsidRDefault="00F57176" w:rsidP="00F57176">
      <w:r w:rsidRPr="00F57176">
        <w:t xml:space="preserve">En sus simulaciones para la Universidad de </w:t>
      </w:r>
      <w:proofErr w:type="spellStart"/>
      <w:r w:rsidRPr="00F57176">
        <w:t>Oregon</w:t>
      </w:r>
      <w:proofErr w:type="spellEnd"/>
      <w:r w:rsidRPr="00F57176">
        <w:t xml:space="preserve"> (manteniendo constante el nivel total de matriculación para aislar el efecto en los ingresos), los autores reportan que la adopción de una estrategia de </w:t>
      </w:r>
      <w:proofErr w:type="gramStart"/>
      <w:r w:rsidRPr="00F57176">
        <w:rPr>
          <w:b/>
          <w:bCs/>
        </w:rPr>
        <w:t>alta matrícula y alta ayuda</w:t>
      </w:r>
      <w:proofErr w:type="gramEnd"/>
      <w:r w:rsidRPr="00F57176">
        <w:rPr>
          <w:b/>
          <w:bCs/>
        </w:rPr>
        <w:t xml:space="preserve"> financiera (</w:t>
      </w:r>
      <w:proofErr w:type="spellStart"/>
      <w:r w:rsidRPr="00F57176">
        <w:rPr>
          <w:b/>
          <w:bCs/>
          <w:i/>
          <w:iCs/>
        </w:rPr>
        <w:t>high</w:t>
      </w:r>
      <w:proofErr w:type="spellEnd"/>
      <w:r w:rsidRPr="00F57176">
        <w:rPr>
          <w:b/>
          <w:bCs/>
          <w:i/>
          <w:iCs/>
        </w:rPr>
        <w:t xml:space="preserve"> </w:t>
      </w:r>
      <w:proofErr w:type="spellStart"/>
      <w:r w:rsidRPr="00F57176">
        <w:rPr>
          <w:b/>
          <w:bCs/>
          <w:i/>
          <w:iCs/>
        </w:rPr>
        <w:t>tuition</w:t>
      </w:r>
      <w:proofErr w:type="spellEnd"/>
      <w:r w:rsidRPr="00F57176">
        <w:rPr>
          <w:b/>
          <w:bCs/>
          <w:i/>
          <w:iCs/>
        </w:rPr>
        <w:t>/</w:t>
      </w:r>
      <w:proofErr w:type="spellStart"/>
      <w:r w:rsidRPr="00F57176">
        <w:rPr>
          <w:b/>
          <w:bCs/>
          <w:i/>
          <w:iCs/>
        </w:rPr>
        <w:t>high</w:t>
      </w:r>
      <w:proofErr w:type="spellEnd"/>
      <w:r w:rsidRPr="00F57176">
        <w:rPr>
          <w:b/>
          <w:bCs/>
          <w:i/>
          <w:iCs/>
        </w:rPr>
        <w:t xml:space="preserve"> </w:t>
      </w:r>
      <w:proofErr w:type="spellStart"/>
      <w:r w:rsidRPr="00F57176">
        <w:rPr>
          <w:b/>
          <w:bCs/>
          <w:i/>
          <w:iCs/>
        </w:rPr>
        <w:t>aid</w:t>
      </w:r>
      <w:proofErr w:type="spellEnd"/>
      <w:r w:rsidRPr="00F57176">
        <w:rPr>
          <w:b/>
          <w:bCs/>
        </w:rPr>
        <w:t xml:space="preserve"> o HH) reduce significativamente los ingresos netos por matrícula</w:t>
      </w:r>
      <w:r w:rsidRPr="00F57176">
        <w:t xml:space="preserve"> (</w:t>
      </w:r>
      <w:r w:rsidRPr="00F57176">
        <w:rPr>
          <w:i/>
          <w:iCs/>
        </w:rPr>
        <w:t xml:space="preserve">net </w:t>
      </w:r>
      <w:proofErr w:type="spellStart"/>
      <w:r w:rsidRPr="00F57176">
        <w:rPr>
          <w:i/>
          <w:iCs/>
        </w:rPr>
        <w:t>tuition</w:t>
      </w:r>
      <w:proofErr w:type="spellEnd"/>
      <w:r w:rsidRPr="00F57176">
        <w:rPr>
          <w:i/>
          <w:iCs/>
        </w:rPr>
        <w:t xml:space="preserve"> </w:t>
      </w:r>
      <w:proofErr w:type="spellStart"/>
      <w:r w:rsidRPr="00F57176">
        <w:rPr>
          <w:i/>
          <w:iCs/>
        </w:rPr>
        <w:t>revenue</w:t>
      </w:r>
      <w:proofErr w:type="spellEnd"/>
      <w:r w:rsidRPr="00F57176">
        <w:t>).</w:t>
      </w:r>
    </w:p>
    <w:p w14:paraId="65EB9A4A" w14:textId="77777777" w:rsidR="00F57176" w:rsidRPr="00F57176" w:rsidRDefault="00F57176" w:rsidP="00F57176">
      <w:r w:rsidRPr="00F57176">
        <w:t>Específicamente, el estudio reporta las siguientes cifras de ingresos:</w:t>
      </w:r>
    </w:p>
    <w:p w14:paraId="1A8AF1DC" w14:textId="77777777" w:rsidR="00F57176" w:rsidRPr="00F57176" w:rsidRDefault="00F57176" w:rsidP="00F57176">
      <w:pPr>
        <w:numPr>
          <w:ilvl w:val="0"/>
          <w:numId w:val="4"/>
        </w:numPr>
      </w:pPr>
      <w:r w:rsidRPr="00F57176">
        <w:rPr>
          <w:b/>
          <w:bCs/>
        </w:rPr>
        <w:t>Estudiantes residentes del estado (</w:t>
      </w:r>
      <w:proofErr w:type="spellStart"/>
      <w:r w:rsidRPr="00F57176">
        <w:rPr>
          <w:b/>
          <w:bCs/>
          <w:i/>
          <w:iCs/>
        </w:rPr>
        <w:t>in-state</w:t>
      </w:r>
      <w:proofErr w:type="spellEnd"/>
      <w:r w:rsidRPr="00F57176">
        <w:rPr>
          <w:b/>
          <w:bCs/>
        </w:rPr>
        <w:t>):</w:t>
      </w:r>
      <w:r w:rsidRPr="00F57176">
        <w:t xml:space="preserve"> La transición hacia un modelo HH provoca una disminución estimada de </w:t>
      </w:r>
      <w:r w:rsidRPr="00F57176">
        <w:rPr>
          <w:b/>
          <w:bCs/>
        </w:rPr>
        <w:t>más de $1.14 millones de dólares</w:t>
      </w:r>
      <w:r w:rsidRPr="00F57176">
        <w:t xml:space="preserve"> en ingresos por matrícula.</w:t>
      </w:r>
    </w:p>
    <w:p w14:paraId="5F6D4AC1" w14:textId="77777777" w:rsidR="00F57176" w:rsidRPr="00F57176" w:rsidRDefault="00F57176" w:rsidP="00F57176">
      <w:pPr>
        <w:numPr>
          <w:ilvl w:val="0"/>
          <w:numId w:val="4"/>
        </w:numPr>
      </w:pPr>
      <w:r w:rsidRPr="00F57176">
        <w:rPr>
          <w:b/>
          <w:bCs/>
        </w:rPr>
        <w:t>Estudiantes no residentes (</w:t>
      </w:r>
      <w:proofErr w:type="spellStart"/>
      <w:r w:rsidRPr="00F57176">
        <w:rPr>
          <w:b/>
          <w:bCs/>
          <w:i/>
          <w:iCs/>
        </w:rPr>
        <w:t>out-of-state</w:t>
      </w:r>
      <w:proofErr w:type="spellEnd"/>
      <w:r w:rsidRPr="00F57176">
        <w:rPr>
          <w:b/>
          <w:bCs/>
        </w:rPr>
        <w:t>):</w:t>
      </w:r>
      <w:r w:rsidRPr="00F57176">
        <w:t xml:space="preserve"> La transición genera una reducción estimada de </w:t>
      </w:r>
      <w:r w:rsidRPr="00F57176">
        <w:rPr>
          <w:b/>
          <w:bCs/>
        </w:rPr>
        <w:t>$228 mil dólares</w:t>
      </w:r>
      <w:r w:rsidRPr="00F57176">
        <w:t xml:space="preserve"> en ingresos por matrícula.</w:t>
      </w:r>
    </w:p>
    <w:p w14:paraId="7ED9B30A" w14:textId="77777777" w:rsidR="00F57176" w:rsidRPr="00F57176" w:rsidRDefault="00F57176" w:rsidP="00F57176">
      <w:r w:rsidRPr="00F57176">
        <w:rPr>
          <w:b/>
          <w:bCs/>
        </w:rPr>
        <w:t>Mecanismo directo reportado:</w:t>
      </w:r>
      <w:r w:rsidRPr="00F57176">
        <w:t xml:space="preserve"> Los estudiantes elegibles para ayuda financiera (aquellos con mayor necesidad económica o alta habilidad académica) son </w:t>
      </w:r>
      <w:r w:rsidRPr="00F57176">
        <w:rPr>
          <w:b/>
          <w:bCs/>
        </w:rPr>
        <w:t>menos sensibles al precio neto</w:t>
      </w:r>
      <w:r w:rsidRPr="00F57176">
        <w:t xml:space="preserve"> (tienen menor elasticidad precio) que los estudiantes no elegibles para ayuda. Por lo tanto, para compensar un aumento del 5% en el precio neto cobrado a los estudiantes no elegibles y mantener constante la matrícula total, la universidad debe otorgar un descuento porcentual mayor (10.6% para residentes y 7.0% para no residentes) a los estudiantes con necesidad y habilidad. Como los descuentos otorgados superan los ingresos adicionales recaudados de los estudiantes sin ayuda, </w:t>
      </w:r>
      <w:r w:rsidRPr="00F57176">
        <w:rPr>
          <w:b/>
          <w:bCs/>
        </w:rPr>
        <w:t>el ingreso neto total cae</w:t>
      </w:r>
      <w:r w:rsidRPr="00F57176">
        <w:t>.</w:t>
      </w:r>
    </w:p>
    <w:p w14:paraId="00B67A2D" w14:textId="77777777" w:rsidR="00F57176" w:rsidRPr="00F57176" w:rsidRDefault="00470FDF" w:rsidP="00F57176">
      <w:r>
        <w:pict w14:anchorId="7A779A74">
          <v:rect id="_x0000_i1027" style="width:0;height:1.5pt" o:hralign="center" o:hrstd="t" o:hr="t" fillcolor="#a0a0a0" stroked="f"/>
        </w:pict>
      </w:r>
    </w:p>
    <w:p w14:paraId="7379C76B" w14:textId="77777777" w:rsidR="00F57176" w:rsidRPr="00F57176" w:rsidRDefault="00F57176" w:rsidP="00F57176">
      <w:pPr>
        <w:rPr>
          <w:b/>
          <w:bCs/>
        </w:rPr>
      </w:pPr>
      <w:r w:rsidRPr="00F57176">
        <w:rPr>
          <w:b/>
          <w:bCs/>
        </w:rPr>
        <w:t>Inferencias e implicaciones (separadas del resultado)</w:t>
      </w:r>
    </w:p>
    <w:p w14:paraId="21E4411F" w14:textId="77777777" w:rsidR="00F57176" w:rsidRPr="00F57176" w:rsidRDefault="00F57176" w:rsidP="00F57176">
      <w:r w:rsidRPr="00F57176">
        <w:t>A partir del resultado empírico obtenido, los autores desarrollan las siguientes inferencias e implicaciones analíticas:</w:t>
      </w:r>
    </w:p>
    <w:p w14:paraId="4CA2FAD5" w14:textId="77777777" w:rsidR="00F57176" w:rsidRPr="00F57176" w:rsidRDefault="00F57176" w:rsidP="00F57176">
      <w:pPr>
        <w:numPr>
          <w:ilvl w:val="0"/>
          <w:numId w:val="5"/>
        </w:numPr>
      </w:pPr>
      <w:r w:rsidRPr="00F57176">
        <w:rPr>
          <w:b/>
          <w:bCs/>
        </w:rPr>
        <w:t>Inviabilidad del subsidio cruzado puro vía matrícula:</w:t>
      </w:r>
      <w:r w:rsidRPr="00F57176">
        <w:t xml:space="preserve"> En universidades públicas </w:t>
      </w:r>
      <w:proofErr w:type="gramStart"/>
      <w:r w:rsidRPr="00F57176">
        <w:t>insignia comparables</w:t>
      </w:r>
      <w:proofErr w:type="gramEnd"/>
      <w:r w:rsidRPr="00F57176">
        <w:t xml:space="preserve"> a la Universidad de </w:t>
      </w:r>
      <w:proofErr w:type="spellStart"/>
      <w:r w:rsidRPr="00F57176">
        <w:t>Oregon</w:t>
      </w:r>
      <w:proofErr w:type="spellEnd"/>
      <w:r w:rsidRPr="00F57176">
        <w:t xml:space="preserve">, la estrategia de subsidiar a los estudiantes necesitados o de alto rendimiento mediante el aumento de precios a los estudiantes no elegibles para ayuda es </w:t>
      </w:r>
      <w:r w:rsidRPr="00F57176">
        <w:rPr>
          <w:b/>
          <w:bCs/>
        </w:rPr>
        <w:t>financieramente inviable</w:t>
      </w:r>
      <w:r w:rsidRPr="00F57176">
        <w:t xml:space="preserve"> si se depende únicamente de los ingresos por matrícula.</w:t>
      </w:r>
    </w:p>
    <w:p w14:paraId="237D9C8A" w14:textId="77777777" w:rsidR="00F57176" w:rsidRPr="00F57176" w:rsidRDefault="00F57176" w:rsidP="00F57176">
      <w:pPr>
        <w:numPr>
          <w:ilvl w:val="0"/>
          <w:numId w:val="5"/>
        </w:numPr>
      </w:pPr>
      <w:r w:rsidRPr="00F57176">
        <w:rPr>
          <w:b/>
          <w:bCs/>
        </w:rPr>
        <w:t>Necesidad de fondos externos no provenientes de matrículas:</w:t>
      </w:r>
      <w:r w:rsidRPr="00F57176">
        <w:t xml:space="preserve"> Para que un modelo HH sea sostenible en este tipo de instituciones públicas, se requiere una infusión obligatoria de </w:t>
      </w:r>
      <w:r w:rsidRPr="00F57176">
        <w:rPr>
          <w:b/>
          <w:bCs/>
        </w:rPr>
        <w:t>recursos ajenos a la matrícula</w:t>
      </w:r>
      <w:r w:rsidRPr="00F57176">
        <w:t xml:space="preserve"> (como subsidios gubernamentales mayores o fondos de donaciones/</w:t>
      </w:r>
      <w:proofErr w:type="spellStart"/>
      <w:r w:rsidRPr="00F57176">
        <w:t>endowments</w:t>
      </w:r>
      <w:proofErr w:type="spellEnd"/>
      <w:r w:rsidRPr="00F57176">
        <w:t>) que cubran el déficit generado por la política.</w:t>
      </w:r>
    </w:p>
    <w:p w14:paraId="24EB27D6" w14:textId="77777777" w:rsidR="00F57176" w:rsidRPr="00F57176" w:rsidRDefault="00F57176" w:rsidP="00F57176">
      <w:pPr>
        <w:numPr>
          <w:ilvl w:val="0"/>
          <w:numId w:val="5"/>
        </w:numPr>
      </w:pPr>
      <w:r w:rsidRPr="00F57176">
        <w:rPr>
          <w:b/>
          <w:bCs/>
        </w:rPr>
        <w:t xml:space="preserve">Dilema o </w:t>
      </w:r>
      <w:proofErr w:type="spellStart"/>
      <w:r w:rsidRPr="00F57176">
        <w:rPr>
          <w:b/>
          <w:bCs/>
          <w:i/>
          <w:iCs/>
        </w:rPr>
        <w:t>trade</w:t>
      </w:r>
      <w:proofErr w:type="spellEnd"/>
      <w:r w:rsidRPr="00F57176">
        <w:rPr>
          <w:b/>
          <w:bCs/>
          <w:i/>
          <w:iCs/>
        </w:rPr>
        <w:t>-off</w:t>
      </w:r>
      <w:r w:rsidRPr="00F57176">
        <w:rPr>
          <w:b/>
          <w:bCs/>
        </w:rPr>
        <w:t xml:space="preserve"> institucional:</w:t>
      </w:r>
      <w:r w:rsidRPr="00F57176">
        <w:t xml:space="preserve"> La adopción del modelo HH logra con éxito un incremento modesto en la diversidad o representatividad de estudiantes necesitados (del 33% al 35% en </w:t>
      </w:r>
      <w:r w:rsidRPr="00F57176">
        <w:lastRenderedPageBreak/>
        <w:t xml:space="preserve">residentes y del 23% al 25% en no residentes), pero </w:t>
      </w:r>
      <w:r w:rsidRPr="00F57176">
        <w:rPr>
          <w:b/>
          <w:bCs/>
        </w:rPr>
        <w:t>fuerza un compromiso financiero</w:t>
      </w:r>
      <w:r w:rsidRPr="00F57176">
        <w:t xml:space="preserve"> al reducir los ingresos operativos de la institución.</w:t>
      </w:r>
    </w:p>
    <w:p w14:paraId="6C63FE14" w14:textId="77777777" w:rsidR="00F57176" w:rsidRPr="00F57176" w:rsidRDefault="00F57176" w:rsidP="00F57176">
      <w:pPr>
        <w:numPr>
          <w:ilvl w:val="0"/>
          <w:numId w:val="5"/>
        </w:numPr>
      </w:pPr>
      <w:r w:rsidRPr="00F57176">
        <w:rPr>
          <w:b/>
          <w:bCs/>
        </w:rPr>
        <w:t>Estimación de límite inferior (</w:t>
      </w:r>
      <w:proofErr w:type="spellStart"/>
      <w:r w:rsidRPr="00F57176">
        <w:rPr>
          <w:b/>
          <w:bCs/>
          <w:i/>
          <w:iCs/>
        </w:rPr>
        <w:t>lower</w:t>
      </w:r>
      <w:proofErr w:type="spellEnd"/>
      <w:r w:rsidRPr="00F57176">
        <w:rPr>
          <w:b/>
          <w:bCs/>
          <w:i/>
          <w:iCs/>
        </w:rPr>
        <w:t xml:space="preserve"> </w:t>
      </w:r>
      <w:proofErr w:type="spellStart"/>
      <w:r w:rsidRPr="00F57176">
        <w:rPr>
          <w:b/>
          <w:bCs/>
          <w:i/>
          <w:iCs/>
        </w:rPr>
        <w:t>bound</w:t>
      </w:r>
      <w:proofErr w:type="spellEnd"/>
      <w:r w:rsidRPr="00F57176">
        <w:rPr>
          <w:b/>
          <w:bCs/>
        </w:rPr>
        <w:t>):</w:t>
      </w:r>
      <w:r w:rsidRPr="00F57176">
        <w:t xml:space="preserve"> Dado que la simulación asume una oferta de solicitantes fija, los autores infieren que el impacto negativo en los ingresos podría atenuarse en la práctica si la oferta de ayuda generara un aumento secundario en el volumen total de solicitudes (</w:t>
      </w:r>
      <w:proofErr w:type="spellStart"/>
      <w:r w:rsidRPr="00F57176">
        <w:rPr>
          <w:i/>
          <w:iCs/>
        </w:rPr>
        <w:t>sticker</w:t>
      </w:r>
      <w:proofErr w:type="spellEnd"/>
      <w:r w:rsidRPr="00F57176">
        <w:rPr>
          <w:i/>
          <w:iCs/>
        </w:rPr>
        <w:t xml:space="preserve"> shock </w:t>
      </w:r>
      <w:proofErr w:type="spellStart"/>
      <w:r w:rsidRPr="00F57176">
        <w:rPr>
          <w:i/>
          <w:iCs/>
        </w:rPr>
        <w:t>multi-etapa</w:t>
      </w:r>
      <w:proofErr w:type="spellEnd"/>
      <w:r w:rsidRPr="00F57176">
        <w:t>).</w:t>
      </w:r>
    </w:p>
    <w:p w14:paraId="53172E17" w14:textId="77777777" w:rsidR="00F57176" w:rsidRPr="00F57176" w:rsidRDefault="00470FDF" w:rsidP="00F57176">
      <w:r>
        <w:pict w14:anchorId="596D3CF7">
          <v:rect id="_x0000_i1028" style="width:0;height:1.5pt" o:hralign="center" o:hrstd="t" o:hr="t" fillcolor="#a0a0a0" stroked="f"/>
        </w:pict>
      </w:r>
    </w:p>
    <w:p w14:paraId="3B5006B1" w14:textId="77777777" w:rsidR="00F57176" w:rsidRPr="00F57176" w:rsidRDefault="00F57176" w:rsidP="00F57176">
      <w:r w:rsidRPr="00F57176">
        <w:rPr>
          <w:rFonts w:ascii="Segoe UI Emoji" w:hAnsi="Segoe UI Emoji" w:cs="Segoe UI Emoji"/>
        </w:rPr>
        <w:t>💡</w:t>
      </w:r>
      <w:r w:rsidRPr="00F57176">
        <w:t xml:space="preserve"> </w:t>
      </w:r>
      <w:r w:rsidRPr="00F57176">
        <w:rPr>
          <w:b/>
          <w:bCs/>
        </w:rPr>
        <w:t>Siguiente paso:</w:t>
      </w:r>
      <w:r w:rsidRPr="00F57176">
        <w:t xml:space="preserve"> Si lo deseas, podemos analizar cómo se comparan estos resultados con la simulación del modelo </w:t>
      </w:r>
      <w:proofErr w:type="spellStart"/>
      <w:r w:rsidRPr="00F57176">
        <w:rPr>
          <w:i/>
          <w:iCs/>
        </w:rPr>
        <w:t>low</w:t>
      </w:r>
      <w:proofErr w:type="spellEnd"/>
      <w:r w:rsidRPr="00F57176">
        <w:rPr>
          <w:i/>
          <w:iCs/>
        </w:rPr>
        <w:t xml:space="preserve"> </w:t>
      </w:r>
      <w:proofErr w:type="spellStart"/>
      <w:r w:rsidRPr="00F57176">
        <w:rPr>
          <w:i/>
          <w:iCs/>
        </w:rPr>
        <w:t>tuition</w:t>
      </w:r>
      <w:proofErr w:type="spellEnd"/>
      <w:r w:rsidRPr="00F57176">
        <w:rPr>
          <w:i/>
          <w:iCs/>
        </w:rPr>
        <w:t>/</w:t>
      </w:r>
      <w:proofErr w:type="spellStart"/>
      <w:r w:rsidRPr="00F57176">
        <w:rPr>
          <w:i/>
          <w:iCs/>
        </w:rPr>
        <w:t>low</w:t>
      </w:r>
      <w:proofErr w:type="spellEnd"/>
      <w:r w:rsidRPr="00F57176">
        <w:rPr>
          <w:i/>
          <w:iCs/>
        </w:rPr>
        <w:t xml:space="preserve"> </w:t>
      </w:r>
      <w:proofErr w:type="spellStart"/>
      <w:r w:rsidRPr="00F57176">
        <w:rPr>
          <w:i/>
          <w:iCs/>
        </w:rPr>
        <w:t>aid</w:t>
      </w:r>
      <w:proofErr w:type="spellEnd"/>
      <w:r w:rsidRPr="00F57176">
        <w:t xml:space="preserve"> (baja matrícula / poca ayuda) en el mismo estudio, o revisar cómo otros autores de tus fuentes (como Ward &amp; Corral o Gansemer-Topf et al.) abordan el modelo de </w:t>
      </w:r>
      <w:proofErr w:type="gramStart"/>
      <w:r w:rsidRPr="00F57176">
        <w:t>alta matrícula y alta ayuda</w:t>
      </w:r>
      <w:proofErr w:type="gramEnd"/>
      <w:r w:rsidRPr="00F57176">
        <w:t>.</w:t>
      </w:r>
    </w:p>
    <w:p w14:paraId="72DB8734" w14:textId="632906E3" w:rsidR="00C27917" w:rsidRDefault="005E7DDF">
      <w:pPr>
        <w:rPr>
          <w:b/>
          <w:bCs/>
        </w:rPr>
      </w:pPr>
      <w:r w:rsidRPr="005E7DDF">
        <w:rPr>
          <w:b/>
          <w:bCs/>
        </w:rPr>
        <w:t>P3</w:t>
      </w:r>
    </w:p>
    <w:p w14:paraId="5A963C99" w14:textId="77777777" w:rsidR="004873CF" w:rsidRPr="004873CF" w:rsidRDefault="004873CF" w:rsidP="004873CF">
      <w:r w:rsidRPr="004873CF">
        <w:t xml:space="preserve">El estudio de </w:t>
      </w:r>
      <w:r w:rsidRPr="004873CF">
        <w:rPr>
          <w:b/>
          <w:bCs/>
        </w:rPr>
        <w:t xml:space="preserve">Baine y </w:t>
      </w:r>
      <w:proofErr w:type="spellStart"/>
      <w:r w:rsidRPr="004873CF">
        <w:rPr>
          <w:b/>
          <w:bCs/>
        </w:rPr>
        <w:t>Brakora</w:t>
      </w:r>
      <w:proofErr w:type="spellEnd"/>
      <w:r w:rsidRPr="004873CF">
        <w:rPr>
          <w:b/>
          <w:bCs/>
        </w:rPr>
        <w:t xml:space="preserve"> (2023)</w:t>
      </w:r>
      <w:r w:rsidRPr="004873CF">
        <w:t xml:space="preserve"> no analizó la matrícula en bloque (</w:t>
      </w:r>
      <w:r w:rsidRPr="004873CF">
        <w:rPr>
          <w:i/>
          <w:iCs/>
        </w:rPr>
        <w:t xml:space="preserve">Block </w:t>
      </w:r>
      <w:proofErr w:type="spellStart"/>
      <w:r w:rsidRPr="004873CF">
        <w:rPr>
          <w:i/>
          <w:iCs/>
        </w:rPr>
        <w:t>Tuition</w:t>
      </w:r>
      <w:proofErr w:type="spellEnd"/>
      <w:r w:rsidRPr="004873CF">
        <w:t xml:space="preserve"> o </w:t>
      </w:r>
      <w:r w:rsidRPr="004873CF">
        <w:rPr>
          <w:i/>
          <w:iCs/>
        </w:rPr>
        <w:t xml:space="preserve">Plateau </w:t>
      </w:r>
      <w:proofErr w:type="spellStart"/>
      <w:r w:rsidRPr="004873CF">
        <w:rPr>
          <w:i/>
          <w:iCs/>
        </w:rPr>
        <w:t>Tuition</w:t>
      </w:r>
      <w:proofErr w:type="spellEnd"/>
      <w:r w:rsidRPr="004873CF">
        <w:t xml:space="preserve">), sino el impacto de la </w:t>
      </w:r>
      <w:r w:rsidRPr="004873CF">
        <w:rPr>
          <w:b/>
          <w:bCs/>
        </w:rPr>
        <w:t>estructura tarifaria por división superior e inferior</w:t>
      </w:r>
      <w:r w:rsidRPr="004873CF">
        <w:t xml:space="preserve"> (</w:t>
      </w:r>
      <w:r w:rsidRPr="004873CF">
        <w:rPr>
          <w:i/>
          <w:iCs/>
        </w:rPr>
        <w:t xml:space="preserve">Upper/Lower </w:t>
      </w:r>
      <w:proofErr w:type="spellStart"/>
      <w:r w:rsidRPr="004873CF">
        <w:rPr>
          <w:i/>
          <w:iCs/>
        </w:rPr>
        <w:t>Division</w:t>
      </w:r>
      <w:proofErr w:type="spellEnd"/>
      <w:r w:rsidRPr="004873CF">
        <w:rPr>
          <w:i/>
          <w:iCs/>
        </w:rPr>
        <w:t xml:space="preserve"> </w:t>
      </w:r>
      <w:proofErr w:type="spellStart"/>
      <w:r w:rsidRPr="004873CF">
        <w:rPr>
          <w:i/>
          <w:iCs/>
        </w:rPr>
        <w:t>Tuition</w:t>
      </w:r>
      <w:proofErr w:type="spellEnd"/>
      <w:r w:rsidRPr="004873CF">
        <w:rPr>
          <w:i/>
          <w:iCs/>
        </w:rPr>
        <w:t xml:space="preserve"> Rates</w:t>
      </w:r>
      <w:r w:rsidRPr="004873CF">
        <w:t xml:space="preserve">) en la Grand Valley State </w:t>
      </w:r>
      <w:proofErr w:type="spellStart"/>
      <w:r w:rsidRPr="004873CF">
        <w:t>University</w:t>
      </w:r>
      <w:proofErr w:type="spellEnd"/>
      <w:r w:rsidRPr="004873CF">
        <w:t xml:space="preserve"> (GVSU). Además, dicha investigación no midió el efecto cuantitativo global sobre los ingresos institucionales totales ni sobre la suma agregada de créditos matriculados de la universidad, sino que evaluó la sobrecarga financiera individual que sufren distintos grupos de estudiantes vulnerables al acumular créditos introductorios no utilizados.</w:t>
      </w:r>
    </w:p>
    <w:p w14:paraId="509F9811" w14:textId="77777777" w:rsidR="004873CF" w:rsidRPr="004873CF" w:rsidRDefault="004873CF" w:rsidP="004873CF">
      <w:r w:rsidRPr="004873CF">
        <w:pict w14:anchorId="21B783AB">
          <v:rect id="_x0000_i1041" style="width:0;height:1.5pt" o:hralign="center" o:hrstd="t" o:hr="t" fillcolor="#a0a0a0" stroked="f"/>
        </w:pict>
      </w:r>
    </w:p>
    <w:p w14:paraId="15999FE4" w14:textId="77777777" w:rsidR="004873CF" w:rsidRPr="004873CF" w:rsidRDefault="004873CF" w:rsidP="004873CF">
      <w:pPr>
        <w:rPr>
          <w:b/>
          <w:bCs/>
        </w:rPr>
      </w:pPr>
      <w:r w:rsidRPr="004873CF">
        <w:rPr>
          <w:b/>
          <w:bCs/>
        </w:rPr>
        <w:t xml:space="preserve">1. Hallazgos cuantitativos del estudio de Baine y </w:t>
      </w:r>
      <w:proofErr w:type="spellStart"/>
      <w:r w:rsidRPr="004873CF">
        <w:rPr>
          <w:b/>
          <w:bCs/>
        </w:rPr>
        <w:t>Brakora</w:t>
      </w:r>
      <w:proofErr w:type="spellEnd"/>
      <w:r w:rsidRPr="004873CF">
        <w:rPr>
          <w:b/>
          <w:bCs/>
        </w:rPr>
        <w:t xml:space="preserve"> (2023)</w:t>
      </w:r>
    </w:p>
    <w:p w14:paraId="4197ADE4" w14:textId="77777777" w:rsidR="004873CF" w:rsidRPr="004873CF" w:rsidRDefault="004873CF" w:rsidP="004873CF">
      <w:r w:rsidRPr="004873CF">
        <w:t xml:space="preserve">El estudio analizó un conjunto de datos de </w:t>
      </w:r>
      <w:r w:rsidRPr="004873CF">
        <w:rPr>
          <w:b/>
          <w:bCs/>
        </w:rPr>
        <w:t>32,454 estudiantes graduados</w:t>
      </w:r>
      <w:r w:rsidRPr="004873CF">
        <w:t xml:space="preserve"> de licenciatura en GVSU. Se calcularon los recargos adicionales de división superior (</w:t>
      </w:r>
      <w:r w:rsidRPr="004873CF">
        <w:rPr>
          <w:i/>
          <w:iCs/>
        </w:rPr>
        <w:t xml:space="preserve">extra </w:t>
      </w:r>
      <w:proofErr w:type="spellStart"/>
      <w:r w:rsidRPr="004873CF">
        <w:rPr>
          <w:i/>
          <w:iCs/>
        </w:rPr>
        <w:t>upper-division</w:t>
      </w:r>
      <w:proofErr w:type="spellEnd"/>
      <w:r w:rsidRPr="004873CF">
        <w:rPr>
          <w:i/>
          <w:iCs/>
        </w:rPr>
        <w:t xml:space="preserve"> </w:t>
      </w:r>
      <w:proofErr w:type="spellStart"/>
      <w:r w:rsidRPr="004873CF">
        <w:rPr>
          <w:i/>
          <w:iCs/>
        </w:rPr>
        <w:t>tuition</w:t>
      </w:r>
      <w:proofErr w:type="spellEnd"/>
      <w:r w:rsidRPr="004873CF">
        <w:t>) cobrados debido a la regla institucional que activa la tarifa superior al superar el umbral de 54 créditos acumulados:</w:t>
      </w:r>
    </w:p>
    <w:p w14:paraId="72F6E947" w14:textId="77777777" w:rsidR="004873CF" w:rsidRPr="004873CF" w:rsidRDefault="004873CF" w:rsidP="004873CF">
      <w:pPr>
        <w:numPr>
          <w:ilvl w:val="0"/>
          <w:numId w:val="6"/>
        </w:numPr>
      </w:pPr>
      <w:r w:rsidRPr="004873CF">
        <w:rPr>
          <w:b/>
          <w:bCs/>
        </w:rPr>
        <w:t>Todas las carreras (Pág. 4, Tabla 2)</w:t>
      </w:r>
      <w:r w:rsidRPr="004873CF">
        <w:t>:</w:t>
      </w:r>
    </w:p>
    <w:p w14:paraId="056046C0" w14:textId="77777777" w:rsidR="004873CF" w:rsidRPr="004873CF" w:rsidRDefault="004873CF" w:rsidP="004873CF">
      <w:pPr>
        <w:numPr>
          <w:ilvl w:val="1"/>
          <w:numId w:val="6"/>
        </w:numPr>
      </w:pPr>
      <w:r w:rsidRPr="004873CF">
        <w:rPr>
          <w:b/>
          <w:bCs/>
        </w:rPr>
        <w:t>Elegibles a beca Pell</w:t>
      </w:r>
      <w:r w:rsidRPr="004873CF">
        <w:t xml:space="preserve">: Pagaban en promedio </w:t>
      </w:r>
      <w:r w:rsidRPr="004873CF">
        <w:rPr>
          <w:b/>
          <w:bCs/>
        </w:rPr>
        <w:t>$2,570</w:t>
      </w:r>
      <w:r w:rsidRPr="004873CF">
        <w:t xml:space="preserve"> en recargos de división superior, frente a </w:t>
      </w:r>
      <w:r w:rsidRPr="004873CF">
        <w:rPr>
          <w:b/>
          <w:bCs/>
        </w:rPr>
        <w:t>$2,394</w:t>
      </w:r>
      <w:r w:rsidRPr="004873CF">
        <w:t xml:space="preserve"> de los no elegibles (una penalización adicional de </w:t>
      </w:r>
      <w:r w:rsidRPr="004873CF">
        <w:rPr>
          <w:b/>
          <w:bCs/>
        </w:rPr>
        <w:t>$176</w:t>
      </w:r>
      <w:r w:rsidRPr="004873CF">
        <w:t>).</w:t>
      </w:r>
    </w:p>
    <w:p w14:paraId="5986F443" w14:textId="77777777" w:rsidR="004873CF" w:rsidRPr="004873CF" w:rsidRDefault="004873CF" w:rsidP="004873CF">
      <w:pPr>
        <w:numPr>
          <w:ilvl w:val="1"/>
          <w:numId w:val="6"/>
        </w:numPr>
      </w:pPr>
      <w:r w:rsidRPr="004873CF">
        <w:rPr>
          <w:b/>
          <w:bCs/>
        </w:rPr>
        <w:t>Estudiantes de color</w:t>
      </w:r>
      <w:r w:rsidRPr="004873CF">
        <w:t xml:space="preserve">: Pagaban en promedio </w:t>
      </w:r>
      <w:r w:rsidRPr="004873CF">
        <w:rPr>
          <w:b/>
          <w:bCs/>
        </w:rPr>
        <w:t>$2,538</w:t>
      </w:r>
      <w:r w:rsidRPr="004873CF">
        <w:t xml:space="preserve">, frente a </w:t>
      </w:r>
      <w:r w:rsidRPr="004873CF">
        <w:rPr>
          <w:b/>
          <w:bCs/>
        </w:rPr>
        <w:t>$2,453</w:t>
      </w:r>
      <w:r w:rsidRPr="004873CF">
        <w:t xml:space="preserve"> de los estudiantes que no se identifican como de color.</w:t>
      </w:r>
    </w:p>
    <w:p w14:paraId="2955973E" w14:textId="77777777" w:rsidR="004873CF" w:rsidRPr="004873CF" w:rsidRDefault="004873CF" w:rsidP="004873CF">
      <w:pPr>
        <w:numPr>
          <w:ilvl w:val="1"/>
          <w:numId w:val="6"/>
        </w:numPr>
      </w:pPr>
      <w:r w:rsidRPr="004873CF">
        <w:rPr>
          <w:b/>
          <w:bCs/>
        </w:rPr>
        <w:t>Estudiantes de transferencia</w:t>
      </w:r>
      <w:r w:rsidRPr="004873CF">
        <w:t xml:space="preserve">: Pagaban </w:t>
      </w:r>
      <w:r w:rsidRPr="004873CF">
        <w:rPr>
          <w:b/>
          <w:bCs/>
        </w:rPr>
        <w:t>$2,504</w:t>
      </w:r>
      <w:r w:rsidRPr="004873CF">
        <w:t xml:space="preserve">, comparado con </w:t>
      </w:r>
      <w:r w:rsidRPr="004873CF">
        <w:rPr>
          <w:b/>
          <w:bCs/>
        </w:rPr>
        <w:t>$2,441</w:t>
      </w:r>
      <w:r w:rsidRPr="004873CF">
        <w:t xml:space="preserve"> de los estudiantes no transferidos.</w:t>
      </w:r>
    </w:p>
    <w:p w14:paraId="5397E463" w14:textId="77777777" w:rsidR="004873CF" w:rsidRPr="004873CF" w:rsidRDefault="004873CF" w:rsidP="004873CF">
      <w:pPr>
        <w:numPr>
          <w:ilvl w:val="1"/>
          <w:numId w:val="6"/>
        </w:numPr>
      </w:pPr>
      <w:r w:rsidRPr="004873CF">
        <w:rPr>
          <w:b/>
          <w:bCs/>
        </w:rPr>
        <w:t>Género</w:t>
      </w:r>
      <w:r w:rsidRPr="004873CF">
        <w:t xml:space="preserve">: Los hombres pagaban </w:t>
      </w:r>
      <w:r w:rsidRPr="004873CF">
        <w:rPr>
          <w:b/>
          <w:bCs/>
        </w:rPr>
        <w:t>$2,494</w:t>
      </w:r>
      <w:r w:rsidRPr="004873CF">
        <w:t xml:space="preserve"> y las mujeres </w:t>
      </w:r>
      <w:r w:rsidRPr="004873CF">
        <w:rPr>
          <w:b/>
          <w:bCs/>
        </w:rPr>
        <w:t>$2,448</w:t>
      </w:r>
      <w:r w:rsidRPr="004873CF">
        <w:t>.</w:t>
      </w:r>
    </w:p>
    <w:p w14:paraId="05219305" w14:textId="77777777" w:rsidR="004873CF" w:rsidRPr="004873CF" w:rsidRDefault="004873CF" w:rsidP="004873CF">
      <w:pPr>
        <w:numPr>
          <w:ilvl w:val="0"/>
          <w:numId w:val="6"/>
        </w:numPr>
      </w:pPr>
      <w:r w:rsidRPr="004873CF">
        <w:rPr>
          <w:b/>
          <w:bCs/>
        </w:rPr>
        <w:t>Carreras de Ingeniería (Pág. 5, Tabla 3)</w:t>
      </w:r>
      <w:r w:rsidRPr="004873CF">
        <w:t>:</w:t>
      </w:r>
    </w:p>
    <w:p w14:paraId="7411CD40" w14:textId="77777777" w:rsidR="004873CF" w:rsidRPr="004873CF" w:rsidRDefault="004873CF" w:rsidP="004873CF">
      <w:pPr>
        <w:numPr>
          <w:ilvl w:val="1"/>
          <w:numId w:val="6"/>
        </w:numPr>
      </w:pPr>
      <w:r w:rsidRPr="004873CF">
        <w:rPr>
          <w:b/>
          <w:bCs/>
        </w:rPr>
        <w:t>Elegibles a beca Pell</w:t>
      </w:r>
      <w:r w:rsidRPr="004873CF">
        <w:t xml:space="preserve">: Pagaban </w:t>
      </w:r>
      <w:r w:rsidRPr="004873CF">
        <w:rPr>
          <w:b/>
          <w:bCs/>
        </w:rPr>
        <w:t>$3,341</w:t>
      </w:r>
      <w:r w:rsidRPr="004873CF">
        <w:t xml:space="preserve">, frente a </w:t>
      </w:r>
      <w:r w:rsidRPr="004873CF">
        <w:rPr>
          <w:b/>
          <w:bCs/>
        </w:rPr>
        <w:t>$3,081</w:t>
      </w:r>
      <w:r w:rsidRPr="004873CF">
        <w:t xml:space="preserve"> de los no elegibles (penalización amplificada de </w:t>
      </w:r>
      <w:r w:rsidRPr="004873CF">
        <w:rPr>
          <w:b/>
          <w:bCs/>
        </w:rPr>
        <w:t>$260</w:t>
      </w:r>
      <w:r w:rsidRPr="004873CF">
        <w:t>).</w:t>
      </w:r>
    </w:p>
    <w:p w14:paraId="69FC176B" w14:textId="77777777" w:rsidR="004873CF" w:rsidRPr="004873CF" w:rsidRDefault="004873CF" w:rsidP="004873CF">
      <w:pPr>
        <w:numPr>
          <w:ilvl w:val="1"/>
          <w:numId w:val="6"/>
        </w:numPr>
      </w:pPr>
      <w:r w:rsidRPr="004873CF">
        <w:rPr>
          <w:b/>
          <w:bCs/>
        </w:rPr>
        <w:lastRenderedPageBreak/>
        <w:t>Estudiantes de color</w:t>
      </w:r>
      <w:r w:rsidRPr="004873CF">
        <w:t xml:space="preserve">: Pagaban </w:t>
      </w:r>
      <w:r w:rsidRPr="004873CF">
        <w:rPr>
          <w:b/>
          <w:bCs/>
        </w:rPr>
        <w:t>$3,332</w:t>
      </w:r>
      <w:r w:rsidRPr="004873CF">
        <w:t xml:space="preserve">, frente a </w:t>
      </w:r>
      <w:r w:rsidRPr="004873CF">
        <w:rPr>
          <w:b/>
          <w:bCs/>
        </w:rPr>
        <w:t>$3,160</w:t>
      </w:r>
      <w:r w:rsidRPr="004873CF">
        <w:t xml:space="preserve"> de los no estudiantes de color.</w:t>
      </w:r>
    </w:p>
    <w:p w14:paraId="071B57CA" w14:textId="77777777" w:rsidR="004873CF" w:rsidRPr="004873CF" w:rsidRDefault="004873CF" w:rsidP="004873CF">
      <w:pPr>
        <w:numPr>
          <w:ilvl w:val="1"/>
          <w:numId w:val="6"/>
        </w:numPr>
      </w:pPr>
      <w:r w:rsidRPr="004873CF">
        <w:rPr>
          <w:b/>
          <w:bCs/>
        </w:rPr>
        <w:t>Estudiantes de transferencia</w:t>
      </w:r>
      <w:r w:rsidRPr="004873CF">
        <w:t xml:space="preserve">: Pagaban </w:t>
      </w:r>
      <w:r w:rsidRPr="004873CF">
        <w:rPr>
          <w:b/>
          <w:bCs/>
        </w:rPr>
        <w:t>$3,382</w:t>
      </w:r>
      <w:r w:rsidRPr="004873CF">
        <w:t xml:space="preserve">, frente a </w:t>
      </w:r>
      <w:r w:rsidRPr="004873CF">
        <w:rPr>
          <w:b/>
          <w:bCs/>
        </w:rPr>
        <w:t>$3,079</w:t>
      </w:r>
      <w:r w:rsidRPr="004873CF">
        <w:t xml:space="preserve"> de los no transferidos.</w:t>
      </w:r>
    </w:p>
    <w:p w14:paraId="3F0393C9" w14:textId="77777777" w:rsidR="004873CF" w:rsidRPr="004873CF" w:rsidRDefault="004873CF" w:rsidP="004873CF">
      <w:pPr>
        <w:numPr>
          <w:ilvl w:val="1"/>
          <w:numId w:val="6"/>
        </w:numPr>
      </w:pPr>
      <w:r w:rsidRPr="004873CF">
        <w:rPr>
          <w:b/>
          <w:bCs/>
        </w:rPr>
        <w:t>Mujeres en ingeniería</w:t>
      </w:r>
      <w:r w:rsidRPr="004873CF">
        <w:t xml:space="preserve">: Pagaban </w:t>
      </w:r>
      <w:r w:rsidRPr="004873CF">
        <w:rPr>
          <w:b/>
          <w:bCs/>
        </w:rPr>
        <w:t>$3,351</w:t>
      </w:r>
      <w:r w:rsidRPr="004873CF">
        <w:t xml:space="preserve">, comparado con </w:t>
      </w:r>
      <w:r w:rsidRPr="004873CF">
        <w:rPr>
          <w:b/>
          <w:bCs/>
        </w:rPr>
        <w:t>$3,147</w:t>
      </w:r>
      <w:r w:rsidRPr="004873CF">
        <w:t xml:space="preserve"> de los hombres.</w:t>
      </w:r>
    </w:p>
    <w:p w14:paraId="074950BA" w14:textId="77777777" w:rsidR="004873CF" w:rsidRPr="004873CF" w:rsidRDefault="004873CF" w:rsidP="004873CF">
      <w:pPr>
        <w:numPr>
          <w:ilvl w:val="0"/>
          <w:numId w:val="6"/>
        </w:numPr>
      </w:pPr>
      <w:r w:rsidRPr="004873CF">
        <w:rPr>
          <w:b/>
          <w:bCs/>
        </w:rPr>
        <w:t>Modelo alternativo propuesto (Págs. 4–5, Tablas 2 y 3)</w:t>
      </w:r>
      <w:r w:rsidRPr="004873CF">
        <w:t xml:space="preserve">: Si la universidad cobrara la tarifa de división superior únicamente por cursar asignaturas de nivel 300 y 400, el recargo promedio caería a </w:t>
      </w:r>
      <w:r w:rsidRPr="004873CF">
        <w:rPr>
          <w:b/>
          <w:bCs/>
        </w:rPr>
        <w:t>$1,713</w:t>
      </w:r>
      <w:r w:rsidRPr="004873CF">
        <w:t xml:space="preserve"> (Pell) y </w:t>
      </w:r>
      <w:r w:rsidRPr="004873CF">
        <w:rPr>
          <w:b/>
          <w:bCs/>
        </w:rPr>
        <w:t>$1,664</w:t>
      </w:r>
      <w:r w:rsidRPr="004873CF">
        <w:t xml:space="preserve"> (estudiantes de color) en general, y a </w:t>
      </w:r>
      <w:r w:rsidRPr="004873CF">
        <w:rPr>
          <w:b/>
          <w:bCs/>
        </w:rPr>
        <w:t>$1,944</w:t>
      </w:r>
      <w:r w:rsidRPr="004873CF">
        <w:t xml:space="preserve"> (Pell) y </w:t>
      </w:r>
      <w:r w:rsidRPr="004873CF">
        <w:rPr>
          <w:b/>
          <w:bCs/>
        </w:rPr>
        <w:t>$1,936</w:t>
      </w:r>
      <w:r w:rsidRPr="004873CF">
        <w:t xml:space="preserve"> (estudiantes de color) en Ingeniería.</w:t>
      </w:r>
    </w:p>
    <w:p w14:paraId="22AAA6B8" w14:textId="77777777" w:rsidR="004873CF" w:rsidRPr="004873CF" w:rsidRDefault="004873CF" w:rsidP="004873CF">
      <w:r w:rsidRPr="004873CF">
        <w:pict w14:anchorId="1842ED4C">
          <v:rect id="_x0000_i1042" style="width:0;height:1.5pt" o:hralign="center" o:hrstd="t" o:hr="t" fillcolor="#a0a0a0" stroked="f"/>
        </w:pict>
      </w:r>
    </w:p>
    <w:p w14:paraId="07CAAEB3" w14:textId="77777777" w:rsidR="004873CF" w:rsidRPr="004873CF" w:rsidRDefault="004873CF" w:rsidP="004873CF">
      <w:pPr>
        <w:rPr>
          <w:b/>
          <w:bCs/>
        </w:rPr>
      </w:pPr>
      <w:r w:rsidRPr="004873CF">
        <w:rPr>
          <w:b/>
          <w:bCs/>
        </w:rPr>
        <w:t xml:space="preserve">2. Efecto cuantitativo del </w:t>
      </w:r>
      <w:r w:rsidRPr="004873CF">
        <w:rPr>
          <w:b/>
          <w:bCs/>
          <w:i/>
          <w:iCs/>
        </w:rPr>
        <w:t xml:space="preserve">Block </w:t>
      </w:r>
      <w:proofErr w:type="spellStart"/>
      <w:r w:rsidRPr="004873CF">
        <w:rPr>
          <w:b/>
          <w:bCs/>
          <w:i/>
          <w:iCs/>
        </w:rPr>
        <w:t>Tuition</w:t>
      </w:r>
      <w:proofErr w:type="spellEnd"/>
      <w:r w:rsidRPr="004873CF">
        <w:rPr>
          <w:b/>
          <w:bCs/>
        </w:rPr>
        <w:t xml:space="preserve"> (</w:t>
      </w:r>
      <w:r w:rsidRPr="004873CF">
        <w:rPr>
          <w:b/>
          <w:bCs/>
          <w:i/>
          <w:iCs/>
        </w:rPr>
        <w:t xml:space="preserve">Plateau </w:t>
      </w:r>
      <w:proofErr w:type="spellStart"/>
      <w:r w:rsidRPr="004873CF">
        <w:rPr>
          <w:b/>
          <w:bCs/>
          <w:i/>
          <w:iCs/>
        </w:rPr>
        <w:t>Tuition</w:t>
      </w:r>
      <w:proofErr w:type="spellEnd"/>
      <w:r w:rsidRPr="004873CF">
        <w:rPr>
          <w:b/>
          <w:bCs/>
        </w:rPr>
        <w:t>) en otros estudios</w:t>
      </w:r>
    </w:p>
    <w:p w14:paraId="059CB1F1" w14:textId="77777777" w:rsidR="004873CF" w:rsidRPr="004873CF" w:rsidRDefault="004873CF" w:rsidP="004873CF">
      <w:r w:rsidRPr="004873CF">
        <w:t xml:space="preserve">Respecto al impacto específico del </w:t>
      </w:r>
      <w:r w:rsidRPr="004873CF">
        <w:rPr>
          <w:b/>
          <w:bCs/>
        </w:rPr>
        <w:t xml:space="preserve">Block </w:t>
      </w:r>
      <w:proofErr w:type="spellStart"/>
      <w:r w:rsidRPr="004873CF">
        <w:rPr>
          <w:b/>
          <w:bCs/>
        </w:rPr>
        <w:t>Tuition</w:t>
      </w:r>
      <w:proofErr w:type="spellEnd"/>
      <w:r w:rsidRPr="004873CF">
        <w:rPr>
          <w:b/>
          <w:bCs/>
        </w:rPr>
        <w:t xml:space="preserve"> / Plateau </w:t>
      </w:r>
      <w:proofErr w:type="spellStart"/>
      <w:r w:rsidRPr="004873CF">
        <w:rPr>
          <w:b/>
          <w:bCs/>
        </w:rPr>
        <w:t>Tuition</w:t>
      </w:r>
      <w:proofErr w:type="spellEnd"/>
      <w:r w:rsidRPr="004873CF">
        <w:t xml:space="preserve"> (tarifa plana donde los créditos por encima de un umbral, como 12 créditos, no tienen costo adicional), otros estudios de tus fuentes sí reportan cifras cuantitativas exactas:</w:t>
      </w:r>
    </w:p>
    <w:p w14:paraId="676324C5" w14:textId="77777777" w:rsidR="004873CF" w:rsidRPr="004873CF" w:rsidRDefault="004873CF" w:rsidP="004873CF">
      <w:pPr>
        <w:numPr>
          <w:ilvl w:val="0"/>
          <w:numId w:val="7"/>
        </w:numPr>
      </w:pPr>
      <w:r w:rsidRPr="004873CF">
        <w:rPr>
          <w:b/>
          <w:bCs/>
        </w:rPr>
        <w:t>Estudio de Chad Eickhoff (2026)</w:t>
      </w:r>
      <w:r w:rsidRPr="004873CF">
        <w:t xml:space="preserve"> (</w:t>
      </w:r>
      <w:r w:rsidRPr="004873CF">
        <w:rPr>
          <w:i/>
          <w:iCs/>
        </w:rPr>
        <w:t>EnrolledCredits_ChadEickhoff2026.pdf</w:t>
      </w:r>
      <w:r w:rsidRPr="004873CF">
        <w:t>):</w:t>
      </w:r>
    </w:p>
    <w:p w14:paraId="61867893" w14:textId="77777777" w:rsidR="004873CF" w:rsidRPr="004873CF" w:rsidRDefault="004873CF" w:rsidP="004873CF">
      <w:pPr>
        <w:numPr>
          <w:ilvl w:val="1"/>
          <w:numId w:val="7"/>
        </w:numPr>
      </w:pPr>
      <w:r w:rsidRPr="004873CF">
        <w:rPr>
          <w:b/>
          <w:bCs/>
        </w:rPr>
        <w:t>Créditos matriculados</w:t>
      </w:r>
      <w:r w:rsidRPr="004873CF">
        <w:t>: Una regresión sobre 3,501 observaciones mostró que la tarifa en bloque (</w:t>
      </w:r>
      <w:proofErr w:type="spellStart"/>
      <w:r w:rsidRPr="004873CF">
        <w:rPr>
          <w:i/>
          <w:iCs/>
        </w:rPr>
        <w:t>plateau</w:t>
      </w:r>
      <w:proofErr w:type="spellEnd"/>
      <w:r w:rsidRPr="004873CF">
        <w:t xml:space="preserve">) incrementó la matrícula en </w:t>
      </w:r>
      <w:r w:rsidRPr="004873CF">
        <w:rPr>
          <w:b/>
          <w:bCs/>
        </w:rPr>
        <w:t>+0.462 créditos por semestre</w:t>
      </w:r>
      <w:r w:rsidRPr="004873CF">
        <w:t xml:space="preserve"> (</w:t>
      </w:r>
      <w:proofErr w:type="gramStart"/>
      <w:r w:rsidRPr="004873CF">
        <w:t>\(</w:t>
      </w:r>
      <w:proofErr w:type="gramEnd"/>
      <w:r w:rsidRPr="004873CF">
        <w:t xml:space="preserve">p &lt; 0.001\)). El promedio descriptivo de créditos matriculados aumentó de </w:t>
      </w:r>
      <w:r w:rsidRPr="004873CF">
        <w:rPr>
          <w:b/>
          <w:bCs/>
        </w:rPr>
        <w:t>13.20</w:t>
      </w:r>
      <w:r w:rsidRPr="004873CF">
        <w:t xml:space="preserve"> (modelo lineal) a </w:t>
      </w:r>
      <w:r w:rsidRPr="004873CF">
        <w:rPr>
          <w:b/>
          <w:bCs/>
        </w:rPr>
        <w:t>13.63</w:t>
      </w:r>
      <w:r w:rsidRPr="004873CF">
        <w:t xml:space="preserve"> (modelo en bloque), lo que equivale a </w:t>
      </w:r>
      <w:r w:rsidRPr="004873CF">
        <w:rPr>
          <w:b/>
          <w:bCs/>
        </w:rPr>
        <w:t>+0.43 créditos</w:t>
      </w:r>
      <w:r w:rsidRPr="004873CF">
        <w:t xml:space="preserve"> (+3.25%) por término. La proporción de estudiantes estancados en el mínimo de 12 créditos disminuyó del </w:t>
      </w:r>
      <w:r w:rsidRPr="004873CF">
        <w:rPr>
          <w:b/>
          <w:bCs/>
        </w:rPr>
        <w:t>63% al 48%</w:t>
      </w:r>
      <w:r w:rsidRPr="004873CF">
        <w:t>.</w:t>
      </w:r>
    </w:p>
    <w:p w14:paraId="7ECC8587" w14:textId="77777777" w:rsidR="004873CF" w:rsidRPr="004873CF" w:rsidRDefault="004873CF" w:rsidP="004873CF">
      <w:pPr>
        <w:numPr>
          <w:ilvl w:val="1"/>
          <w:numId w:val="7"/>
        </w:numPr>
      </w:pPr>
      <w:r w:rsidRPr="004873CF">
        <w:rPr>
          <w:b/>
          <w:bCs/>
        </w:rPr>
        <w:t>Ingresos y costos institucionales (Pág. 95)</w:t>
      </w:r>
      <w:r w:rsidRPr="004873CF">
        <w:t xml:space="preserve">: El incremento de 0.43 créditos representa un aumento del </w:t>
      </w:r>
      <w:r w:rsidRPr="004873CF">
        <w:rPr>
          <w:b/>
          <w:bCs/>
        </w:rPr>
        <w:t>3.25% en la carga académica/enseñanza</w:t>
      </w:r>
      <w:r w:rsidRPr="004873CF">
        <w:t xml:space="preserve">. Si una institución adopta el bloque sin aumentar la tarifa base de 12 créditos, esto implica asumir hasta un </w:t>
      </w:r>
      <w:r w:rsidRPr="004873CF">
        <w:rPr>
          <w:b/>
          <w:bCs/>
        </w:rPr>
        <w:t>3.25% adicional en costos instruccionales sin generar ingresos de matrícula adicionales</w:t>
      </w:r>
      <w:r w:rsidRPr="004873CF">
        <w:t xml:space="preserve"> (dado que los créditos por encima de 12 son "gratuitos").</w:t>
      </w:r>
    </w:p>
    <w:p w14:paraId="072B7BFD" w14:textId="77777777" w:rsidR="004873CF" w:rsidRPr="004873CF" w:rsidRDefault="004873CF" w:rsidP="004873CF">
      <w:pPr>
        <w:numPr>
          <w:ilvl w:val="0"/>
          <w:numId w:val="7"/>
        </w:numPr>
      </w:pPr>
      <w:r w:rsidRPr="004873CF">
        <w:rPr>
          <w:b/>
          <w:bCs/>
        </w:rPr>
        <w:t>Estudio de Hemelt y Stange (2016)</w:t>
      </w:r>
      <w:r w:rsidRPr="004873CF">
        <w:t xml:space="preserve"> (</w:t>
      </w:r>
      <w:r w:rsidRPr="004873CF">
        <w:rPr>
          <w:i/>
          <w:iCs/>
        </w:rPr>
        <w:t>HemeltStangeMarginalPricing2016.pdf</w:t>
      </w:r>
      <w:r w:rsidRPr="004873CF">
        <w:t>):</w:t>
      </w:r>
    </w:p>
    <w:p w14:paraId="2A405AC6" w14:textId="77777777" w:rsidR="004873CF" w:rsidRPr="004873CF" w:rsidRDefault="004873CF" w:rsidP="004873CF">
      <w:pPr>
        <w:numPr>
          <w:ilvl w:val="1"/>
          <w:numId w:val="7"/>
        </w:numPr>
      </w:pPr>
      <w:r w:rsidRPr="004873CF">
        <w:t xml:space="preserve">El precio marginal cero sobre los 12 créditos indujo al </w:t>
      </w:r>
      <w:r w:rsidRPr="004873CF">
        <w:rPr>
          <w:b/>
          <w:bCs/>
        </w:rPr>
        <w:t>7% de los estudiantes</w:t>
      </w:r>
      <w:r w:rsidRPr="004873CF">
        <w:t xml:space="preserve"> a intentar tomar 1 clase adicional (+3 créditos). Sin embargo, </w:t>
      </w:r>
      <w:r w:rsidRPr="004873CF">
        <w:rPr>
          <w:b/>
          <w:bCs/>
        </w:rPr>
        <w:t>no aumentó los créditos aprobados</w:t>
      </w:r>
      <w:r w:rsidRPr="004873CF">
        <w:t xml:space="preserve">, debido a que incrementó la tasa de retiro de materias en </w:t>
      </w:r>
      <w:r w:rsidRPr="004873CF">
        <w:rPr>
          <w:b/>
          <w:bCs/>
        </w:rPr>
        <w:t>6 puntos porcentuales</w:t>
      </w:r>
      <w:r w:rsidRPr="004873CF">
        <w:t>.</w:t>
      </w:r>
    </w:p>
    <w:p w14:paraId="01E72ACF" w14:textId="77777777" w:rsidR="004873CF" w:rsidRPr="004873CF" w:rsidRDefault="004873CF" w:rsidP="004873CF">
      <w:r w:rsidRPr="004873CF">
        <w:rPr>
          <w:rFonts w:ascii="Segoe UI Emoji" w:hAnsi="Segoe UI Emoji" w:cs="Segoe UI Emoji"/>
        </w:rPr>
        <w:t>💡</w:t>
      </w:r>
      <w:r w:rsidRPr="004873CF">
        <w:t xml:space="preserve"> ¿Te gustaría profundizar en las consecuencias de equidad financiera entre estudiantes de distintos niveles socioeconómicos o explorar en detalle la diferencia entre la tarifa plana y la tarifación lineal?</w:t>
      </w:r>
    </w:p>
    <w:p w14:paraId="11E45969" w14:textId="43BB7A4F" w:rsidR="005E7DDF" w:rsidRDefault="004873CF">
      <w:pPr>
        <w:rPr>
          <w:b/>
          <w:bCs/>
        </w:rPr>
      </w:pPr>
      <w:r w:rsidRPr="004873CF">
        <w:rPr>
          <w:b/>
          <w:bCs/>
        </w:rPr>
        <w:t>P4</w:t>
      </w:r>
    </w:p>
    <w:p w14:paraId="1F682713" w14:textId="77777777" w:rsidR="00F76D36" w:rsidRPr="00F76D36" w:rsidRDefault="00F76D36" w:rsidP="00F76D36">
      <w:r w:rsidRPr="00F76D36">
        <w:t xml:space="preserve">Los resultados del estudio de </w:t>
      </w:r>
      <w:r w:rsidRPr="00F76D36">
        <w:rPr>
          <w:b/>
          <w:bCs/>
        </w:rPr>
        <w:t>Chad Arthur Eickhoff (2026)</w:t>
      </w:r>
      <w:r w:rsidRPr="00F76D36">
        <w:t xml:space="preserve"> sobre el impacto de las estructuras de matrícula en los créditos matriculados se resumen a continuación:</w:t>
      </w:r>
    </w:p>
    <w:p w14:paraId="79AFC011" w14:textId="77777777" w:rsidR="00F76D36" w:rsidRPr="00F76D36" w:rsidRDefault="00F76D36" w:rsidP="00F76D36">
      <w:pPr>
        <w:rPr>
          <w:b/>
          <w:bCs/>
        </w:rPr>
      </w:pPr>
      <w:r w:rsidRPr="00F76D36">
        <w:rPr>
          <w:b/>
          <w:bCs/>
        </w:rPr>
        <w:t>1. Incremento general en la carga de créditos matriculados</w:t>
      </w:r>
    </w:p>
    <w:p w14:paraId="666846E8" w14:textId="77777777" w:rsidR="00F76D36" w:rsidRPr="00F76D36" w:rsidRDefault="00F76D36" w:rsidP="00F76D36">
      <w:pPr>
        <w:numPr>
          <w:ilvl w:val="0"/>
          <w:numId w:val="8"/>
        </w:numPr>
      </w:pPr>
      <w:r w:rsidRPr="00F76D36">
        <w:rPr>
          <w:b/>
          <w:bCs/>
        </w:rPr>
        <w:lastRenderedPageBreak/>
        <w:t>Efecto estimado por regresión:</w:t>
      </w:r>
      <w:r w:rsidRPr="00F76D36">
        <w:t xml:space="preserve"> La implementación de una estructura de </w:t>
      </w:r>
      <w:proofErr w:type="gramStart"/>
      <w:r w:rsidRPr="00F76D36">
        <w:rPr>
          <w:b/>
          <w:bCs/>
        </w:rPr>
        <w:t>matrícula plana o tarifa plana</w:t>
      </w:r>
      <w:proofErr w:type="gramEnd"/>
      <w:r w:rsidRPr="00F76D36">
        <w:rPr>
          <w:b/>
          <w:bCs/>
        </w:rPr>
        <w:t xml:space="preserve"> (</w:t>
      </w:r>
      <w:proofErr w:type="spellStart"/>
      <w:r w:rsidRPr="00F76D36">
        <w:rPr>
          <w:b/>
          <w:bCs/>
          <w:i/>
          <w:iCs/>
        </w:rPr>
        <w:t>plateau</w:t>
      </w:r>
      <w:proofErr w:type="spellEnd"/>
      <w:r w:rsidRPr="00F76D36">
        <w:rPr>
          <w:b/>
          <w:bCs/>
        </w:rPr>
        <w:t>)</w:t>
      </w:r>
      <w:r w:rsidRPr="00F76D36">
        <w:t xml:space="preserve"> —donde no se cobra costo adicional por créditos por encima de un umbral (12 créditos)— se asoció con un incremento promedio de </w:t>
      </w:r>
      <w:r w:rsidRPr="00F76D36">
        <w:rPr>
          <w:b/>
          <w:bCs/>
        </w:rPr>
        <w:t>0,462 créditos matriculados por semestre</w:t>
      </w:r>
      <w:r w:rsidRPr="00F76D36">
        <w:t xml:space="preserve"> por estudiante en comparación con una estructura lineal (</w:t>
      </w:r>
      <w:proofErr w:type="gramStart"/>
      <w:r w:rsidRPr="00F76D36">
        <w:t>\(</w:t>
      </w:r>
      <w:proofErr w:type="gramEnd"/>
      <w:r w:rsidRPr="00F76D36">
        <w:t xml:space="preserve">p &lt; 0,001\)) </w:t>
      </w:r>
      <w:r w:rsidRPr="00F76D36">
        <w:rPr>
          <w:i/>
          <w:iCs/>
        </w:rPr>
        <w:t xml:space="preserve">(págs. </w:t>
      </w:r>
      <w:proofErr w:type="spellStart"/>
      <w:r w:rsidRPr="00F76D36">
        <w:rPr>
          <w:i/>
          <w:iCs/>
        </w:rPr>
        <w:t>ii</w:t>
      </w:r>
      <w:proofErr w:type="spellEnd"/>
      <w:r w:rsidRPr="00F76D36">
        <w:rPr>
          <w:i/>
          <w:iCs/>
        </w:rPr>
        <w:t>, 77)</w:t>
      </w:r>
      <w:r w:rsidRPr="00F76D36">
        <w:t>.</w:t>
      </w:r>
    </w:p>
    <w:p w14:paraId="49752080" w14:textId="77777777" w:rsidR="00F76D36" w:rsidRPr="00F76D36" w:rsidRDefault="00F76D36" w:rsidP="00F76D36">
      <w:pPr>
        <w:numPr>
          <w:ilvl w:val="0"/>
          <w:numId w:val="8"/>
        </w:numPr>
      </w:pPr>
      <w:r w:rsidRPr="00F76D36">
        <w:rPr>
          <w:b/>
          <w:bCs/>
        </w:rPr>
        <w:t>Comparación de medias:</w:t>
      </w:r>
      <w:r w:rsidRPr="00F76D36">
        <w:t xml:space="preserve"> El promedio general de créditos matriculados aumentó de </w:t>
      </w:r>
      <w:r w:rsidRPr="00F76D36">
        <w:rPr>
          <w:b/>
          <w:bCs/>
        </w:rPr>
        <w:t>13,20 créditos</w:t>
      </w:r>
      <w:r w:rsidRPr="00F76D36">
        <w:t xml:space="preserve"> bajo el esquema lineal a </w:t>
      </w:r>
      <w:r w:rsidRPr="00F76D36">
        <w:rPr>
          <w:b/>
          <w:bCs/>
        </w:rPr>
        <w:t>13,63 créditos</w:t>
      </w:r>
      <w:r w:rsidRPr="00F76D36">
        <w:t xml:space="preserve"> bajo el esquema de tarifa plana (+0,43 créditos) </w:t>
      </w:r>
      <w:r w:rsidRPr="00F76D36">
        <w:rPr>
          <w:i/>
          <w:iCs/>
        </w:rPr>
        <w:t>(págs. 57, 76)</w:t>
      </w:r>
      <w:r w:rsidRPr="00F76D36">
        <w:t>.</w:t>
      </w:r>
    </w:p>
    <w:p w14:paraId="2D6CAFC2" w14:textId="77777777" w:rsidR="00F76D36" w:rsidRPr="00F76D36" w:rsidRDefault="00F76D36" w:rsidP="00F76D36">
      <w:pPr>
        <w:numPr>
          <w:ilvl w:val="0"/>
          <w:numId w:val="8"/>
        </w:numPr>
      </w:pPr>
      <w:r w:rsidRPr="00F76D36">
        <w:rPr>
          <w:b/>
          <w:bCs/>
        </w:rPr>
        <w:t>Disminución de estudiantes en la carga mínima:</w:t>
      </w:r>
      <w:r w:rsidRPr="00F76D36">
        <w:t xml:space="preserve"> La proporción de observaciones de estudiantes matriculados en el mínimo de 12 créditos (el umbral de tiempo completo) cayó del </w:t>
      </w:r>
      <w:r w:rsidRPr="00F76D36">
        <w:rPr>
          <w:b/>
          <w:bCs/>
        </w:rPr>
        <w:t>63%</w:t>
      </w:r>
      <w:r w:rsidRPr="00F76D36">
        <w:t xml:space="preserve"> en el período lineal al </w:t>
      </w:r>
      <w:r w:rsidRPr="00F76D36">
        <w:rPr>
          <w:b/>
          <w:bCs/>
        </w:rPr>
        <w:t>48%</w:t>
      </w:r>
      <w:r w:rsidRPr="00F76D36">
        <w:t xml:space="preserve"> en el período de tarifa plana </w:t>
      </w:r>
      <w:r w:rsidRPr="00F76D36">
        <w:rPr>
          <w:i/>
          <w:iCs/>
        </w:rPr>
        <w:t>(pág. 58)</w:t>
      </w:r>
      <w:r w:rsidRPr="00F76D36">
        <w:t>.</w:t>
      </w:r>
    </w:p>
    <w:p w14:paraId="3D9F7679" w14:textId="77777777" w:rsidR="00F76D36" w:rsidRPr="00F76D36" w:rsidRDefault="00F76D36" w:rsidP="00F76D36">
      <w:pPr>
        <w:rPr>
          <w:b/>
          <w:bCs/>
        </w:rPr>
      </w:pPr>
      <w:r w:rsidRPr="00F76D36">
        <w:rPr>
          <w:b/>
          <w:bCs/>
        </w:rPr>
        <w:t>2. Brechas de equidad por grupos demográficos</w:t>
      </w:r>
    </w:p>
    <w:p w14:paraId="2990E75C" w14:textId="77777777" w:rsidR="00F76D36" w:rsidRPr="00F76D36" w:rsidRDefault="00F76D36" w:rsidP="00F76D36">
      <w:r w:rsidRPr="00F76D36">
        <w:t>El modelo de regresión lineal múltiple reveló diferencias significativas en la cantidad de créditos matriculados según características demográficas:</w:t>
      </w:r>
    </w:p>
    <w:p w14:paraId="37088160" w14:textId="77777777" w:rsidR="00F76D36" w:rsidRPr="00F76D36" w:rsidRDefault="00F76D36" w:rsidP="00F76D36">
      <w:pPr>
        <w:numPr>
          <w:ilvl w:val="0"/>
          <w:numId w:val="9"/>
        </w:numPr>
      </w:pPr>
      <w:r w:rsidRPr="00F76D36">
        <w:rPr>
          <w:b/>
          <w:bCs/>
        </w:rPr>
        <w:t>Edad:</w:t>
      </w:r>
      <w:r w:rsidRPr="00F76D36">
        <w:t xml:space="preserve"> Los estudiantes de 25 años o más se matricularon en </w:t>
      </w:r>
      <w:r w:rsidRPr="00F76D36">
        <w:rPr>
          <w:b/>
          <w:bCs/>
        </w:rPr>
        <w:t>0,715 créditos menos</w:t>
      </w:r>
      <w:r w:rsidRPr="00F76D36">
        <w:t xml:space="preserve"> por semestre </w:t>
      </w:r>
      <w:r w:rsidRPr="00F76D36">
        <w:rPr>
          <w:i/>
          <w:iCs/>
        </w:rPr>
        <w:t xml:space="preserve">(págs. </w:t>
      </w:r>
      <w:proofErr w:type="spellStart"/>
      <w:r w:rsidRPr="00F76D36">
        <w:rPr>
          <w:i/>
          <w:iCs/>
        </w:rPr>
        <w:t>ii</w:t>
      </w:r>
      <w:proofErr w:type="spellEnd"/>
      <w:r w:rsidRPr="00F76D36">
        <w:rPr>
          <w:i/>
          <w:iCs/>
        </w:rPr>
        <w:t>, 75)</w:t>
      </w:r>
      <w:r w:rsidRPr="00F76D36">
        <w:t>.</w:t>
      </w:r>
    </w:p>
    <w:p w14:paraId="5C580841" w14:textId="77777777" w:rsidR="00F76D36" w:rsidRPr="00F76D36" w:rsidRDefault="00F76D36" w:rsidP="00F76D36">
      <w:pPr>
        <w:numPr>
          <w:ilvl w:val="0"/>
          <w:numId w:val="9"/>
        </w:numPr>
      </w:pPr>
      <w:r w:rsidRPr="00F76D36">
        <w:rPr>
          <w:b/>
          <w:bCs/>
        </w:rPr>
        <w:t>Rendimiento académico (GPA):</w:t>
      </w:r>
      <w:r w:rsidRPr="00F76D36">
        <w:t xml:space="preserve"> Los estudiantes con un GPA acumulado </w:t>
      </w:r>
      <w:proofErr w:type="gramStart"/>
      <w:r w:rsidRPr="00F76D36">
        <w:t>\(</w:t>
      </w:r>
      <w:proofErr w:type="gramEnd"/>
      <w:r w:rsidRPr="00F76D36">
        <w:t xml:space="preserve">\ge 3,25\) se matricularon en </w:t>
      </w:r>
      <w:r w:rsidRPr="00F76D36">
        <w:rPr>
          <w:b/>
          <w:bCs/>
        </w:rPr>
        <w:t>0,263 créditos menos</w:t>
      </w:r>
      <w:r w:rsidRPr="00F76D36">
        <w:t xml:space="preserve"> </w:t>
      </w:r>
      <w:r w:rsidRPr="00F76D36">
        <w:rPr>
          <w:i/>
          <w:iCs/>
        </w:rPr>
        <w:t xml:space="preserve">(págs. </w:t>
      </w:r>
      <w:proofErr w:type="spellStart"/>
      <w:r w:rsidRPr="00F76D36">
        <w:rPr>
          <w:i/>
          <w:iCs/>
        </w:rPr>
        <w:t>ii</w:t>
      </w:r>
      <w:proofErr w:type="spellEnd"/>
      <w:r w:rsidRPr="00F76D36">
        <w:rPr>
          <w:i/>
          <w:iCs/>
        </w:rPr>
        <w:t>, 75)</w:t>
      </w:r>
      <w:r w:rsidRPr="00F76D36">
        <w:t>.</w:t>
      </w:r>
    </w:p>
    <w:p w14:paraId="38419149" w14:textId="77777777" w:rsidR="00F76D36" w:rsidRPr="00F76D36" w:rsidRDefault="00F76D36" w:rsidP="00F76D36">
      <w:pPr>
        <w:numPr>
          <w:ilvl w:val="0"/>
          <w:numId w:val="9"/>
        </w:numPr>
      </w:pPr>
      <w:r w:rsidRPr="00F76D36">
        <w:rPr>
          <w:b/>
          <w:bCs/>
        </w:rPr>
        <w:t>Nivel socioeconómico:</w:t>
      </w:r>
      <w:r w:rsidRPr="00F76D36">
        <w:t xml:space="preserve"> Los receptores de becas Pell se matricularon en </w:t>
      </w:r>
      <w:r w:rsidRPr="00F76D36">
        <w:rPr>
          <w:b/>
          <w:bCs/>
        </w:rPr>
        <w:t>0,145 créditos menos</w:t>
      </w:r>
      <w:r w:rsidRPr="00F76D36">
        <w:t xml:space="preserve"> </w:t>
      </w:r>
      <w:r w:rsidRPr="00F76D36">
        <w:rPr>
          <w:i/>
          <w:iCs/>
        </w:rPr>
        <w:t xml:space="preserve">(págs. </w:t>
      </w:r>
      <w:proofErr w:type="spellStart"/>
      <w:r w:rsidRPr="00F76D36">
        <w:rPr>
          <w:i/>
          <w:iCs/>
        </w:rPr>
        <w:t>ii</w:t>
      </w:r>
      <w:proofErr w:type="spellEnd"/>
      <w:r w:rsidRPr="00F76D36">
        <w:rPr>
          <w:i/>
          <w:iCs/>
        </w:rPr>
        <w:t>, 75)</w:t>
      </w:r>
      <w:r w:rsidRPr="00F76D36">
        <w:t>.</w:t>
      </w:r>
    </w:p>
    <w:p w14:paraId="466F7808" w14:textId="77777777" w:rsidR="00F76D36" w:rsidRPr="00F76D36" w:rsidRDefault="00F76D36" w:rsidP="00F76D36">
      <w:pPr>
        <w:numPr>
          <w:ilvl w:val="0"/>
          <w:numId w:val="9"/>
        </w:numPr>
      </w:pPr>
      <w:r w:rsidRPr="00F76D36">
        <w:rPr>
          <w:b/>
          <w:bCs/>
        </w:rPr>
        <w:t>Origen étnico:</w:t>
      </w:r>
      <w:r w:rsidRPr="00F76D36">
        <w:t xml:space="preserve"> Los estudiantes de etnias distintas a la blanca se matricularon en </w:t>
      </w:r>
      <w:r w:rsidRPr="00F76D36">
        <w:rPr>
          <w:b/>
          <w:bCs/>
        </w:rPr>
        <w:t>0,195 créditos menos</w:t>
      </w:r>
      <w:r w:rsidRPr="00F76D36">
        <w:t xml:space="preserve"> </w:t>
      </w:r>
      <w:r w:rsidRPr="00F76D36">
        <w:rPr>
          <w:i/>
          <w:iCs/>
        </w:rPr>
        <w:t xml:space="preserve">(págs. </w:t>
      </w:r>
      <w:proofErr w:type="spellStart"/>
      <w:r w:rsidRPr="00F76D36">
        <w:rPr>
          <w:i/>
          <w:iCs/>
        </w:rPr>
        <w:t>ii</w:t>
      </w:r>
      <w:proofErr w:type="spellEnd"/>
      <w:r w:rsidRPr="00F76D36">
        <w:rPr>
          <w:i/>
          <w:iCs/>
        </w:rPr>
        <w:t>, 75)</w:t>
      </w:r>
      <w:r w:rsidRPr="00F76D36">
        <w:t>.</w:t>
      </w:r>
    </w:p>
    <w:p w14:paraId="3D5CB4EE" w14:textId="77777777" w:rsidR="00F76D36" w:rsidRPr="00F76D36" w:rsidRDefault="00F76D36" w:rsidP="00F76D36">
      <w:pPr>
        <w:rPr>
          <w:b/>
          <w:bCs/>
        </w:rPr>
      </w:pPr>
      <w:r w:rsidRPr="00F76D36">
        <w:rPr>
          <w:b/>
          <w:bCs/>
        </w:rPr>
        <w:t>3. Elevación equitativa (</w:t>
      </w:r>
      <w:proofErr w:type="spellStart"/>
      <w:r w:rsidRPr="00F76D36">
        <w:rPr>
          <w:b/>
          <w:bCs/>
          <w:i/>
          <w:iCs/>
        </w:rPr>
        <w:t>Equitable</w:t>
      </w:r>
      <w:proofErr w:type="spellEnd"/>
      <w:r w:rsidRPr="00F76D36">
        <w:rPr>
          <w:b/>
          <w:bCs/>
          <w:i/>
          <w:iCs/>
        </w:rPr>
        <w:t xml:space="preserve"> </w:t>
      </w:r>
      <w:proofErr w:type="spellStart"/>
      <w:r w:rsidRPr="00F76D36">
        <w:rPr>
          <w:b/>
          <w:bCs/>
          <w:i/>
          <w:iCs/>
        </w:rPr>
        <w:t>Lift</w:t>
      </w:r>
      <w:proofErr w:type="spellEnd"/>
      <w:r w:rsidRPr="00F76D36">
        <w:rPr>
          <w:b/>
          <w:bCs/>
        </w:rPr>
        <w:t>) y subsidio cruzado (</w:t>
      </w:r>
      <w:r w:rsidRPr="00F76D36">
        <w:rPr>
          <w:b/>
          <w:bCs/>
          <w:i/>
          <w:iCs/>
        </w:rPr>
        <w:t>Cross-</w:t>
      </w:r>
      <w:proofErr w:type="spellStart"/>
      <w:r w:rsidRPr="00F76D36">
        <w:rPr>
          <w:b/>
          <w:bCs/>
          <w:i/>
          <w:iCs/>
        </w:rPr>
        <w:t>Subsidization</w:t>
      </w:r>
      <w:proofErr w:type="spellEnd"/>
      <w:r w:rsidRPr="00F76D36">
        <w:rPr>
          <w:b/>
          <w:bCs/>
        </w:rPr>
        <w:t>)</w:t>
      </w:r>
    </w:p>
    <w:p w14:paraId="2895E920" w14:textId="77777777" w:rsidR="00F76D36" w:rsidRPr="00F76D36" w:rsidRDefault="00F76D36" w:rsidP="00F76D36">
      <w:pPr>
        <w:numPr>
          <w:ilvl w:val="0"/>
          <w:numId w:val="10"/>
        </w:numPr>
      </w:pPr>
      <w:r w:rsidRPr="00F76D36">
        <w:rPr>
          <w:b/>
          <w:bCs/>
        </w:rPr>
        <w:t>Elevación equitativa:</w:t>
      </w:r>
      <w:r w:rsidRPr="00F76D36">
        <w:t xml:space="preserve"> Todos los grupos demográficos analizados mostraron un incremento en su promedio de créditos matriculados bajo la tarifa plana (entre </w:t>
      </w:r>
      <w:r w:rsidRPr="00F76D36">
        <w:rPr>
          <w:b/>
          <w:bCs/>
        </w:rPr>
        <w:t>+0,39 y +0,54 créditos</w:t>
      </w:r>
      <w:r w:rsidRPr="00F76D36">
        <w:t xml:space="preserve">) </w:t>
      </w:r>
      <w:r w:rsidRPr="00F76D36">
        <w:rPr>
          <w:i/>
          <w:iCs/>
        </w:rPr>
        <w:t xml:space="preserve">(págs. </w:t>
      </w:r>
      <w:proofErr w:type="spellStart"/>
      <w:r w:rsidRPr="00F76D36">
        <w:rPr>
          <w:i/>
          <w:iCs/>
        </w:rPr>
        <w:t>ii</w:t>
      </w:r>
      <w:proofErr w:type="spellEnd"/>
      <w:r w:rsidRPr="00F76D36">
        <w:rPr>
          <w:i/>
          <w:iCs/>
        </w:rPr>
        <w:t>, 80)</w:t>
      </w:r>
      <w:r w:rsidRPr="00F76D36">
        <w:t xml:space="preserve">. Las variables de interacción no fueron estadísticamente significativas, demostrando que la tarifa plana </w:t>
      </w:r>
      <w:r w:rsidRPr="00F76D36">
        <w:rPr>
          <w:b/>
          <w:bCs/>
        </w:rPr>
        <w:t>no amplió las brechas de equidad existentes</w:t>
      </w:r>
      <w:r w:rsidRPr="00F76D36">
        <w:t xml:space="preserve"> </w:t>
      </w:r>
      <w:r w:rsidRPr="00F76D36">
        <w:rPr>
          <w:i/>
          <w:iCs/>
        </w:rPr>
        <w:t>(págs. 83, 84)</w:t>
      </w:r>
      <w:r w:rsidRPr="00F76D36">
        <w:t>.</w:t>
      </w:r>
    </w:p>
    <w:p w14:paraId="1A1D4239" w14:textId="77777777" w:rsidR="00F76D36" w:rsidRPr="00F76D36" w:rsidRDefault="00F76D36" w:rsidP="00F76D36">
      <w:pPr>
        <w:numPr>
          <w:ilvl w:val="0"/>
          <w:numId w:val="10"/>
        </w:numPr>
      </w:pPr>
      <w:r w:rsidRPr="00F76D36">
        <w:rPr>
          <w:b/>
          <w:bCs/>
        </w:rPr>
        <w:t>Persistencia de brechas y subsidio cruzado:</w:t>
      </w:r>
      <w:r w:rsidRPr="00F76D36">
        <w:t xml:space="preserve"> Aunque el beneficio en aumento de créditos fue parejo, las brechas preexistentes no se cerraron </w:t>
      </w:r>
      <w:r w:rsidRPr="00F76D36">
        <w:rPr>
          <w:i/>
          <w:iCs/>
        </w:rPr>
        <w:t xml:space="preserve">(págs. </w:t>
      </w:r>
      <w:proofErr w:type="spellStart"/>
      <w:r w:rsidRPr="00F76D36">
        <w:rPr>
          <w:i/>
          <w:iCs/>
        </w:rPr>
        <w:t>ii</w:t>
      </w:r>
      <w:proofErr w:type="spellEnd"/>
      <w:r w:rsidRPr="00F76D36">
        <w:rPr>
          <w:i/>
          <w:iCs/>
        </w:rPr>
        <w:t>, 80, 84)</w:t>
      </w:r>
      <w:r w:rsidRPr="00F76D36">
        <w:t xml:space="preserve">. Debido a que los estudiantes pertenecientes a poblaciones vulnerables (mayor edad, bajos ingresos, minorías) tienden a matricularse en menos créditos por encima del umbral de 12, reciben menos créditos "gratuitos" y terminan </w:t>
      </w:r>
      <w:r w:rsidRPr="00F76D36">
        <w:rPr>
          <w:b/>
          <w:bCs/>
        </w:rPr>
        <w:t>subvencionando la educación</w:t>
      </w:r>
      <w:r w:rsidRPr="00F76D36">
        <w:t xml:space="preserve"> de los estudiantes que cursan cargas académicas más altas </w:t>
      </w:r>
      <w:r w:rsidRPr="00F76D36">
        <w:rPr>
          <w:i/>
          <w:iCs/>
        </w:rPr>
        <w:t xml:space="preserve">(págs. </w:t>
      </w:r>
      <w:proofErr w:type="spellStart"/>
      <w:r w:rsidRPr="00F76D36">
        <w:rPr>
          <w:i/>
          <w:iCs/>
        </w:rPr>
        <w:t>iii</w:t>
      </w:r>
      <w:proofErr w:type="spellEnd"/>
      <w:r w:rsidRPr="00F76D36">
        <w:rPr>
          <w:i/>
          <w:iCs/>
        </w:rPr>
        <w:t>, 26, 84)</w:t>
      </w:r>
      <w:r w:rsidRPr="00F76D36">
        <w:t>.</w:t>
      </w:r>
    </w:p>
    <w:p w14:paraId="6F825720" w14:textId="77777777" w:rsidR="00F76D36" w:rsidRPr="00F76D36" w:rsidRDefault="00F76D36" w:rsidP="00F76D36">
      <w:r w:rsidRPr="00F76D36">
        <w:rPr>
          <w:rFonts w:ascii="Segoe UI Emoji" w:hAnsi="Segoe UI Emoji" w:cs="Segoe UI Emoji"/>
        </w:rPr>
        <w:t>💡</w:t>
      </w:r>
      <w:r w:rsidRPr="00F76D36">
        <w:t xml:space="preserve"> ¿Te gustaría comparar estos hallazgos con lo que encuentran Hemelt y Stange (2016) o </w:t>
      </w:r>
      <w:proofErr w:type="spellStart"/>
      <w:r w:rsidRPr="00F76D36">
        <w:t>Klempin</w:t>
      </w:r>
      <w:proofErr w:type="spellEnd"/>
      <w:r w:rsidRPr="00F76D36">
        <w:t xml:space="preserve"> (2014) sobre el comportamiento de los estudiantes frente a la matrícula plana y las políticas de 15 créditos?</w:t>
      </w:r>
    </w:p>
    <w:p w14:paraId="3C55A499" w14:textId="77777777" w:rsidR="004873CF" w:rsidRPr="004873CF" w:rsidRDefault="004873CF"/>
    <w:sectPr w:rsidR="004873CF" w:rsidRPr="004873CF" w:rsidSect="003254D7">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122B"/>
    <w:multiLevelType w:val="multilevel"/>
    <w:tmpl w:val="82D8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D3899"/>
    <w:multiLevelType w:val="multilevel"/>
    <w:tmpl w:val="2DBE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D4D91"/>
    <w:multiLevelType w:val="multilevel"/>
    <w:tmpl w:val="05EA5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CA2323"/>
    <w:multiLevelType w:val="multilevel"/>
    <w:tmpl w:val="411A1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F06554"/>
    <w:multiLevelType w:val="multilevel"/>
    <w:tmpl w:val="3D0E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A9051F"/>
    <w:multiLevelType w:val="multilevel"/>
    <w:tmpl w:val="6BBC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0C7048"/>
    <w:multiLevelType w:val="multilevel"/>
    <w:tmpl w:val="918AF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E7370A"/>
    <w:multiLevelType w:val="multilevel"/>
    <w:tmpl w:val="6EC04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B114F2"/>
    <w:multiLevelType w:val="multilevel"/>
    <w:tmpl w:val="62FCB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C65737"/>
    <w:multiLevelType w:val="multilevel"/>
    <w:tmpl w:val="41FE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929161">
    <w:abstractNumId w:val="3"/>
  </w:num>
  <w:num w:numId="2" w16cid:durableId="1171220105">
    <w:abstractNumId w:val="5"/>
  </w:num>
  <w:num w:numId="3" w16cid:durableId="525485648">
    <w:abstractNumId w:val="6"/>
  </w:num>
  <w:num w:numId="4" w16cid:durableId="68429126">
    <w:abstractNumId w:val="4"/>
  </w:num>
  <w:num w:numId="5" w16cid:durableId="106119703">
    <w:abstractNumId w:val="2"/>
  </w:num>
  <w:num w:numId="6" w16cid:durableId="1566641768">
    <w:abstractNumId w:val="7"/>
  </w:num>
  <w:num w:numId="7" w16cid:durableId="1658338082">
    <w:abstractNumId w:val="8"/>
  </w:num>
  <w:num w:numId="8" w16cid:durableId="182979494">
    <w:abstractNumId w:val="1"/>
  </w:num>
  <w:num w:numId="9" w16cid:durableId="1462845163">
    <w:abstractNumId w:val="9"/>
  </w:num>
  <w:num w:numId="10" w16cid:durableId="1717392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1DB"/>
    <w:rsid w:val="00193EF0"/>
    <w:rsid w:val="003045A0"/>
    <w:rsid w:val="003254D7"/>
    <w:rsid w:val="004873CF"/>
    <w:rsid w:val="004D21F5"/>
    <w:rsid w:val="005E7DDF"/>
    <w:rsid w:val="009179DB"/>
    <w:rsid w:val="00C131DB"/>
    <w:rsid w:val="00C27917"/>
    <w:rsid w:val="00F57176"/>
    <w:rsid w:val="00F76D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89291"/>
  <w15:chartTrackingRefBased/>
  <w15:docId w15:val="{363A90D8-D920-4DEF-95A2-23F481680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13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13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131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131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131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131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31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31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31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31D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131D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131D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131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31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31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31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31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31DB"/>
    <w:rPr>
      <w:rFonts w:eastAsiaTheme="majorEastAsia" w:cstheme="majorBidi"/>
      <w:color w:val="272727" w:themeColor="text1" w:themeTint="D8"/>
    </w:rPr>
  </w:style>
  <w:style w:type="paragraph" w:styleId="Ttulo">
    <w:name w:val="Title"/>
    <w:basedOn w:val="Normal"/>
    <w:next w:val="Normal"/>
    <w:link w:val="TtuloCar"/>
    <w:uiPriority w:val="10"/>
    <w:qFormat/>
    <w:rsid w:val="00C131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31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31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31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31DB"/>
    <w:pPr>
      <w:spacing w:before="160"/>
      <w:jc w:val="center"/>
    </w:pPr>
    <w:rPr>
      <w:i/>
      <w:iCs/>
      <w:color w:val="404040" w:themeColor="text1" w:themeTint="BF"/>
    </w:rPr>
  </w:style>
  <w:style w:type="character" w:customStyle="1" w:styleId="CitaCar">
    <w:name w:val="Cita Car"/>
    <w:basedOn w:val="Fuentedeprrafopredeter"/>
    <w:link w:val="Cita"/>
    <w:uiPriority w:val="29"/>
    <w:rsid w:val="00C131DB"/>
    <w:rPr>
      <w:i/>
      <w:iCs/>
      <w:color w:val="404040" w:themeColor="text1" w:themeTint="BF"/>
    </w:rPr>
  </w:style>
  <w:style w:type="paragraph" w:styleId="Prrafodelista">
    <w:name w:val="List Paragraph"/>
    <w:basedOn w:val="Normal"/>
    <w:uiPriority w:val="34"/>
    <w:qFormat/>
    <w:rsid w:val="00C131DB"/>
    <w:pPr>
      <w:ind w:left="720"/>
      <w:contextualSpacing/>
    </w:pPr>
  </w:style>
  <w:style w:type="character" w:styleId="nfasisintenso">
    <w:name w:val="Intense Emphasis"/>
    <w:basedOn w:val="Fuentedeprrafopredeter"/>
    <w:uiPriority w:val="21"/>
    <w:qFormat/>
    <w:rsid w:val="00C131DB"/>
    <w:rPr>
      <w:i/>
      <w:iCs/>
      <w:color w:val="0F4761" w:themeColor="accent1" w:themeShade="BF"/>
    </w:rPr>
  </w:style>
  <w:style w:type="paragraph" w:styleId="Citadestacada">
    <w:name w:val="Intense Quote"/>
    <w:basedOn w:val="Normal"/>
    <w:next w:val="Normal"/>
    <w:link w:val="CitadestacadaCar"/>
    <w:uiPriority w:val="30"/>
    <w:qFormat/>
    <w:rsid w:val="00C13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31DB"/>
    <w:rPr>
      <w:i/>
      <w:iCs/>
      <w:color w:val="0F4761" w:themeColor="accent1" w:themeShade="BF"/>
    </w:rPr>
  </w:style>
  <w:style w:type="character" w:styleId="Referenciaintensa">
    <w:name w:val="Intense Reference"/>
    <w:basedOn w:val="Fuentedeprrafopredeter"/>
    <w:uiPriority w:val="32"/>
    <w:qFormat/>
    <w:rsid w:val="00C131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1883</Words>
  <Characters>10361</Characters>
  <Application>Microsoft Office Word</Application>
  <DocSecurity>0</DocSecurity>
  <Lines>86</Lines>
  <Paragraphs>24</Paragraphs>
  <ScaleCrop>false</ScaleCrop>
  <Company/>
  <LinksUpToDate>false</LinksUpToDate>
  <CharactersWithSpaces>12220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Roa Castañeda</dc:creator>
  <cp:keywords/>
  <dc:description/>
  <cp:lastModifiedBy>Juan Roa Castañeda</cp:lastModifiedBy>
  <cp:revision>2</cp:revision>
  <dcterms:created xsi:type="dcterms:W3CDTF">2026-10-02T19:23:00Z</dcterms:created>
  <dcterms:modified xsi:type="dcterms:W3CDTF">2026-10-02T19:23:00Z</dcterms:modified>
</cp:coreProperties>
</file>