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Arial" w:hAnsi="Arial"/>
          <w:b/>
          <w:color w:val="000000"/>
          <w:sz w:val="30"/>
        </w:rPr>
        <w:t>Inventario individual de fallos de IA</w:t>
      </w:r>
    </w:p>
    <w:p>
      <w:pPr>
        <w:spacing w:after="80"/>
        <w:jc w:val="center"/>
      </w:pPr>
      <w:r>
        <w:rPr>
          <w:b/>
          <w:color w:val="374151"/>
          <w:sz w:val="16"/>
        </w:rPr>
        <w:t>NADA SIN FUENTE  |  SEMANA 1  |  TRATAMIENTO A · CHAT SIN FUENTES</w:t>
      </w:r>
    </w:p>
    <w:p>
      <w:pPr>
        <w:spacing w:after="100"/>
      </w:pPr>
      <w:r>
        <w:rPr>
          <w:b/>
          <w:sz w:val="19"/>
        </w:rPr>
        <w:t>Nombre: Gabriel Aldana     |     Integrante 3 · Consulta Q3</w:t>
      </w:r>
    </w:p>
    <w:p>
      <w:pPr>
        <w:keepLines/>
        <w:spacing w:after="80"/>
      </w:pPr>
      <w:r>
        <w:rPr>
          <w:b/>
          <w:color w:val="17365D"/>
        </w:rPr>
        <w:t xml:space="preserve">1. A-Q3-04 · Kramer y Kelchen (2018). </w:t>
      </w:r>
      <w:r>
        <w:t>La IA afirmó que la tarifa por bandas elevaba los créditos y limitaba fuertemente los ingresos institucionales. La fila quedó “No existe”: no se localizó el artículo con los datos bibliográficos presentados y no había fuente verificable para esa conclusión financiera. Aprendí a separar una hipótesis plausible de un hallazgo publicado.</w:t>
      </w:r>
    </w:p>
    <w:p>
      <w:pPr>
        <w:keepLines/>
        <w:spacing w:after="80"/>
      </w:pPr>
      <w:r>
        <w:rPr>
          <w:b/>
          <w:color w:val="17365D"/>
        </w:rPr>
        <w:t xml:space="preserve">2. A-Q3-05 · Cheslock (2005). </w:t>
      </w:r>
      <w:r>
        <w:t>La respuesta atribuyó al supuesto trabajo una alta volatilidad de ingresos causada por las decisiones de carga académica. La referencia exacta no se pudo localizar y la alerta del Excel indica que esa afirmación no aparece en el resumen consultado; quedó “No existe”. Aprendí a no inferir resultados financieros que la fuente no mide.</w:t>
      </w:r>
    </w:p>
    <w:p>
      <w:pPr>
        <w:keepLines/>
        <w:spacing w:after="80"/>
      </w:pPr>
      <w:r>
        <w:rPr>
          <w:b/>
          <w:color w:val="17365D"/>
        </w:rPr>
        <w:t xml:space="preserve">3. A-Q3-01 · Acton (2021). </w:t>
      </w:r>
      <w:r>
        <w:t>El artículo existe y aborda cambios de créditos bajo tarifa plana, pero la respuesta añadió que bajaría el ingreso marginal institucional. La alerta del Excel señala que el texto consultado no reporta ese resultado ni mide ingresos institucionales. Aprendí que una fuente utilizable para una parte de la respuesta puede no respaldar la conclusión completa.</w:t>
      </w:r>
    </w:p>
    <w:p>
      <w:pPr>
        <w:spacing w:before="20" w:after="80"/>
      </w:pPr>
      <w:r>
        <w:rPr>
          <w:b/>
        </w:rPr>
        <w:t xml:space="preserve">Aprendizaje general: </w:t>
      </w:r>
      <w:r>
        <w:t>Mi criterio cambió: reviso cada cláusula de la respuesta por separado y marco las inferencias que la fuente no midió.</w:t>
      </w:r>
    </w:p>
    <w:p>
      <w:pPr>
        <w:keepLines/>
        <w:spacing w:before="60"/>
      </w:pPr>
      <w:r>
        <w:t>Firma del integrante: ____________________________________    Fecha: ______________</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Inventario individual de fallos de IA</dc:title>
  <dc:subject>Nada sin fuente · Gabriel Aldana</dc:subject>
  <dc:creator>Equipo Nada sin fuente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