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sz w:val="36"/>
          <w:szCs w:val="36"/>
        </w:rPr>
        <w:t xml:space="preserve">Usability Test — Facilitator Script</w:t>
      </w:r>
    </w:p>
    <w:p>
      <w:pPr>
        <w:spacing w:before="0" w:after="240"/>
        <w:jc w:val="center"/>
      </w:pPr>
      <w:r>
        <w:rPr>
          <w:rFonts w:ascii="Arial" w:cs="Arial" w:eastAsia="Arial" w:hAnsi="Arial"/>
          <w:color w:val="555555"/>
          <w:sz w:val="22"/>
          <w:szCs w:val="22"/>
        </w:rPr>
        <w:t xml:space="preserve">Property Insurance Platform  ·  Broker Prototype Testing</w:t>
      </w:r>
    </w:p>
    <w:p>
      <w:pPr>
        <w:spacing w:before="60" w:after="60"/>
      </w:pPr>
      <w:r>
        <w:rPr>
          <w:rFonts w:ascii="Arial" w:cs="Arial" w:eastAsia="Arial" w:hAnsi="Arial"/>
          <w:b/>
          <w:bCs/>
          <w:sz w:val="22"/>
          <w:szCs w:val="22"/>
        </w:rPr>
        <w:t xml:space="preserve">Participant ID:  </w:t>
      </w:r>
      <w:r>
        <w:rPr>
          <w:rFonts w:ascii="Arial" w:cs="Arial" w:eastAsia="Arial" w:hAnsi="Arial"/>
          <w:color w:val="AAAAAA"/>
          <w:sz w:val="22"/>
          <w:szCs w:val="22"/>
        </w:rPr>
        <w:t xml:space="preserve">________________________________________</w:t>
      </w:r>
    </w:p>
    <w:p>
      <w:pPr>
        <w:spacing w:before="60" w:after="60"/>
      </w:pPr>
      <w:r>
        <w:rPr>
          <w:rFonts w:ascii="Arial" w:cs="Arial" w:eastAsia="Arial" w:hAnsi="Arial"/>
          <w:b/>
          <w:bCs/>
          <w:sz w:val="22"/>
          <w:szCs w:val="22"/>
        </w:rPr>
        <w:t xml:space="preserve">Date:  </w:t>
      </w:r>
      <w:r>
        <w:rPr>
          <w:rFonts w:ascii="Arial" w:cs="Arial" w:eastAsia="Arial" w:hAnsi="Arial"/>
          <w:color w:val="AAAAAA"/>
          <w:sz w:val="22"/>
          <w:szCs w:val="22"/>
        </w:rPr>
        <w:t xml:space="preserve">________________________________________</w:t>
      </w:r>
    </w:p>
    <w:p>
      <w:pPr>
        <w:spacing w:before="60" w:after="60"/>
      </w:pPr>
      <w:r>
        <w:rPr>
          <w:rFonts w:ascii="Arial" w:cs="Arial" w:eastAsia="Arial" w:hAnsi="Arial"/>
          <w:b/>
          <w:bCs/>
          <w:sz w:val="22"/>
          <w:szCs w:val="22"/>
        </w:rPr>
        <w:t xml:space="preserve">Facilitator:  </w:t>
      </w:r>
      <w:r>
        <w:rPr>
          <w:rFonts w:ascii="Arial" w:cs="Arial" w:eastAsia="Arial" w:hAnsi="Arial"/>
          <w:color w:val="AAAAAA"/>
          <w:sz w:val="22"/>
          <w:szCs w:val="22"/>
        </w:rPr>
        <w:t xml:space="preserve">________________________________________</w:t>
      </w:r>
    </w:p>
    <w:p>
      <w:pPr>
        <w:spacing w:before="60" w:after="60"/>
      </w:pPr>
      <w:r>
        <w:rPr>
          <w:rFonts w:ascii="Arial" w:cs="Arial" w:eastAsia="Arial" w:hAnsi="Arial"/>
          <w:b/>
          <w:bCs/>
          <w:sz w:val="22"/>
          <w:szCs w:val="22"/>
        </w:rPr>
        <w:t xml:space="preserve">Session #:  </w:t>
      </w:r>
      <w:r>
        <w:rPr>
          <w:rFonts w:ascii="Arial" w:cs="Arial" w:eastAsia="Arial" w:hAnsi="Arial"/>
          <w:color w:val="AAAAAA"/>
          <w:sz w:val="22"/>
          <w:szCs w:val="22"/>
        </w:rPr>
        <w:t xml:space="preserve">________________________________________</w:t>
      </w:r>
    </w:p>
    <w:p>
      <w:pPr>
        <w:spacing w:before="0" w:after="160"/>
      </w:pPr>
    </w:p>
    <w:p>
      <w:pPr>
        <w:pStyle w:val="Heading1"/>
      </w:pPr>
      <w:r>
        <w:rPr>
          <w:rFonts w:ascii="Arial" w:cs="Arial" w:eastAsia="Arial" w:hAnsi="Arial"/>
        </w:rPr>
        <w:t xml:space="preserve">How to use this script</w:t>
      </w:r>
    </w:p>
    <w:p>
      <w:pPr>
        <w:pStyle w:val="ListParagraph"/>
        <w:numPr>
          <w:ilvl w:val="0"/>
          <w:numId w:val="2"/>
        </w:numPr>
        <w:spacing w:before="40" w:after="40"/>
      </w:pPr>
      <w:r>
        <w:rPr>
          <w:rFonts w:ascii="Arial" w:cs="Arial" w:eastAsia="Arial" w:hAnsi="Arial"/>
          <w:sz w:val="22"/>
          <w:szCs w:val="22"/>
        </w:rPr>
        <w:t xml:space="preserve">Read sections labelled FACILITATOR SAYS aloud — paraphrase freely but keep the meaning.</w:t>
      </w:r>
    </w:p>
    <w:p>
      <w:pPr>
        <w:pStyle w:val="ListParagraph"/>
        <w:numPr>
          <w:ilvl w:val="0"/>
          <w:numId w:val="2"/>
        </w:numPr>
        <w:spacing w:before="40" w:after="40"/>
      </w:pPr>
      <w:r>
        <w:rPr>
          <w:rFonts w:ascii="Arial" w:cs="Arial" w:eastAsia="Arial" w:hAnsi="Arial"/>
          <w:sz w:val="22"/>
          <w:szCs w:val="22"/>
        </w:rPr>
        <w:t xml:space="preserve">Text in [SQUARE BRACKETS] is for you only — do not read aloud.</w:t>
      </w:r>
    </w:p>
    <w:p>
      <w:pPr>
        <w:pStyle w:val="ListParagraph"/>
        <w:numPr>
          <w:ilvl w:val="0"/>
          <w:numId w:val="2"/>
        </w:numPr>
        <w:spacing w:before="40" w:after="40"/>
      </w:pPr>
      <w:r>
        <w:rPr>
          <w:rFonts w:ascii="Arial" w:cs="Arial" w:eastAsia="Arial" w:hAnsi="Arial"/>
          <w:sz w:val="22"/>
          <w:szCs w:val="22"/>
        </w:rPr>
        <w:t xml:space="preserve">The fictional brokerage used throughout is Hartwell &amp; Associates.</w:t>
      </w:r>
    </w:p>
    <w:p>
      <w:pPr>
        <w:pStyle w:val="ListParagraph"/>
        <w:numPr>
          <w:ilvl w:val="0"/>
          <w:numId w:val="2"/>
        </w:numPr>
        <w:spacing w:before="40" w:after="40"/>
      </w:pPr>
      <w:r>
        <w:rPr>
          <w:rFonts w:ascii="Arial" w:cs="Arial" w:eastAsia="Arial" w:hAnsi="Arial"/>
          <w:sz w:val="22"/>
          <w:szCs w:val="22"/>
        </w:rPr>
        <w:t xml:space="preserve">Pause after every question and let the participant respond fully.</w:t>
      </w:r>
    </w:p>
    <w:p>
      <w:pPr>
        <w:pStyle w:val="ListParagraph"/>
        <w:numPr>
          <w:ilvl w:val="0"/>
          <w:numId w:val="2"/>
        </w:numPr>
        <w:spacing w:before="40" w:after="40"/>
      </w:pPr>
      <w:r>
        <w:rPr>
          <w:rFonts w:ascii="Arial" w:cs="Arial" w:eastAsia="Arial" w:hAnsi="Arial"/>
          <w:sz w:val="22"/>
          <w:szCs w:val="22"/>
        </w:rPr>
        <w:t xml:space="preserve">If they go quiet during a task, use your Therapist Phrases sheet for neutral prompts.</w:t>
      </w:r>
    </w:p>
    <w:p>
      <w:pPr>
        <w:pStyle w:val="ListParagraph"/>
        <w:numPr>
          <w:ilvl w:val="0"/>
          <w:numId w:val="2"/>
        </w:numPr>
        <w:spacing w:before="40" w:after="40"/>
      </w:pPr>
      <w:r>
        <w:rPr>
          <w:rFonts w:ascii="Arial" w:cs="Arial" w:eastAsia="Arial" w:hAnsi="Arial"/>
          <w:sz w:val="22"/>
          <w:szCs w:val="22"/>
        </w:rPr>
        <w:t xml:space="preserve">This session has a branch point after Task 4 — see Part 7.</w:t>
      </w:r>
    </w:p>
    <w:p>
      <w:pPr>
        <w:spacing w:before="0" w:after="160"/>
      </w:pPr>
    </w:p>
    <w:p>
      <w:pPr>
        <w:pStyle w:val="Heading1"/>
      </w:pPr>
      <w:r>
        <w:rPr>
          <w:rFonts w:ascii="Arial" w:cs="Arial" w:eastAsia="Arial" w:hAnsi="Arial"/>
        </w:rPr>
        <w:t xml:space="preserve">Part 1 — Pre-Session Checklist</w:t>
      </w:r>
    </w:p>
    <w:p>
      <w:pPr>
        <w:spacing w:before="40" w:after="40"/>
      </w:pPr>
      <w:r>
        <w:rPr>
          <w:rFonts w:ascii="Arial" w:cs="Arial" w:eastAsia="Arial" w:hAnsi="Arial"/>
          <w:sz w:val="22"/>
          <w:szCs w:val="22"/>
        </w:rPr>
        <w:t xml:space="preserve">☐  Recording software is running and capturing screen and audio</w:t>
      </w:r>
    </w:p>
    <w:p>
      <w:pPr>
        <w:spacing w:before="40" w:after="40"/>
      </w:pPr>
      <w:r>
        <w:rPr>
          <w:rFonts w:ascii="Arial" w:cs="Arial" w:eastAsia="Arial" w:hAnsi="Arial"/>
          <w:sz w:val="22"/>
          <w:szCs w:val="22"/>
        </w:rPr>
        <w:t xml:space="preserve">☐  Consent form is signed and collected</w:t>
      </w:r>
    </w:p>
    <w:p>
      <w:pPr>
        <w:spacing w:before="40" w:after="40"/>
      </w:pPr>
      <w:r>
        <w:rPr>
          <w:rFonts w:ascii="Arial" w:cs="Arial" w:eastAsia="Arial" w:hAnsi="Arial"/>
          <w:sz w:val="22"/>
          <w:szCs w:val="22"/>
        </w:rPr>
        <w:t xml:space="preserve">☐  Prototype is loaded at the Dashboard — logged in as Sarah at Hartwell &amp; Associates</w:t>
      </w:r>
    </w:p>
    <w:p>
      <w:pPr>
        <w:spacing w:before="40" w:after="40"/>
      </w:pPr>
      <w:r>
        <w:rPr>
          <w:rFonts w:ascii="Arial" w:cs="Arial" w:eastAsia="Arial" w:hAnsi="Arial"/>
          <w:sz w:val="22"/>
          <w:szCs w:val="22"/>
        </w:rPr>
        <w:t xml:space="preserve">☐  Seed data is in place: cases for Meridian Property Holdings, Dunmore Estates, and Ackroyd Commercial Group</w:t>
      </w:r>
    </w:p>
    <w:p>
      <w:pPr>
        <w:spacing w:before="40" w:after="40"/>
      </w:pPr>
      <w:r>
        <w:rPr>
          <w:rFonts w:ascii="Arial" w:cs="Arial" w:eastAsia="Arial" w:hAnsi="Arial"/>
          <w:sz w:val="22"/>
          <w:szCs w:val="22"/>
        </w:rPr>
        <w:t xml:space="preserve">☐  Task sheets are printed and placed face-down in order</w:t>
      </w:r>
    </w:p>
    <w:p>
      <w:pPr>
        <w:spacing w:before="40" w:after="40"/>
      </w:pPr>
      <w:r>
        <w:rPr>
          <w:rFonts w:ascii="Arial" w:cs="Arial" w:eastAsia="Arial" w:hAnsi="Arial"/>
          <w:sz w:val="22"/>
          <w:szCs w:val="22"/>
        </w:rPr>
        <w:t xml:space="preserve">☐  Task 6 sheet is kept separately — only hand out if the branch decision requires it</w:t>
      </w:r>
    </w:p>
    <w:p>
      <w:pPr>
        <w:spacing w:before="40" w:after="40"/>
      </w:pPr>
      <w:r>
        <w:rPr>
          <w:rFonts w:ascii="Arial" w:cs="Arial" w:eastAsia="Arial" w:hAnsi="Arial"/>
          <w:sz w:val="22"/>
          <w:szCs w:val="22"/>
        </w:rPr>
        <w:t xml:space="preserve">☐  Observers are in the observation room or on a silent call</w:t>
      </w:r>
    </w:p>
    <w:p>
      <w:pPr>
        <w:spacing w:before="40" w:after="40"/>
      </w:pPr>
      <w:r>
        <w:rPr>
          <w:rFonts w:ascii="Arial" w:cs="Arial" w:eastAsia="Arial" w:hAnsi="Arial"/>
          <w:sz w:val="22"/>
          <w:szCs w:val="22"/>
        </w:rPr>
        <w:t xml:space="preserve">☐  Phone is on silent</w:t>
      </w:r>
    </w:p>
    <w:p>
      <w:pPr>
        <w:spacing w:before="0" w:after="160"/>
      </w:pPr>
    </w:p>
    <w:p>
      <w:pPr>
        <w:pStyle w:val="Heading1"/>
      </w:pPr>
      <w:r>
        <w:rPr>
          <w:rFonts w:ascii="Arial" w:cs="Arial" w:eastAsia="Arial" w:hAnsi="Arial"/>
        </w:rPr>
        <w:t xml:space="preserve">Part 2 — Welcome &amp; Ground Rules</w:t>
      </w:r>
    </w:p>
    <w:p>
      <w:pPr>
        <w:spacing w:before="40" w:after="80"/>
      </w:pPr>
      <w:r>
        <w:rPr>
          <w:rFonts w:ascii="Arial" w:cs="Arial" w:eastAsia="Arial" w:hAnsi="Arial"/>
          <w:i/>
          <w:iCs/>
          <w:color w:val="555555"/>
          <w:sz w:val="22"/>
          <w:szCs w:val="22"/>
        </w:rPr>
        <w:t xml:space="preserve">[Greet the participant warmly. Begin recording before you speak if you haven't already.]</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Hi [name], thanks for coming in — I really appreciate your time. I'm [your name] and I'll be running the session today.</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Before we get started I want to set the scene. We're looking at an early prototype of a new platform for property insurance brokers. We want to understand how someone like you experiences it — what makes sense, what's confusing, what's missing.</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The most important thing to know: we are testing the design, not you. There are no right or wrong answers, and nothing you say can hurt my feelings. The more candid you are, the more useful it is. If something doesn't make sense, that tells us we've designed something confusing — that's on us, not you.</w:t>
      </w:r>
    </w:p>
    <w:p>
      <w:pPr>
        <w:spacing w:before="0" w:after="160"/>
      </w:pPr>
    </w:p>
    <w:p>
      <w:pPr>
        <w:pStyle w:val="Heading1"/>
      </w:pPr>
      <w:r>
        <w:rPr>
          <w:rFonts w:ascii="Arial" w:cs="Arial" w:eastAsia="Arial" w:hAnsi="Arial"/>
        </w:rPr>
        <w:t xml:space="preserve">Part 3 — Think-Aloud</w:t>
      </w: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The main thing I'll ask you to do throughout is think out loud. Rather than working through things in silence, narrate what's going through your head — things like: 'I'm looking for... I'd expect this to... I'm not sure what this does...' It feels a little odd at first but it's really helpful for us.</w:t>
      </w:r>
    </w:p>
    <w:p>
      <w:pPr>
        <w:spacing w:before="0" w:after="80"/>
      </w:pPr>
    </w:p>
    <w:p>
      <w:pPr>
        <w:pStyle w:val="Heading2"/>
      </w:pPr>
      <w:r>
        <w:rPr>
          <w:rFonts w:ascii="Arial" w:cs="Arial" w:eastAsia="Arial" w:hAnsi="Arial"/>
        </w:rPr>
        <w:t xml:space="preserve">Warm-up exercise</w:t>
      </w:r>
    </w:p>
    <w:p>
      <w:pPr>
        <w:spacing w:before="40" w:after="80"/>
      </w:pPr>
      <w:r>
        <w:rPr>
          <w:rFonts w:ascii="Arial" w:cs="Arial" w:eastAsia="Arial" w:hAnsi="Arial"/>
          <w:i/>
          <w:iCs/>
          <w:color w:val="555555"/>
          <w:sz w:val="22"/>
          <w:szCs w:val="22"/>
        </w:rPr>
        <w:t xml:space="preserve">[Ask them to think aloud on a site they use regularly — email, a news site, anything — for about 60 seconds. This gets them into the habit and tells you how naturally verbal they are.]</w:t>
      </w:r>
    </w:p>
    <w:p>
      <w:pPr>
        <w:spacing w:before="0" w:after="8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While you're working through tasks I'll mostly stay quiet. I might prompt you to keep talking if you go silent, but I won't answer questions about how things are supposed to work — because we want to know what you'd expect, not what it actually does.</w:t>
      </w:r>
    </w:p>
    <w:p>
      <w:pPr>
        <w:spacing w:before="0" w:after="160"/>
      </w:pPr>
    </w:p>
    <w:p>
      <w:pPr>
        <w:pStyle w:val="Heading1"/>
      </w:pPr>
      <w:r>
        <w:rPr>
          <w:rFonts w:ascii="Arial" w:cs="Arial" w:eastAsia="Arial" w:hAnsi="Arial"/>
        </w:rPr>
        <w:t xml:space="preserve">Part 4 — About the Prototype</w:t>
      </w: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This is a working prototype, so some parts are fully functional and some aren't finished yet. If you click something and nothing happens, just tell me what you'd expect to happen. That's useful data.</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You'll be logged in as a broker at a fictional firm called Hartwell &amp; Associates, with existing cases already in the system. Think of it as your normal working environment.</w:t>
      </w:r>
    </w:p>
    <w:p>
      <w:pPr>
        <w:spacing w:before="0" w:after="80"/>
      </w:pPr>
    </w:p>
    <w:p>
      <w:pPr>
        <w:pStyle w:val="Heading2"/>
      </w:pPr>
      <w:r>
        <w:rPr>
          <w:rFonts w:ascii="Arial" w:cs="Arial" w:eastAsia="Arial" w:hAnsi="Arial"/>
        </w:rPr>
        <w:t xml:space="preserve">Prototype scope — read before the session starts</w:t>
      </w:r>
    </w:p>
    <w:p>
      <w:pPr>
        <w:pStyle w:val="ListParagraph"/>
        <w:numPr>
          <w:ilvl w:val="0"/>
          <w:numId w:val="2"/>
        </w:numPr>
        <w:spacing w:before="40" w:after="40"/>
      </w:pPr>
      <w:r>
        <w:rPr>
          <w:rFonts w:ascii="Arial" w:cs="Arial" w:eastAsia="Arial" w:hAnsi="Arial"/>
          <w:sz w:val="22"/>
          <w:szCs w:val="22"/>
        </w:rPr>
        <w:t xml:space="preserve">The new enquiry flow works end-to-end for a single scenario path.</w:t>
      </w:r>
    </w:p>
    <w:p>
      <w:pPr>
        <w:pStyle w:val="ListParagraph"/>
        <w:numPr>
          <w:ilvl w:val="0"/>
          <w:numId w:val="2"/>
        </w:numPr>
        <w:spacing w:before="40" w:after="40"/>
      </w:pPr>
      <w:r>
        <w:rPr>
          <w:rFonts w:ascii="Arial" w:cs="Arial" w:eastAsia="Arial" w:hAnsi="Arial"/>
          <w:sz w:val="22"/>
          <w:szCs w:val="22"/>
        </w:rPr>
        <w:t xml:space="preserve">In Task 4, ask the participant to select just one risk — this is realistic broker behaviour at quote stage.</w:t>
      </w:r>
    </w:p>
    <w:p>
      <w:pPr>
        <w:pStyle w:val="ListParagraph"/>
        <w:numPr>
          <w:ilvl w:val="0"/>
          <w:numId w:val="2"/>
        </w:numPr>
        <w:spacing w:before="40" w:after="40"/>
      </w:pPr>
      <w:r>
        <w:rPr>
          <w:rFonts w:ascii="Arial" w:cs="Arial" w:eastAsia="Arial" w:hAnsi="Arial"/>
          <w:sz w:val="22"/>
          <w:szCs w:val="22"/>
        </w:rPr>
        <w:t xml:space="preserve">One risk has an exclusive label. If selected, all other risks grey out. Observe silently — do not explain.</w:t>
      </w:r>
    </w:p>
    <w:p>
      <w:pPr>
        <w:pStyle w:val="ListParagraph"/>
        <w:numPr>
          <w:ilvl w:val="0"/>
          <w:numId w:val="2"/>
        </w:numPr>
        <w:spacing w:before="40" w:after="40"/>
      </w:pPr>
      <w:r>
        <w:rPr>
          <w:rFonts w:ascii="Arial" w:cs="Arial" w:eastAsia="Arial" w:hAnsi="Arial"/>
          <w:sz w:val="22"/>
          <w:szCs w:val="22"/>
        </w:rPr>
        <w:t xml:space="preserve">If choices would trigger the Contact Us path, redirect: 'For this scenario, let's assume the standard terms apply.'</w:t>
      </w:r>
    </w:p>
    <w:p>
      <w:pPr>
        <w:pStyle w:val="ListParagraph"/>
        <w:numPr>
          <w:ilvl w:val="0"/>
          <w:numId w:val="2"/>
        </w:numPr>
        <w:spacing w:before="40" w:after="40"/>
      </w:pPr>
      <w:r>
        <w:rPr>
          <w:rFonts w:ascii="Arial" w:cs="Arial" w:eastAsia="Arial" w:hAnsi="Arial"/>
          <w:sz w:val="22"/>
          <w:szCs w:val="22"/>
        </w:rPr>
        <w:t xml:space="preserve">After Task 4 there is a branch decision — see Part 7.</w:t>
      </w:r>
    </w:p>
    <w:p>
      <w:pPr>
        <w:spacing w:before="0" w:after="160"/>
      </w:pPr>
    </w:p>
    <w:p>
      <w:pPr>
        <w:pStyle w:val="Heading1"/>
      </w:pPr>
      <w:r>
        <w:rPr>
          <w:rFonts w:ascii="Arial" w:cs="Arial" w:eastAsia="Arial" w:hAnsi="Arial"/>
        </w:rPr>
        <w:t xml:space="preserve">Part 5 — Housekeeping</w:t>
      </w: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We are recording this session — screen and audio. The recording is only used internally and won't be shared. You already signed the consent form, but I just wanted to flag it.</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The session should take around 60 minutes. No need to rush — we'd rather see how you naturally work. If you want to stop or take a break at any point, just say the word.</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Any questions before we get started?</w:t>
      </w:r>
    </w:p>
    <w:p>
      <w:pPr>
        <w:spacing w:before="0" w:after="80"/>
      </w:pPr>
    </w:p>
    <w:p>
      <w:pPr>
        <w:spacing w:before="40" w:after="80"/>
      </w:pPr>
      <w:r>
        <w:rPr>
          <w:rFonts w:ascii="Arial" w:cs="Arial" w:eastAsia="Arial" w:hAnsi="Arial"/>
          <w:i/>
          <w:iCs/>
          <w:color w:val="555555"/>
          <w:sz w:val="22"/>
          <w:szCs w:val="22"/>
        </w:rPr>
        <w:t xml:space="preserve">[Allow time for questions. Then hand over Task 1 face-up.]</w:t>
      </w:r>
    </w:p>
    <w:p>
      <w:pPr>
        <w:spacing w:before="0" w:after="160"/>
      </w:pPr>
    </w:p>
    <w:p>
      <w:pPr>
        <w:pStyle w:val="Heading1"/>
      </w:pPr>
      <w:r>
        <w:rPr>
          <w:rFonts w:ascii="Arial" w:cs="Arial" w:eastAsia="Arial" w:hAnsi="Arial"/>
        </w:rPr>
        <w:t xml:space="preserve">Part 6 — Running Tasks 1 to 4</w:t>
      </w:r>
    </w:p>
    <w:p>
      <w:pPr>
        <w:spacing w:before="40" w:after="80"/>
      </w:pPr>
      <w:r>
        <w:rPr>
          <w:rFonts w:ascii="Arial" w:cs="Arial" w:eastAsia="Arial" w:hAnsi="Arial"/>
          <w:i/>
          <w:iCs/>
          <w:color w:val="555555"/>
          <w:sz w:val="22"/>
          <w:szCs w:val="22"/>
        </w:rPr>
        <w:t xml:space="preserve">[Run Tasks 1, 2, 3 and 4 in order. After Task 4 is complete, make the branch decision in Part 7 before handing over another sheet.]</w:t>
      </w:r>
    </w:p>
    <w:p>
      <w:pPr>
        <w:spacing w:before="0" w:after="160"/>
      </w:pPr>
    </w:p>
    <w:p>
      <w:pPr>
        <w:pStyle w:val="Heading1"/>
      </w:pPr>
      <w:r>
        <w:rPr>
          <w:rFonts w:ascii="Arial" w:cs="Arial" w:eastAsia="Arial" w:hAnsi="Arial"/>
        </w:rPr>
        <w:t xml:space="preserve">Part 7 — Branch Decision After Task 4</w:t>
      </w:r>
    </w:p>
    <w:p>
      <w:pPr>
        <w:spacing w:before="40" w:after="80"/>
      </w:pPr>
      <w:r>
        <w:rPr>
          <w:rFonts w:ascii="Arial" w:cs="Arial" w:eastAsia="Arial" w:hAnsi="Arial"/>
          <w:sz w:val="22"/>
          <w:szCs w:val="22"/>
        </w:rPr>
        <w:t xml:space="preserve">Did the participant select the single / exclusive risk in Task 4?</w:t>
      </w:r>
    </w:p>
    <w:p>
      <w:pPr>
        <w:spacing w:before="0" w:after="40"/>
      </w:pPr>
    </w:p>
    <w:p>
      <w:pPr>
        <w:spacing w:before="40" w:after="80"/>
      </w:pPr>
      <w:r>
        <w:rPr>
          <w:rFonts w:ascii="Arial" w:cs="Arial" w:eastAsia="Arial" w:hAnsi="Arial"/>
          <w:b/>
          <w:bCs/>
          <w:sz w:val="22"/>
          <w:szCs w:val="22"/>
        </w:rPr>
        <w:t xml:space="preserve">YES — they reacted to the greying live. Skip Task 6. Move straight to Task 5, then the debrief.</w:t>
      </w:r>
    </w:p>
    <w:p>
      <w:pPr>
        <w:spacing w:before="0" w:after="40"/>
      </w:pPr>
    </w:p>
    <w:p>
      <w:pPr>
        <w:spacing w:before="40" w:after="80"/>
      </w:pPr>
      <w:r>
        <w:rPr>
          <w:rFonts w:ascii="Arial" w:cs="Arial" w:eastAsia="Arial" w:hAnsi="Arial"/>
          <w:b/>
          <w:bCs/>
          <w:sz w:val="22"/>
          <w:szCs w:val="22"/>
        </w:rPr>
        <w:t xml:space="preserve">NO — they picked a different risk. Run Task 5, then introduce Task 6 with the following:</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There's one more short thing I'd like to show you before we finish. I'm going to take you to a specific screen — I just want your first impressions of what you're looking at.</w:t>
      </w:r>
    </w:p>
    <w:p>
      <w:pPr>
        <w:spacing w:before="40" w:after="80"/>
      </w:pPr>
      <w:r>
        <w:rPr>
          <w:rFonts w:ascii="Arial" w:cs="Arial" w:eastAsia="Arial" w:hAnsi="Arial"/>
          <w:i/>
          <w:iCs/>
          <w:color w:val="555555"/>
          <w:sz w:val="22"/>
          <w:szCs w:val="22"/>
        </w:rPr>
        <w:t xml:space="preserve">[Navigate to the pre-loaded Task 6 screen. Hand them the Task 6 sheet.]</w:t>
      </w:r>
    </w:p>
    <w:p>
      <w:pPr>
        <w:spacing w:before="0" w:after="160"/>
      </w:pPr>
    </w:p>
    <w:p>
      <w:pPr>
        <w:pStyle w:val="Heading1"/>
      </w:pPr>
      <w:r>
        <w:rPr>
          <w:rFonts w:ascii="Arial" w:cs="Arial" w:eastAsia="Arial" w:hAnsi="Arial"/>
        </w:rPr>
        <w:t xml:space="preserve">Part 8 — Closing the Session</w:t>
      </w: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That's all of the tasks — thank you so much, that was genuinely really helpful. I have a few short follow-up questions now you've had a chance to use the platform.</w:t>
      </w:r>
    </w:p>
    <w:p>
      <w:pPr>
        <w:spacing w:before="0" w:after="60"/>
      </w:pPr>
    </w:p>
    <w:p>
      <w:pPr>
        <w:spacing w:before="40" w:after="80"/>
      </w:pPr>
      <w:r>
        <w:rPr>
          <w:rFonts w:ascii="Arial" w:cs="Arial" w:eastAsia="Arial" w:hAnsi="Arial"/>
          <w:i/>
          <w:iCs/>
          <w:color w:val="555555"/>
          <w:sz w:val="22"/>
          <w:szCs w:val="22"/>
        </w:rPr>
        <w:t xml:space="preserve">[Move to the post-session debrief questions in Section C of the Observer Form.]</w:t>
      </w:r>
    </w:p>
    <w:p>
      <w:pPr>
        <w:spacing w:before="0" w:after="60"/>
      </w:pP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Overall, how confident did you feel navigating the platform?</w:t>
      </w: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Was there anything that surprised you — in either direction?</w:t>
      </w: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Thinking about the risk selection step — was there anything you weren't sure about?</w:t>
      </w:r>
    </w:p>
    <w:p>
      <w:pPr>
        <w:spacing w:before="80" w:after="80"/>
      </w:pPr>
      <w:r>
        <w:rPr>
          <w:rFonts w:ascii="Arial" w:cs="Arial" w:eastAsia="Arial" w:hAnsi="Arial"/>
          <w:b/>
          <w:bCs/>
          <w:sz w:val="22"/>
          <w:szCs w:val="22"/>
        </w:rPr>
        <w:t xml:space="preserve">FACILITATOR SAYS: </w:t>
      </w:r>
      <w:r>
        <w:rPr>
          <w:rFonts w:ascii="Arial" w:cs="Arial" w:eastAsia="Arial" w:hAnsi="Arial"/>
          <w:sz w:val="22"/>
          <w:szCs w:val="22"/>
        </w:rPr>
        <w:t xml:space="preserve">If you could change one thing about the platform, what would it be?</w:t>
      </w:r>
    </w:p>
    <w:p>
      <w:pPr>
        <w:spacing w:before="0" w:after="80"/>
      </w:pPr>
    </w:p>
    <w:p>
      <w:pPr>
        <w:spacing w:before="40" w:after="80"/>
      </w:pPr>
      <w:r>
        <w:rPr>
          <w:rFonts w:ascii="Arial" w:cs="Arial" w:eastAsia="Arial" w:hAnsi="Arial"/>
          <w:i/>
          <w:iCs/>
          <w:color w:val="555555"/>
          <w:sz w:val="22"/>
          <w:szCs w:val="22"/>
        </w:rPr>
        <w:t xml:space="preserve">[Thank them. Provide incentive if applicable. Escort them out before debriefing observers.]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999999" w:sz="4" w:space="4"/>
      </w:pBd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6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2026-04-07T15:22:52.634Z</dcterms:created>
  <dcterms:modified xsi:type="dcterms:W3CDTF">2026-04-07T15:22:52.635Z</dcterms:modified>
</cp:coreProperties>
</file>

<file path=docProps/custom.xml><?xml version="1.0" encoding="utf-8"?>
<Properties xmlns="http://schemas.openxmlformats.org/officeDocument/2006/custom-properties" xmlns:vt="http://schemas.openxmlformats.org/officeDocument/2006/docPropsVTypes"/>
</file>