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Finance Debate Spans the Political Spectrum</w:t>
      </w:r>
    </w:p>
    <w:p>
      <w:r>
        <w:t>Publisher: New York Times</w:t>
      </w:r>
    </w:p>
    <w:p>
      <w:r>
        <w:t>Date: 1997-10-19</w:t>
      </w:r>
    </w:p>
    <w:p>
      <w:r>
        <w:t>Section: Section 1; ; Section 1; Page 1; Column 3; National Desk ; Column 3;</w:t>
      </w:r>
    </w:p>
    <w:p>
      <w:r>
        <w:t>Source file: NYT/48.DOCX</w:t>
      </w:r>
    </w:p>
    <w:p>
      <w:r>
        <w:t>Raw occupations result, 'occupations': ['Transportation']</w:t>
      </w:r>
    </w:p>
    <w:p>
      <w:r>
        <w:t>Standardized occupations result, 'occupations_stand_flat': Transportation</w:t>
      </w:r>
    </w:p>
    <w:p>
      <w:r>
        <w:br/>
        <w:t>Body:</w:t>
        <w:br/>
      </w:r>
    </w:p>
    <w:p>
      <w:r>
        <w:t>Many Americans may think that the debate over how political campaigns are financed is simply an inside-the-Beltway battle between a Republican-controlled Congress and a Democrat in the White House.</w:t>
        <w:br/>
        <w:t>But, in fact, a diverse array of civic, religious, business and labor groups -- including the American Heart Association, the Gray Panthers and the National Rural Letter Carriers' Association -- are actively engaged in the often-arcane debate over unregulated soft money, issue advertisements and political action committees.</w:t>
        <w:br/>
        <w:t>Interest groups have had a pivotal effect on the changing shape and content of the bill to overhaul campaign finance, sponsored by Senators John McCain, Republican of Arizona, and Russell D. Feingold, Democrat of Wisconsin.</w:t>
        <w:br/>
        <w:t>For example, the Senators' original bill offered 30 minutes of free television time to candidates who voluntarily agreed to limit their spending. But when the major television networks howled in protest and brought their considerable influence to bear, Senator McCain dropped that idea to salvage the rest of the proposed legislation.</w:t>
        <w:br/>
        <w:t>"Broadcasters already provide thousands of hours of free TV time each election season through news coverage, public affairs programming and candidate debates," said Dennis Wharton, of the National Association of Broadcasters.</w:t>
        <w:br/>
        <w:t>Not only were industry giants drawn into the lobbying war over changing campaign finance, but organizations representing hundreds of thousands of Americans with agendas as diverse as the nation itself joined the debate.</w:t>
        <w:br/>
        <w:t>When groups like the National Education Association and the International Association of Fire Fighters protested the bill's original ban on political action committees, the Senators eliminated that provision, too.</w:t>
        <w:br/>
        <w:t>"We needed to preserve the $5 contribution a school teacher makes once a year," said Kathleen Lyons, a spokeswoman for the education association, whose P.A.C. spends about $6 million each election cycle on candidates. "We're not talking about fat cats with deep pockets shelling out thousands of dollars."</w:t>
        <w:br/>
        <w:t>The bill has been pared to its essential components, banning unregulated soft-money contributions to national political parties and categorizing advertisements that advocate issues and those that champion candidates. Nonetheless, the measure is on life support after Senator Trent Lott of Mississippi, the majority leader, blocked any up-or-down votes on it, probably for the rest of the year.</w:t>
        <w:br/>
        <w:t>That dozens of disparate groups have joined coalitions on both sides of the issue, however, suggests that the procedural votes the Senate held this month are unlikely to be the last word.</w:t>
        <w:br/>
        <w:t>To be sure, the brunt of the special-interest lobbying has fallen to a handful of groups. Common Cause, a public-interest group, has led the forces for change, while an unlikely coalition, including the American Civil Liberties Union and the National Rifle Association, has aligned itself with legislators fighting the bill.</w:t>
        <w:br/>
        <w:t>Both sides say their goal is to make it easier for more Americans to get involved in the political process, increase the amount of information available and have more competitive races.</w:t>
        <w:br/>
        <w:t>But one side's efforts to curtail Washington's chase for campaign dollars represents a threat to the other side's ability to spend as much money as it wants to exercise its right to political free speech.</w:t>
        <w:br/>
        <w:t>"We can't make certain voices speak louder and certain voices speak softer," said Laura W. Murphy, director of the Washington office of the A.C.L.U. "Voters should not be treated as dimwits. Just because some group can flood the airwaves with its message doesn't mean the voters can't see through that."</w:t>
        <w:br/>
        <w:t>In many cases, groups that back the bill say it would put their members on more of an equal footing with wealthier contributors.</w:t>
        <w:br/>
        <w:t>"We'd like to see more citizen participation because that's more advantageous to small groups like ours, whose members don't have a lot of money, and who make smaller contributions," said Doug Stone, director of public policy for the Gray Panthers, a group with 20,000 members, mostly elderly people.</w:t>
        <w:br/>
        <w:t>Other supporters say the legislation would free lawmakers from many of their fund-raising duties.</w:t>
        <w:br/>
        <w:t>"Children would be far better off if the system were reformed," said Jim Weill, general counsel for the Children's Defense Fund. "The system currently favors powerful constituents, and working class and poor children and their families are among the least powerful people in the political system.</w:t>
        <w:br/>
        <w:t>"It's not a partisan issue," Mr. Weill said. "It's a question of whether this consumes inordinate amounts of time, energy and attention of legislators, when they could be spending more time on the welfare of children."</w:t>
        <w:br/>
        <w:t>At least 10 religious organizations, including the Episcopal and United Methodist Churches, have endorsed the bill. Two years ago at its national meeting in Minneapolis, the 5.2 million-member Evangelical Lutheran Church of America approved a resolution urging spending and contribution limits in all political races and increased disclosure requirements for contributors.</w:t>
        <w:br/>
        <w:t>"There was a sense that campaigns at all levels were rising beyond the means of ordinary citizens," said Russell O. Siler, a spokesman for the Lutheran Church. "This restricts candidacy to those with great personal wealth or with wealthy supporters."</w:t>
        <w:br/>
        <w:t>For other groups, the bill would take away a wealthier rival's advantage. The Environmental Defense Fund, a 300,000-member organization, says that a soft-money ban would strip oil and gas companies of a major financial weapon.</w:t>
        <w:br/>
        <w:t>"We support the concept of leveling the playing field, especially with the tobacco industry," said Rich Hamburg, a spokesman for the American Heart Association, which represents 4.6 million volunteers, but cannot compete in lobbying dollars with industry giants like the Philip Morris Companies.</w:t>
        <w:br/>
        <w:t>Many corporate titans support the legislation, partly because they are tired of having to make larger and larger political contributions.</w:t>
        <w:br/>
        <w:t>Jerome Kohlberg Jr., a founder of the leveraged buyout firm Kohlberg Kravis Roberts &amp; Company, formed a group, Campaign Reform Project, whose members include more than two dozen current or former business leaders like Warren E. Buffett, the Nebraska billionaire investor, and Alan Hassenfeld, the chief executive of Hasbro Inc., the toy maker.</w:t>
        <w:br/>
        <w:t>"They're getting dunned all the time in amounts that have gotten out of hand," Mr. Kohlberg said. "They used to be asked $5,000 or $10,000, and now it's a quarter of a million dollars. These are ridiculous sums."</w:t>
        <w:br/>
        <w:t>Opponents of the bill, including the National Right to Life Committee and the Christian Coalition, argue that a soft-money ban and restrictions on issue advertisements would violate their constitutional right to free speech.</w:t>
        <w:br/>
        <w:t>Stephen D. Driesler, senior vice president for the National Association of Realtors, which represents 720,000 agents, said that the bill would have prevented the group from buying advertisements in the 1996 Presidential primary season that criticized a plan to eliminate mortgage-interest deductions for homeowners.</w:t>
        <w:br/>
        <w:t>"The bill would have restricted all that," said Mr. Driesler, whose organization spent about $100,000 on the advertisements.</w:t>
        <w:br/>
        <w:t>Ms. Murphy of the A.C.L.U. said the bill's increased reporting disclosures would make it difficult for gay military personnel, for example, to buy a radio or television advertisement opposing the Pentagon's "don't ask, don't tell" policy on homosexuality. Disclosing their names would almost certainly end their military careers, Ms. Murphy said.</w:t>
        <w:br/>
        <w:t>In place of the bill's restrictions, the A.C.L.U. favors a robust public-financing system for all Federal candidates.</w:t>
        <w:br/>
        <w:t>With this year's debate limping to an end, groups on both sides voice skepticism that Congress has fully addressed the issue.</w:t>
        <w:br/>
        <w:t>"We don't think anybody at this current juncture is serious about passing legislation," said Ken Parmelee, vice president of governmental affairs for the National Rural Letter Carriers' Association, which represents 100,000 postal workers. "We think they're all playing gotcha politics."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