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Growing Up French-American in Vermont</w:t>
      </w:r>
    </w:p>
    <w:p>
      <w:r>
        <w:t>Publisher: New York Times</w:t>
      </w:r>
    </w:p>
    <w:p>
      <w:r>
        <w:t>Date: 1989-04-15</w:t>
      </w:r>
    </w:p>
    <w:p>
      <w:r>
        <w:t>Section: Section 1; Page 24, Column 4; Editorial Desk; Letter</w:t>
      </w:r>
    </w:p>
    <w:p>
      <w:r>
        <w:t>Source file: NYT/27.DOCX</w:t>
      </w:r>
    </w:p>
    <w:p>
      <w:r>
        <w:t>Raw locations result, 'locations': ['Vermont', 'New England']</w:t>
      </w:r>
    </w:p>
    <w:p>
      <w:r>
        <w:t>Standardized locations result, 'states_stand_flat': Vermont</w:t>
      </w:r>
    </w:p>
    <w:p>
      <w:r>
        <w:br/>
        <w:t>Body:</w:t>
        <w:br/>
      </w:r>
    </w:p>
    <w:p>
      <w:r>
        <w:t>To the Editor:</w:t>
        <w:br/>
        <w:t>As a teacher or school administrator since 1948, I am often amused to read about ''revolutionary'' or ''unorthodox'' methods in education (''Unorthodox Path to a Language Teaches Schoolchildren to Live It,'' front page, March 29).</w:t>
        <w:br/>
        <w:t>The approach to language learning you describe (students spend one day learning in English, one day in Spanish, alternating languages through the year), which you report is ''revolutionizing both language instruction and bilingual education in many parts of the nation,'' is the way I and thousands of other children of French-Canadian immigrants learned English 50 years ago. I started kindergarten not knowing one word of English, and by sixth grade, most of my classmates and I were equally fluent in French and English.</w:t>
        <w:br/>
        <w:t>Instruction in the morning subjects - English, reading, composition, history, geography, science, math - was in English. The afternoon subjects -French grammar, French literature, religious studies, music, art, penmanship - were taught in French. Outside the classroom, there was an unwritten rule: French in the building; English outside. Our teachers were wonderfuly bilingual, for they had learned under the same system. No one ever explained this system to us or the reasons for it. There were no studies, no panels, no Parent-Teacher Association meetings, no press conferences. It was just there. A wondrous system and absolutely painless.</w:t>
        <w:br/>
        <w:t>This approach to foreign language learning in a small parochial school in a working-class section of Burlington, Vt., was used in many other urban New England parochial schools in the years preceding World War II.</w:t>
        <w:br/>
        <w:t>Today, there are nearly two million French-Americans in New England, of whom about 500,000 speak French but all of whom are fluent in English.</w:t>
        <w:br/>
        <w:t>What is ''unorthodox'' and ''revolutionary'' was routine and standard in the 1930's. ''Plus ca change . . . ''</w:t>
        <w:br/>
        <w:t xml:space="preserve"> </w:t>
        <w:br/>
        <w:t>(Brother) LAWRENCE M. LECLAIR</w:t>
        <w:br/>
        <w:t xml:space="preserve">  Newark, April 3, 1989</w:t>
        <w:br/>
        <w:t xml:space="preserve"> </w:t>
        <w:br/>
        <w:t>The writer teaches French at Our Lady of Good Counsel High School.</w:t>
        <w:br/>
        <w:br/>
        <w:t>Graphic</w:t>
        <w:br/>
        <w:br/>
        <w:t xml:space="preserve"> </w:t>
        <w:br/>
        <w:t>Drawing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