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No. 1/ They say they can't get credit at favorable rates</w:t>
      </w:r>
    </w:p>
    <w:p>
      <w:r>
        <w:t>Publisher: Other publisher</w:t>
      </w:r>
    </w:p>
    <w:p>
      <w:r>
        <w:t>Date: 1992-12-20</w:t>
      </w:r>
    </w:p>
    <w:p>
      <w:r>
        <w:t>Section: Marketplace; Pg. 4D</w:t>
      </w:r>
    </w:p>
    <w:p>
      <w:r>
        <w:t>Source file: Other publishers/Files (500) (17).DOCX</w:t>
      </w:r>
    </w:p>
    <w:p>
      <w:r>
        <w:t>Raw employment type result, 'employment_type': Mixed (employee and self-employed)</w:t>
      </w:r>
    </w:p>
    <w:p>
      <w:r>
        <w:t>Standardized employment type result, 'employment_type_stand': Self-employed / business owner</w:t>
      </w:r>
    </w:p>
    <w:p>
      <w:r>
        <w:br/>
        <w:t>Body:</w:t>
        <w:br/>
      </w:r>
    </w:p>
    <w:p>
      <w:r>
        <w:t>South Minneapolis homeowners Bert and Betsy Mason express a lament common among solid, working-class folks: When they need credit they can't always get it at low rates.</w:t>
        <w:br/>
        <w:t xml:space="preserve"> Betsy works for IDS Financial Services. Bert is a self-employed subcontractor. They make more than $ 30,000 a year and have a $ 50,000 first mortgage on a house they bought in 1990.</w:t>
        <w:br/>
        <w:t>They've invested thousands of additional dollars worth of labor and expense to update and remodel their home. Last fall, Heartland Mortgage approved a 30-year second mortgage of $ 14,500 at 12.7 percent.</w:t>
        <w:br/>
        <w:t xml:space="preserve"> The Masons paid for the improvements, retired higher-cost installment debt, and had $ 3,000 in cash left over.</w:t>
        <w:br/>
        <w:t xml:space="preserve"> They needed it and a couple of thousand dollars more to buy a car and finish a nursery for their baby. The Masons tried Norwest, where Betsy Mason has banked for years. A Norwest banker suggested a variable-rate loan starting at 9.95 percent.</w:t>
        <w:br/>
        <w:t xml:space="preserve"> But they were turned down, Betsy Mason said.</w:t>
        <w:br/>
        <w:t xml:space="preserve"> "My credit bureau report was spotless," she said. "I've always paid on time. The reason for denial was insufficient income and excessive debt."</w:t>
        <w:br/>
        <w:t xml:space="preserve"> Norwest declines comment on individual customers, but Betsy ended up borrowing an additional $ 2,400 on her Norwest checking account reserve line of credit - at 17 percent.</w:t>
        <w:br/>
        <w:t xml:space="preserve"> "Norwest loaned me the money, but at a higher rate," she said. "The banker said we needed minimum income of $ 34,000. We're pretty close. I also tried Metropolitan Federal. I was denied. Same reason."</w:t>
        <w:br/>
        <w:t xml:space="preserve"> But the Masons ended up better off overall. They consolidated several installment loans into the second mortgage on their house, which is now appraised at $ 65,000. After consolidating their high-interest credit into a longer-term, tax-deductible mortgage, their comparable payments dropped from $ 650 monthly to less than $ 250.</w:t>
        <w:br/>
        <w:t xml:space="preserve"> But even a good credit record, a stake in a house and a lower debt load couldn't overcome Norwest's income "capacity" requirement.</w:t>
        <w:br/>
        <w:t xml:space="preserve"> "If you have money, they'll bend over backwards to give you more at better rates," said Betsy Mason.  ". . . If you have good credit, but not a lot of money, they'll take advantage of you."</w:t>
        <w:br/>
        <w:br/>
        <w:t>Graphic</w:t>
        <w:br/>
        <w:br/>
        <w:t xml:space="preserve"> </w:t>
        <w:br/>
        <w:t>Photograph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