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G.O.P.'s Favorite Finds Weicker Complicates the Race</w:t>
      </w:r>
    </w:p>
    <w:p>
      <w:r>
        <w:t>Publisher: New York Times</w:t>
      </w:r>
    </w:p>
    <w:p>
      <w:r>
        <w:t>Date: 1990-03-14</w:t>
      </w:r>
    </w:p>
    <w:p>
      <w:r>
        <w:t>Section: Section B; Page 1, Column 5; Metropolitan Desk</w:t>
      </w:r>
    </w:p>
    <w:p>
      <w:r>
        <w:t>Source file: NYT/49.DOCX</w:t>
      </w:r>
    </w:p>
    <w:p>
      <w:r>
        <w:t>Raw locations result, 'locations': ['Connecticut']</w:t>
      </w:r>
    </w:p>
    <w:p>
      <w:r>
        <w:t>Standardized locations result, 'states_stand_flat': Connecticut</w:t>
      </w:r>
    </w:p>
    <w:p>
      <w:r>
        <w:br/>
        <w:t>Body:</w:t>
        <w:br/>
      </w:r>
    </w:p>
    <w:p>
      <w:r>
        <w:t>It was an ordinary Saturday morning here at the hilltop home of Representative John G. Rowland. Upstairs, Julianne, 9 months old and named for Bruce Springsteen's ex-wife, screamed for a bottle. Downstairs, R.J., 3 years old and named for his granddad, wiggled under his father's arm and cried at the mention of putting on his ''p-a-n-t-s.''</w:t>
        <w:br/>
        <w:t>''Now R.J., remember what mommy told you about daddy running for governor,'' said Mr. Rowland's wife, Deborah. ''You have to look nice when you go out.''</w:t>
        <w:br/>
        <w:t>This youthful and familial picture, complete with toys left in the front yard and a Siberian husky dozing on the porch, is one of several Connecticut will see this year as Mr. Rowland, 32, wages what many Republicans hope will be his party's strongest campaign for the governorship since Thomas J. Meskill of New Britain was elected in 1970.</w:t>
        <w:br/>
        <w:t xml:space="preserve"> </w:t>
        <w:br/>
        <w:t>Of 'Average Background'</w:t>
        <w:br/>
        <w:t>''I don't think I'm a stereotype Republican from Fairfield County and have a lot of wealth and classical blue blood,'' Mr. Rowland said on his way to St. Patrick's Day parades held a week early in Waterbury and Meriden, two working-class cities in central Connecticut. ''I'm more of a traditional Irish-Catholic, despite the Waspy last name, of kind of average means and average background.''</w:t>
        <w:br/>
        <w:t>Implicit in that self-characterization is a swipe at former Senator Lowell P. Weicker Jr. of Greenwich, the maverick liberal Republican whose announcement this month that he will run for governor as an independent opened a long-running fissure within the party. He now poses a serious threat to Mr. Rowland's once-bright prospects.</w:t>
        <w:br/>
        <w:t>Mr. Weicker's candidacy continues to confound politicians in both parties. But most Republican leaders believe Mr. Weicker's decision to leave the party and avoid a primary improves Mr. Rowland's chances for the nomination against three lesser-known candidates: Senate Minority Leader Reginald J. Smith of New Hartford; Joel Schiavone, a New Haven businessman, and Joseph McGee, a Fairfield banker.</w:t>
        <w:br/>
        <w:t>Most also predict that Mr. Weicker's candidacy would help Mr. Rowland in a general election by siphoning liberal and moderate voters from Gov. William A. O'Neill, who is seeking a third full term, or Representative Bruce A. Morrison of New Haven, who is challenging Mr. O'Neill for the Democratic nomination.</w:t>
        <w:br/>
        <w:t>''We just won the election,'' the State Republican chairman, Richard Foley, said minutes after Mr. Weicker's March 2 announcement.</w:t>
        <w:br/>
        <w:t>The Weicker candidacy, however, has intensified the feud between liberals and conservatives in the party and forced many Republicans to agonize over whether they should leave the party to support the former Senator.</w:t>
        <w:br/>
        <w:t>Some are angry with Mr. Foley for rebuffing Mr. Weicker's desire to run for governor as a Republican. Others are critical of the chairman for tacitly supporting Mr. Rowland, though he has vowed to remain neutral.</w:t>
        <w:br/>
        <w:t>''We have very serious problems,'' said Mr. Smith, a liberal Republican and Weicker ally. ''This may even draw some organizational Republicans away, which I find very alarming.''</w:t>
        <w:br/>
        <w:t>Last week, Mr. Smith and Mr. McGee asked Mr. Foley to invite the former Senator back into the party as a candidate. In exchange, they offered to withdraw. Mr. Foley rejected the request.</w:t>
        <w:br/>
        <w:t>He also dismissed two statewide polls conducted by the University of Connecticut and Quinnipiac College. The results, released last week, gave Mr. Weicker large leads over candidates in both parties.</w:t>
        <w:br/>
        <w:t>Mr. Rowland said the polls reflected the former Senator's high name recogition, the publicity generated by his announcement and a large number of undecided respondents.</w:t>
        <w:br/>
        <w:t>Among liberal Republicans, the foremost complaint about Mr. Rowland is his ideology. ''He has extremely conservative views, and I am not sure they represent Republicans in this state,'' Mr. Smith said. They also fear that his failure to mend fences with the party's liberals may presage problems in reaching the broad constituency needed to win the governorship of this largely Democratic state.</w:t>
        <w:br/>
        <w:t xml:space="preserve"> </w:t>
        <w:br/>
        <w:t>P.O.W.'s and the Pledge</w:t>
        <w:br/>
        <w:t>''The lesson Weicker tried to teach, by example if nothing else, is that a Republican needs to take more moderate stands to get elected to statewide office in Connecticut,'' said Peter W. Gold of Avon, a former executive director of the party who is now a co-chairman of Mr. Weicker's campaign.</w:t>
        <w:br/>
        <w:t>Mr. Rowland is perhaps best known for his work in Congress in trying to find prisoners of war still held in Vietnam. He also led the fight to have members of the House of Representatives say the Pledge of Allegiance each day.</w:t>
        <w:br/>
        <w:t>On the fiscal crisis gripping Connecticut, Mr. Rowland opposes a state income tax and would consolidate 27 of the state's agencies into 14, dismiss 1,500 to 2,000 state workers and renegotiate all health benefits.</w:t>
        <w:br/>
        <w:t>Last summer, though, Mr. Rowland tempered his conservative image by switching from an anti-abortion stand to a position that supports a woman's right to choose abortion. He now also supports Medicaid payments for them.</w:t>
        <w:br/>
        <w:t>''I support Roe v. Wade,'' he said. ''I pull from the basic philosophy and principle of our party, and I contend that the government should not be involved in the decision. It's a personal decision.''</w:t>
        <w:br/>
        <w:t>Mr. Rowland denies that his switch was born of political opportunism, coming as it did shortly after the United States Supreme Court curtailed abortion rights last summer in Webster v. Reproductive Health Services.</w:t>
        <w:br/>
        <w:t xml:space="preserve"> </w:t>
        <w:br/>
        <w:t>Has Raised $700,000</w:t>
        <w:br/>
        <w:t>Mr. Rowland, who has raised more than $700,000 and expects to raise $3 million, has some former Weicker backers in his camp. He has also obtained the endorsements of 54 of the 63 Republicans in the state House of Representatives and 78 of the 120 Republican town chairmen and state committeemen who responded to an Associated Press survey earlier this year. There are 169 town chairmen in the state.</w:t>
        <w:br/>
        <w:t>Mr. Rowland, who was elected to the state House at 23 and to Congress at 27, has been called too young for the job. If elected, he would be the youngest governor in the nation by two years. Indiana Gov. Evan Bayh is 34.</w:t>
        <w:br/>
        <w:t>His supporters, though, say this is an attribute, particularly as a counterpoint to Mr. O'Neill, who at 59 is suffering from the lowest popularity ratings in his nine years in office.</w:t>
        <w:br/>
        <w:t>''The times have changed; we need someone young and energetic,'' said Lillie Head, a teacher, Democrat and former O'Neill supporter.</w:t>
        <w:br/>
        <w:t>Backers of Mr. Rowland say he is an articulate and occasionally glib candidate, whereas Mr. O'Neill, a former bar owner who was lieutenant governor in 1980 when Gov. Ella T. Grasso resigned in failing health, is a lackluster campaigner, they say.</w:t>
        <w:br/>
        <w:t>They also believe that Mr. Rowland naturally appeals to thousands of other young-to-middle-aged and middle-class residents who are struggling to pay a mortgage and educate young children.</w:t>
        <w:br/>
        <w:t>Mr. Rowland, who calls reform his main theme, said he expects to attract conservative Democrats who have supported both Mr. O'Neill and Republican presidential candidates.</w:t>
        <w:br/>
        <w:t>''Bill O'Neill is more of the old Democratic political machine, the political boss, patronage, all that,'' Mr. Rowland said. ''I'm the new guard, but we probably have the same traditional bases.''</w:t>
        <w:br/>
        <w:br/>
        <w:t>Graphic</w:t>
        <w:br/>
        <w:br/>
        <w:t xml:space="preserve"> </w:t>
        <w:br/>
        <w:t>Representative John G. Rowland held his 3-year-old son, R. J., at a campaign appearance at a St. Patrick's Day parade in Waterbury, Conn. Republicans are hoping that Mr. Rowland will wage the party's strongest campaign for governor since 1970. (NYT/Steve Miller)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