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Cincinnati Wright family home listed for first time</w:t>
      </w:r>
    </w:p>
    <w:p>
      <w:r>
        <w:t>Publisher: Other publisher</w:t>
      </w:r>
    </w:p>
    <w:p>
      <w:r>
        <w:t>Date: 2013-02-17</w:t>
      </w:r>
    </w:p>
    <w:p>
      <w:r>
        <w:t>Section: REAL ESTATE; Pg. 1</w:t>
      </w:r>
    </w:p>
    <w:p>
      <w:r>
        <w:t>Source file: Other publishers/Files (500) (14).DOCX</w:t>
      </w:r>
    </w:p>
    <w:p>
      <w:r>
        <w:t>Raw locations result, 'locations': ['Indiana']</w:t>
      </w:r>
    </w:p>
    <w:p>
      <w:r>
        <w:t>Standardized locations result, 'states_stand_flat': Indiana</w:t>
      </w:r>
    </w:p>
    <w:p>
      <w:r>
        <w:br/>
        <w:t>Body:</w:t>
        <w:br/>
      </w:r>
    </w:p>
    <w:p>
      <w:r>
        <w:t>A Frank Lloyd Wright house in Ohio has joined more than a dozen private residences designed by the master architect that are currently for sale, not including Wright homes that have been spared demolition, such as the Staircase Home last year in Phoenix.</w:t>
        <w:br/>
        <w:t>The twist is that this newly-listed gem comes complete with custom furniture designed for the home.</w:t>
        <w:br/>
        <w:t>Listed for $1.78 million, the offering at 6980 Knoll Road, Cincinnati, marks the first time that the Gerald B. Tonkens House has ever been offered for sale. The house was built in 1955 by Wright's grandson, Eric Lloyd Wright, using the celebrated Usonian design theme that aimed to make post-Depression housing cost-effective by not including basements, attics or ornamentation. Instead, the simplicity of the design was the point — and the appeal.</w:t>
        <w:br/>
        <w:t>But utility and simplicity have been embellished in this particular Wright home: The 3,100-square-foot property is decked out with custom cabinetry made of Philippine mahogany, a generous hearth and gilded ceilings. And like most every one of Wright's homes, the dwelling fits seamlessly onto the parcel, giving the home tremendous privacy.</w:t>
        <w:br/>
        <w:t>In addition to the historically important dwelling, the 4-acre property also includes a separate cottage/studio.</w:t>
        <w:br/>
        <w:t>Singer drops some notes</w:t>
        <w:br/>
        <w:t>Carly Simon has been famously stage shy, but the decorated singer-songwriter is ready for another close-up … of her West Village apartment in New York. Having long ago decamped to her adopted home on Martha's Vineyard, the Grammy Award-winning artist is trying again to sell her two-bedroom, two-bathroom co-op at 46 Commerce St.</w:t>
        <w:br/>
        <w:t>First listed in 2008 for $3.8 million, Simon dropped the price to $2.95 million in 2010, and is now looking for $2.495 million. While it might seem odd for a pop legend to somewhat stubbornly try to get top dollar for an apartment, Simon confessed in 2010 that her finances were jolted by bad investments with "mini-Madoff" accountant Kenneth Starr, whose client list also included Al Pacino and Uma Thurman.</w:t>
        <w:br/>
        <w:t>Heaton lists lovable house</w:t>
        <w:br/>
        <w:t>"Everybody Loves Raymond" was good to co-star Patricia Heaton, if the house she and her husband David Hunt just listed in Los Angeles for $8.25 million is any indication.</w:t>
        <w:br/>
        <w:t>The 8,400-square-foot Italian Mediterranean estate dates to 1929 and bears some of the original Malibu Potteries tile of that era.</w:t>
        <w:br/>
        <w:t>After a wonderful remodel, the six-bedroom, six-bathroom house at 355 S. Muirfield Road in the exclusive Hancock Park neighborhood was even grand enough for a feature spread in a recent issue of Architectural Digest.</w:t>
        <w:br/>
        <w:t>That house looks familiar</w:t>
        <w:br/>
        <w:t>It's a real estate odd couple for sure, but the modest Evansville, Ind., house used for exterior shots for the TV series "Roseanne" and the transformed Los Angeles house where Freddy Krueger once lurked in the horror movie "The Nightmare on Elm Street" were both recently listed for sale.</w:t>
        <w:br/>
        <w:t>But almost as soon as the bungalow featured in Roseanne Barr's sitcom about a working-class family hit the market for $129,000, the home was delisted on Feb. 5. That was just days after it was reported that the activist/comedian/National Anthem singer Barr had hit Twitter with a message that she knew someone who wanted the house. Coincidence?</w:t>
        <w:br/>
        <w:t>As for the "Nightmare" house in Hollywood, after a complete transformation of the home's interior, the Dutch Colonial carries no trace of its scary past. With an open floor plan and modern fixtures in the kitchen and bathrooms, not to mention a pool and guesthouse in the yard, the famous house at 1428 N. Genesee Ave. in Los Angeles is listed at a very marquee price of $2.1 million. Hopefully that cost won't scare away buyers.</w:t>
        <w:br/>
        <w:br/>
        <w:t>Graphic</w:t>
        <w:br/>
        <w:br/>
        <w:t xml:space="preserve"> </w:t>
        <w:br/>
        <w:t>Patricia Heaton</w:t>
        <w:br/>
        <w:br/>
        <w:t xml:space="preserve"> Courtesy of Zillow </w:t>
        <w:br/>
        <w:t xml:space="preserve"> Listed for $1.78 million, the Gerald B. Tonkens House was built in 1955 by Wright's grandson, Eric Lloyd Wright.</w:t>
        <w:br/>
        <w:br/>
        <w:t xml:space="preserve"> Carly Simon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