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 Paul educators are urged to build cultural bridges to minority students</w:t>
      </w:r>
    </w:p>
    <w:p>
      <w:r>
        <w:t>Publisher: Other publisher</w:t>
      </w:r>
    </w:p>
    <w:p>
      <w:r>
        <w:t>Date: 1992-08-20</w:t>
      </w:r>
    </w:p>
    <w:p>
      <w:r>
        <w:t>Section: News; Pg. 5B</w:t>
      </w:r>
    </w:p>
    <w:p>
      <w:r>
        <w:t>Source file: Other publishers/Files (500) (19).DOCX</w:t>
      </w:r>
    </w:p>
    <w:p>
      <w:r>
        <w:t>Raw locations result, 'locations': ['North Carolina']</w:t>
      </w:r>
    </w:p>
    <w:p>
      <w:r>
        <w:t>Standardized locations result, 'states_stand_flat': North Carolina</w:t>
      </w:r>
    </w:p>
    <w:p>
      <w:r>
        <w:br/>
        <w:t>Body:</w:t>
        <w:br/>
      </w:r>
    </w:p>
    <w:p>
      <w:r>
        <w:t>If the St. Paul schools are to educate their growing minority student population, teachers and administrators must find their methods in the homes and communities of their students, a national education researcher told St. Paul school officials Wednesday.</w:t>
        <w:br/>
        <w:t xml:space="preserve"> "Schools can make a difference, but only if they bridge the cultural gap that exists for many of our students," Ana Maria Villegas told administrators during a conference on culturally responsive teaching. "Cultural differences must be recognized. The classroom has a culture, and every student has a home and a community culture. If these two cultures are in conflict, the pupil will have a difficult time learning."</w:t>
        <w:br/>
        <w:t>Villegas is a research scientist with the Educational Testing Service and author of "Culturally Responsive Teaching," a guide for beginning teachers on working with students from different cultural backgrounds. Over the years she has studied the effect of cultural clashes between home and school on minority children.  In St. Paul, more than 40 percent of the students come from minority groups, but 90 percent of the teachers are white.</w:t>
        <w:br/>
        <w:t xml:space="preserve"> Villegas offered examples of how cultural differences can play out:</w:t>
        <w:br/>
        <w:t xml:space="preserve"> A teacher wanted to know why children from the Warm Springs Indian Reservation in Oregon never seemed to participate in classroom discussions. So she visited their home communities and discovered that children were used to working on their own and with siblings after silently watching adults. And the children only tried to show their new skills when they were sure they'd mastered them. In a classroom where the teacher was in control, the kids didn't want to speak out. In smaller groups, they worked well.</w:t>
        <w:br/>
        <w:t xml:space="preserve"> In the Piedmont region of the Carolinas, children from Trackton, a black working-class community, struggled with questions asked in class. A researcher found that in Trackton, adults didn't carry on conversations with their kids and usually only asked questions to discover unknown information. But in the classroom, teachers asked questions such as: "What color is a fire truck?" The children wouldn't answer, because the teacher already knew the answer.</w:t>
        <w:br/>
        <w:t xml:space="preserve"> The solution, Villegas said, is not to duplicate the cultural conditions of the home, but rather for teachers and students to find common ground.</w:t>
        <w:br/>
        <w:t xml:space="preserve"> In St. Paul, where students come from a diverse spectrum of cultural groups, she said, teachers and administrators must find their own way to bridge cultural gaps.</w:t>
        <w:br/>
        <w:t xml:space="preserve"> "In the classroom, we need to do two things," said Joann Knuth, principal of St. Paul Highland Park High School. "First of all, we need to let go . . . allowing for all people in that classroom to develop a sense of control. And, along with that, must be a sense of trust."</w:t>
        <w:br/>
        <w:t xml:space="preserve"> "Culturally responsive solutions are not prepackaged," Villegas added. "They need to be worked out in different settings."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