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PHOOEY TO PHEAA</w:t>
      </w:r>
    </w:p>
    <w:p>
      <w:r>
        <w:t>Publisher: Other publisher</w:t>
      </w:r>
    </w:p>
    <w:p>
      <w:r>
        <w:t>Date: 2005-08-22</w:t>
      </w:r>
    </w:p>
    <w:p>
      <w:r>
        <w:t>Section: EDITORIAL,; LETTERS TO THE EDITOR</w:t>
      </w:r>
    </w:p>
    <w:p>
      <w:r>
        <w:t>Source file: Other publishers/Files (500) (31).DOCX</w:t>
      </w:r>
    </w:p>
    <w:p>
      <w:r>
        <w:t>Raw occupations result, 'occupations': ['Administrative/Clerical']</w:t>
      </w:r>
    </w:p>
    <w:p>
      <w:r>
        <w:t>Standardized occupations result, 'occupations_stand_flat': Administrative/Clerical</w:t>
      </w:r>
    </w:p>
    <w:p>
      <w:r>
        <w:br/>
        <w:t>Body:</w:t>
        <w:br/>
      </w:r>
    </w:p>
    <w:p>
      <w:r>
        <w:t>Regarding "PHEAA Execs Get Big Payout" (Aug. 16): Do the math! Just how many associate degrees at local community colleges for needy Pennsylvania students could be paid for with $1 million -- the amount on bonuses for executives spent by the state's student loan agency this July?</w:t>
        <w:br/>
        <w:t xml:space="preserve"> And since when should any executive for such a state agency earn more than twice the salary of the state's governor?</w:t>
        <w:br/>
        <w:t>This is intolerable. Who is responsible for making such decisions? It's getting harder and harder for working-class families to qualify for state aid and student loans.</w:t>
        <w:br/>
        <w:t xml:space="preserve"> If they have extra money left over in the budget, rather than award large bonuses to administrative "fat cats," hold a lottery (among applicants for financial aid) and award the money in $5,000 grants for needy students.</w:t>
        <w:br/>
        <w:t xml:space="preserve"> KATHLEEN SABOL</w:t>
        <w:br/>
        <w:t xml:space="preserve"> Cranberry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