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RESIDENTS LAMENT LOSS OF HOMES</w:t>
      </w:r>
    </w:p>
    <w:p>
      <w:r>
        <w:t>Publisher: Other publisher</w:t>
      </w:r>
    </w:p>
    <w:p>
      <w:r>
        <w:t>Date: 1998-03-18</w:t>
      </w:r>
    </w:p>
    <w:p>
      <w:r>
        <w:t>Section: METRO,</w:t>
      </w:r>
    </w:p>
    <w:p>
      <w:r>
        <w:t>Source File: Other publishers/Files (500) (22).DOCX</w:t>
      </w:r>
    </w:p>
    <w:p>
      <w:r>
        <w:t>Raw locations result: ['Australia']</w:t>
      </w:r>
    </w:p>
    <w:p>
      <w:r>
        <w:t>countries_stand_flat (Standardized): Australia</w:t>
      </w:r>
    </w:p>
    <w:p>
      <w:r>
        <w:br/>
        <w:t>Body:</w:t>
        <w:br/>
      </w:r>
    </w:p>
    <w:p>
      <w:r>
        <w:t>Dolores Lantzy, 60, has no idea where she will go when the time comes for her to pack her bags.</w:t>
        <w:br/>
        <w:t>For 27 years, Lantzy has lived on Railroad Street in Turtle Creek. She watched her kids grow up on the short, isolated street.</w:t>
        <w:br/>
        <w:t>From the windows of her brown, two-story home, she watched them play basketball and street hockey at the playground directly across the street.</w:t>
        <w:br/>
        <w:t>About a year ago, she started receiving letters from the Pennsylvania Turnpike Commission detailing plans for a proposed interchange for the Mon-Fayette Expressway, just north of the Westinghouse Bridge. The main line will cross above Grant Street and the Tri-Boro Expressway. The toll road will be sandwiched between St. Colman, McMasters United Methodist and several other churches. It will cross over the top of the Union Railroad overpass.</w:t>
        <w:br/>
        <w:t>The plans also call for the removal of a cluster of houses and a business along Railroad Street.</w:t>
        <w:br/>
        <w:t>Lantzy, whose home received water damage during a flood in 1996, said she expected to be on Railroad Street forever.</w:t>
        <w:br/>
        <w:t>''I was going to have siding placed on the front the house,'' she said, standing on her porch. ''I don't guess I need to now.''</w:t>
        <w:br/>
        <w:t>Lantzy, whose husband died three years ago, never figured on leaving the neighborhood. If fact, she was trying to decide whether to allow her son, who is preparing to go to Guam for a few years, to store some of his things in the basement.</w:t>
        <w:br/>
        <w:t>''I don't have to make that decision,'' she said with a big smile. ''They've made that one for me.''</w:t>
        <w:br/>
        <w:t>Lantzy said she has not been told when she has to move. But she is prepared to go when she has to.</w:t>
        <w:br/>
        <w:t>''They said they would help find us a place to live,'' said Lantzy. ''But I'd rather stay here.''</w:t>
        <w:br/>
        <w:t>Approximately seven houses and a business will be eliminated along the dead-end street. Most of the houses are rental property in this quiet, working-class neighborhood.</w:t>
        <w:br/>
        <w:t>A few doors down, Karen Carr, 46, a tenant in a row house with four other families, doesn't believe it's going to happen.</w:t>
        <w:br/>
        <w:t>''I've been living in Turtle Creek all my life,'' she said. ''They're always saying they're going to do something.''</w:t>
        <w:br/>
        <w:t>At the center of the street, Roy Young, who has operated an automobile inspection station for more than 16 years, has received no official notification from the turnpike commission.</w:t>
        <w:br/>
        <w:t>''I won't believe it until I see it,'' Young said. ''I won't start worrying about it until I have to.''</w:t>
        <w:br/>
        <w:t>Young said he attended several public meetings about the proposed interchange, but he said no site was finalized during the meetings.</w:t>
        <w:br/>
        <w:t>That might be so, but Gov. Ridge plans to formally announce the particulars of the billion-dollar project this week. The elimination of Railroad Street will be part of those plans.</w:t>
        <w:br/>
        <w:t>The interchange will be part of the northern end of the new highway, which will split when it crosses the Monongahela River. One leg will follow the river to Pittsburgh and the other will link with the Parkway East in Penn Hills.</w:t>
        <w:br/>
        <w:t>Interchanges will be located in Turtle Creek, Business Route 22 in Wilkins, and the parkway near the Sri Venkateswara Temple.</w:t>
        <w:br/>
        <w:t>The Turtle Creek interchange will be off of East Pittsburgh-McKeesport Boulevard, across Turtle Creek from Keystone Commons.</w:t>
        <w:br/>
        <w:t>A connector road from the interchange to the Tri-Boro Expressway will eliminate Railroad Street.</w:t>
        <w:br/>
        <w:br/>
        <w:t>Graphic</w:t>
        <w:br/>
        <w:br/>
        <w:t xml:space="preserve"> </w:t>
        <w:br/>
        <w:t>PHOTO (3), PHOTO: V.W.H. Campbell Jr./Post-Gazette photos: Dolores Lantzy of; Turtle Creek, in her living room, will lose her home on Railroad Street if the; Mon-Fayette Expressway is built as planned.; PHOTO: Bobby Prosser, 15, left, and Steve Bours, 14, walk along Railroad; Street in Turtle Creek on their way to school. The homes behind them will be; demolished if, as planned, the street becomes part of the Mon-Fayette; Expressway.; PHOTO: Randy Young looks out the garage windows at Roy Young's Auto Service in; Turtle Creek. The garage, owned by Young's father, is scheduled to be torn; down to make way for the Mon-Fayette Expressway.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