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Germany, a dark and dangerous beat</w:t>
      </w:r>
    </w:p>
    <w:p>
      <w:r>
        <w:t>Publisher: Other publisher</w:t>
      </w:r>
    </w:p>
    <w:p>
      <w:r>
        <w:t>Date: 1992-11-23</w:t>
      </w:r>
    </w:p>
    <w:p>
      <w:r>
        <w:t>Section: NEWS; Pg. 4A</w:t>
      </w:r>
    </w:p>
    <w:p>
      <w:r>
        <w:t>Source File: Other publishers/Files (500) (21).DOCX</w:t>
      </w:r>
    </w:p>
    <w:p>
      <w:r>
        <w:t>Raw locations result: ['Russia']</w:t>
      </w:r>
    </w:p>
    <w:p>
      <w:r>
        <w:t>countries_stand_flat (Standardized): Russia</w:t>
      </w:r>
    </w:p>
    <w:p>
      <w:r>
        <w:br/>
        <w:t>Body:</w:t>
        <w:br/>
      </w:r>
    </w:p>
    <w:p>
      <w:r>
        <w:t>The lyrics are loud, straightforward and full of hatred. Listen:</w:t>
        <w:br/>
        <w:t>- Foreigners, German immigrants and asylum seekers … they are being favored in everything. Is this supposed to continue? Free us from this miserable plague, sings Werewolf in its song People, Wake-up, Stand-up.</w:t>
        <w:br/>
        <w:t>- We are fighting until the end. Our fists are hard as steel. We are the power for Germany that will make it clean, sings the band Destructive Power in Power for Germany.</w:t>
        <w:br/>
        <w:t>These are but two of the 50 neo-Nazi skinhead bands here. They have sprouted up as anti-foreigner violence increases here. The bands sing lyrics denouncing the massive influx of foreigners seeking asylum.</w:t>
        <w:br/>
        <w:t>Nearly 500,000 refugees are expected in Germany by year's end, all of whom receive free government housing, food and clothing until their cases are decided. That can take years. Germans blame the asylum-seekers for joblessness and other economic problems.</w:t>
        <w:br/>
        <w:t>''It's Mein Kampf to a four-four beat,'' says Tony Robson, a researcher at the London-based Searchlight, a monthly magazine that monitors neo-Nazi activities.</w:t>
        <w:br/>
        <w:t>Most of the bands were formed after the fall of the Berlin Wall three years ago. But you won't find their concerts - usually played in small nameless and smoke-filled bars in white working-class districts - publicized on billboards. Attendance at concerts is often by invitation only.</w:t>
        <w:br/>
        <w:t>The appeal is not widespread here.</w:t>
        <w:br/>
        <w:t>Most concerts draw a few hundred teen-agers and young adults. They look more like neo-Nazi rallies.</w:t>
        <w:br/>
        <w:t>Band members and fans, sporting shaved heads and dressed in black boots, bob up and down. They exchange Nazi salutes and throw mugs of beer at each other. Brawling is common. The music is deafening.</w:t>
        <w:br/>
        <w:t>''It's just the excitement of being in a group and letting go of your frustrations about life,'' says Bertolt ''Pepe'' Schneider, 28, an East Berlin neo-Nazi leader and nightclub worker.</w:t>
        <w:br/>
        <w:t>Recently, skinhead bands captured a new audience: the German government. Officials have begun listening. And they don't like what they hear.</w:t>
        <w:br/>
        <w:t>Germany's leading neo-Nazi band Skrewdriver, whose 1983 song White Power is the movement's theme song, has come under intense scrutiny.</w:t>
        <w:br/>
        <w:t>The group's record company, Rock-O-Rama, is under investigation for violating German laws against discussing topics considered dangerous to children, says Berlin Sen. Thomas Krueger.</w:t>
        <w:br/>
        <w:t>Other bands, like Stoerkraft and Radikahl, get around the ban by couching their lyrics enough to stay within the law.</w:t>
        <w:br/>
        <w:t>''We wanted to (prosecute Stoerkraft),'' says Rheinland-Palatinate state prosecutor spokesman Norbert Weise. ''There are rightist radical tendencies, but it is difficult.''</w:t>
        <w:br/>
        <w:t>Officials and psychologists are divided on whether the band's songs incite their listeners to join in the race-related violence. But they aren't taking any chances: Stoerkraft recently became the first neo-Nazi group to have its music banned by the federal government, says federal censor Elke Monssen- Engberding.</w:t>
        <w:br/>
        <w:t>''It's illegal to agitate violence against foreigners,'' she says. But don't expect the bands' popularity to slow.</w:t>
        <w:br/>
        <w:br/>
        <w:t>Notes</w:t>
        <w:br/>
        <w:br/>
        <w:t>WASHINGTON AND THE WORLD; See sidebar; Violence flares in cities, towns</w:t>
        <w:br/>
        <w:br/>
        <w:t>Graphic</w:t>
        <w:br/>
        <w:br/>
        <w:t xml:space="preserve"> </w:t>
        <w:br/>
        <w:t>PHOTO, b/w, Ulli Michel, Reuters</w:t>
        <w:br/>
        <w:t xml:space="preserve"> </w:t>
        <w:br/>
        <w:t>CUTLINE: PUSHING PEACE: Demonstrators gathered in Bonn, Germany, earlier this month to protest growing violence against foreigners. Neo-Nazi groups have been implicated in many of the incidents.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