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gender result: NA</w:t>
      </w:r>
    </w:p>
    <w:p>
      <w:r>
        <w:t>gender_stand (Standardized): Unspecified</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