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3 in Connecticut Focus on Taxes In a TV Debate</w:t>
      </w:r>
    </w:p>
    <w:p>
      <w:r>
        <w:t>Publisher: New York Times</w:t>
      </w:r>
    </w:p>
    <w:p>
      <w:r>
        <w:t>Date: 1990-10-02</w:t>
      </w:r>
    </w:p>
    <w:p>
      <w:r>
        <w:t>Section: Section B; Page 2, Column 6; Metropolitan Desk</w:t>
      </w:r>
    </w:p>
    <w:p>
      <w:r>
        <w:t>Source File: NYT/38.DOCX</w:t>
      </w:r>
    </w:p>
    <w:p>
      <w:r>
        <w:t>Raw locations result: ['Nashville, Tennessee', 'West Nashville (neighborhood)']</w:t>
      </w:r>
    </w:p>
    <w:p>
      <w:r>
        <w:t>states_stand_flat (Standardized): Tennessee</w:t>
      </w:r>
    </w:p>
    <w:p>
      <w:r>
        <w:br/>
        <w:t>Body:</w:t>
        <w:br/>
      </w:r>
    </w:p>
    <w:p>
      <w:r>
        <w:t>Connecticut's three major candidates for governor attacked one another for 90 minutes tonight in a televised debate that centered on budgets and taxes, and specifically on the plans put forward by the Republican nominee.</w:t>
        <w:br/>
        <w:t>Representative Bruce A. Morrison, the Democratic candidate, and Lowell P. Weicker, a former Republican Senator running on his own Connecticut Party ticket, spent much of their allotted 30 minutes belittling a pledge by the Republican, Representative John G. Rowland, that he could cut state spending enough next year to avoid any tax increases, partly through forcing concessions from state employees.</w:t>
        <w:br/>
        <w:t>Mr. Weicker said the plan was an empty promise, comparing it to George Bush's promise in the 1988 Presidential campaign not to raise taxes. Mr. Morrison said that the plan ''doesn't add up,'' and that it would alienate the state workers whose support will be needed next year to close the state's budget gap, which is expected to be as much as $1 billion in a budget of only $7 billion.</w:t>
        <w:br/>
        <w:t>Mr. Rowland pushed back just as hard, accusing his opponents of not having enough courage to stand up for their own budget solutions. He said that the state, which already has the highest sales-tax rate in the nation, at 8 percent, and the highest corporate income tax in the nation, at 13.8 percent, has no options except to make deep and painful cuts in spending or to impose a personal income tax.</w:t>
        <w:br/>
        <w:t>Income Tax Issue</w:t>
        <w:br/>
        <w:t>Mr. Rowland said that Mr. Weicker and Mr. Morrison would lead the state toward an income tax because of their reluctance to cut spending, while he would avoid an income tax and would veto one if it were proposed. Connecticut is one of only 10 states that does not tax wages, although it does tax income from dividends, interest and capital gains.</w:t>
        <w:br/>
        <w:t>The debate, in a freewheeling format that allowed the candidates to rebut one another's remarks and charges for as long as they chose, included only five questions from a panel of journalists. Two of the questions concerned the candidates' plans for dealing with a weak economy and a battered state budget.</w:t>
        <w:br/>
        <w:t>The other questions dealt with segregation in the state's cities, distribution of sterile needles as a way to fight AIDS and the perception that residents are growing more cynical toward government and politicians.</w:t>
        <w:br/>
        <w:t>When that question came to Mr. Weicker, he paused, then said that only 10 members of the House had missed votes on Sunday on financing for the military buildup in Saudi Arabia and bills aimed at reducing the Federal budget deficit. The 10 included Mr. Rowland and Mr. Morrison, both of whom were ''politicking'' in Connecticut, Mr. Weicker said.</w:t>
        <w:br/>
        <w:t xml:space="preserve"> </w:t>
        <w:br/>
        <w:t>Economic Pain</w:t>
        <w:br/>
        <w:t>Mr. Rowland then accused Mr. Weicker of being ''the biggest hypocrite in the entire United States Senate,'' for having repeatedly spoken about the need for public disclosure in campaign financing, but refusing to release his income-tax returns in the current campaign. Mr. Weicker released his tax statements last month, after repeated attacks by Mr. Morrison.</w:t>
        <w:br/>
        <w:t>''Let's stipulate something here,'' Mr. Morrison said after Mr. Weicker's presentation. ''Lowell Weicker knows about negative campaigning.''</w:t>
        <w:br/>
        <w:t>Beyond their attacks on one another, however, all three men spoke of the economic pain that Connecticut residents are feeling, with each candidate arguing that he was best qualified to find the solutions.</w:t>
        <w:br/>
        <w:t>Mr. Weicker spoke of the ''economic winter'' that the state is entering, Mr. Rowland talked of the ''misery'' and Mr. Morrison repeatedly emphasized the burdens that working-class families have been forced to bear.</w:t>
        <w:br/>
        <w:t>The debate, which was held here in a 1920's-vintage vaudeville theater before 1,500 people, was repeatedly interrupted by applause, cheers and occasional boos, despite the repeated warnings of the moderator.</w:t>
        <w:br/>
        <w:t>The election is Nov. 6.</w:t>
        <w:br/>
        <w:br/>
        <w:t>Graphic</w:t>
        <w:br/>
        <w:br/>
        <w:t xml:space="preserve"> </w:t>
        <w:br/>
        <w:t>Photo: Lowell P. Weicker, left, former Republican Senator, speaking as fellow gubernatorial candidates Representative John G. Rowland, center, and Representative Bruce A. Morrison listen during their debate last night. (John P. Coleman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