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CONFESSOR AT THE FUNERAL</w:t>
      </w:r>
    </w:p>
    <w:p>
      <w:r>
        <w:t>Publisher: New York Times</w:t>
      </w:r>
    </w:p>
    <w:p>
      <w:r>
        <w:t>Date: 1989-05-07</w:t>
      </w:r>
    </w:p>
    <w:p>
      <w:r>
        <w:t>Section: Section 7; Page 33, Column 1; Book Review Desk; Review</w:t>
      </w:r>
    </w:p>
    <w:p>
      <w:r>
        <w:t>Source file: NYT/43.DOCX</w:t>
      </w:r>
    </w:p>
    <w:p>
      <w:r>
        <w:t>Raw locations result, 'locations': ['Germany']</w:t>
      </w:r>
    </w:p>
    <w:p>
      <w:r>
        <w:t>Standardized locations result, 'countries_stand_flat': Germany</w:t>
      </w:r>
    </w:p>
    <w:p>
      <w:r>
        <w:br/>
        <w:t>Body:</w:t>
        <w:br/>
      </w:r>
    </w:p>
    <w:p>
      <w:r>
        <w:t>THE DISTANT LOVER</w:t>
        <w:br/>
        <w:t>By Christoph Hein.</w:t>
        <w:br/>
        <w:t>Translated by Krishna Winston.</w:t>
        <w:br/>
        <w:t>179 pp. New York: Pantheon Books. $16.95.</w:t>
        <w:br/>
        <w:t>There is an unacknowledged but recognizable subgenre in European fiction, a category of novels influenced by writers like Alain Robbe-Grillet and Julio Cortazar as well as by cinematic techniques. Works in this subgenre are usually brief, stylistically terse; their settings, while scant on detail and specificity of place, are atmospheric, faintly menacing and inhospitable. The mood is leached of ordinary emotions, and distance, with the corresponding detachment it brings, is emphasized as the highest mode of literary intelligence, if not a substitute for it altogether.</w:t>
        <w:br/>
        <w:t>Christoph Hein, the acclaimed winner of the Heinrich Mann Prize in East Germany, enters this territory with the publication of ''The Distant Lover,'' the first-person narrative of a professional woman nearing 40. Claudia (no surname, but this is the kind of novel in which we expect the central characters to be identified by initials only, making the first names seem an act of authorial confidence and generosity) is a physician, more competent than compassionate, on the staff of an East Berlin hospital and the dutiful but indifferent daughter of working-class parents in another city. Divorced from a colleague whose romantic attachment to her own sister is accepted with unusual placidity, and a courteous recipient of other people's confidences and untidy concerns, Claudia is equipped with a camera which she employs to photograph empty landscapes - suggesting a rather facile metaphor for the distance and formality she has imposed on her own existence.</w:t>
        <w:br/>
        <w:t>She fills her hours away from work taking pictures of the countryside, rocks, forest clearings, hillocks and natural spaces uncluttered by human personality or activity. Much of the novel recounts her involvement with an architect, himself recently separated, whom she meets in the elevator of her high-rise apartment building, and with whom she enters into a love affair without intimacy or connection. As a couple, Claudia and Henry apparently enjoy only a civil companionship, which expands to include him in her photo-taking excursions and in the single bed she's chosen for the rest of her life. Claudia's only passion, under this serene surface, may be solitude.</w:t>
        <w:br/>
        <w:t>But the ''distant lover'' of this small, glacial novel has receded even further from its narrator's aloof gaze, and ours, than the title, or the circumstances of the affair, suggest: Henry, the architect, is dead before the novel's start, and the narrator remembering him at his funeral is only half-alive herself. Although her account opens with the recital of a dream in which she is frozen with terror, standing with an unnamed man on the beam of a broken bridge slung over an abyss, it closes with the brittle assurance that Claudia sleeps well and has no nightmares. In fact, Claudia has maintained her balance on this high perch above the void by remaining motionless, and Mr. Hein proposes to tell us how and why she got up there, and how it feels to feel so little in that remote and chilly place. The short, matter-of-fact sentences, neatly caught in Krishna Winston's fine translation, are adequate to the bleakness of this task: a fictional lens focused on contemporary nullity.</w:t>
        <w:br/>
        <w:t>Claudia is a flourishing professional woman ''liberated'' from family, friends, children and romantic love, seemingly quits with everything. Her story, however, is constructed like one of those classic recits whose teller is eventually revealed to be a murderer, and whose tale turns out to be the confession of a motiveless crime - the affectless and prosaic language appearing as both its cause and its consequence. If Claudia is the confessor, the victim here, contrary to expectation, is not Henry. There is someone else in Claudia's past, whom she injured at such numbing expense to herself that his death evokes neither rage at the urban violence that caused it nor sorrow for her own loss.</w:t>
        <w:br/>
        <w:t>Wallace Stevens once remarked that ''most modern reproducers of life, even including the camera, really repudiate it. We gulp down evil, choke at good.'' Life, in this novel, is indeed repudiated by various technologies, social, medical and esthetic, and there is, in fact, a small and muffled crime lying at the center of Claudia's contentment. Her well-being, like that of certain of her Western counterparts, depends on a self-congratulatory emotional and physical ''fitness,'' together with success at acquiring, even in the stringent economy of Eastern Europe, as many material gratifications as possible.</w:t>
        <w:br/>
        <w:t>Turning away, on the one hand, from the explicitly political novels of some of his Eastern European contemporaries, and the fictional rites of fantasy and magic that have occupied so many of them on the other, Mr. Hein, in his first novel to be translated into English, will afford some readers a small sharp stab of familiarity and connection, like that felt by a transatlantic traveler picking up the newspaper and finding in the international weather reports that all the instruments agree: in both East Berlin and New York the temperatures were identical and the barometric reading constant on a given winter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