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Question: Did the increase in unemployment change your view of the economy?</w:t>
      </w:r>
    </w:p>
    <w:p>
      <w:r>
        <w:t>Publisher: Other publisher</w:t>
      </w:r>
    </w:p>
    <w:p>
      <w:r>
        <w:t>Date: 1992-07-06</w:t>
      </w:r>
    </w:p>
    <w:p>
      <w:r>
        <w:t>Section: NEWS; Pg. 10A; Debate; Voices</w:t>
      </w:r>
    </w:p>
    <w:p>
      <w:r>
        <w:t>Source file: Other publishers/Files (500) (14).DOCX</w:t>
      </w:r>
    </w:p>
    <w:p>
      <w:r>
        <w:t>Raw employment type result, 'employment_type': Mixed (employees and self-employed)</w:t>
      </w:r>
    </w:p>
    <w:p>
      <w:r>
        <w:t>Standardized employment type result, 'employment_type_stand': Self-employed / business owner</w:t>
      </w:r>
    </w:p>
    <w:p>
      <w:r>
        <w:br/>
        <w:t>Body:</w:t>
        <w:br/>
      </w:r>
    </w:p>
    <w:p>
      <w:r>
        <w:t>Shay Hope, 39</w:t>
        <w:br/>
        <w:t>Admissions director</w:t>
        <w:br/>
        <w:t>Springfield, Ohio</w:t>
        <w:br/>
        <w:t>It doesn't really surprise me. We were led to believe the recession was over.</w:t>
        <w:br/>
        <w:t>Interest rates are down, but things are still tough for working-class families. Anytime unemployment is up, the recession continues. When things are tight, we tighten our pocketbooks.</w:t>
        <w:br/>
        <w:t xml:space="preserve"> Maggie Rezac, 31</w:t>
        <w:br/>
        <w:t>Waitress</w:t>
        <w:br/>
        <w:t>Sioux Falls, S.D.</w:t>
        <w:br/>
        <w:t>No. There's not a lot of opportunity to enjoy the American dream. I was on disability for two years, and there is real stigma to that. I was on all the programs - low-income housing, food stamps. Once you get so entrenched, it's hard to get out. I literally work night and day to survive.</w:t>
        <w:br/>
        <w:t xml:space="preserve"> Allam el-Qadah, 26</w:t>
        <w:br/>
        <w:t>Student</w:t>
        <w:br/>
        <w:t>San Francisco, Calif.</w:t>
        <w:br/>
        <w:t>It did not really change my view of the economy. There are a lot of people who do not file for unemployment because they are illegal immigrants. So, it is even higher than 7.8%. I don't want to get a job I'm unhappy with; that's why I am still in school.</w:t>
        <w:br/>
        <w:t xml:space="preserve"> Hurschel G. Dunn, 80</w:t>
        <w:br/>
        <w:t>Entrepreneur</w:t>
        <w:br/>
        <w:t>Coleman, Texas</w:t>
        <w:br/>
        <w:t>No, it doesn't. All the big companies are increasing the number of layoffs. Eventually, there won't be anyone with a job. The problem is that today so many people want something but don't want to work for it. If people do want to, they should have an opportunity to work.</w:t>
        <w:br/>
        <w:t xml:space="preserve"> Pat J. Konov, 56</w:t>
        <w:br/>
        <w:t>English professor</w:t>
        <w:br/>
        <w:t>Ridgefield, Conn.</w:t>
        <w:br/>
        <w:t>There are many factors causing unemployment to remain a troubling factor, such as, obviously, the budget deficit. I would have been surprised if unemployment had changed dramatically for the better, although I naturally had hoped things would improve.</w:t>
        <w:br/>
        <w:br/>
        <w:t>Notes</w:t>
        <w:br/>
        <w:br/>
        <w:t>THE EDITORIAL PAGE; VOICES FROM ACROSS THE USA; It came as a surprise to President Bush. After assuring the nation on CBS This Morning that the economy was recovering, Bush learned that the nation's unemployment jumped sharply in June to 7.8%, bringing the number of people seeking jobs to nearly 10 million. USA TODAY asked readers whether they were surprised.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