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 GETS THE BLAME</w:t>
      </w:r>
    </w:p>
    <w:p>
      <w:r>
        <w:t>Publisher: New York Times</w:t>
      </w:r>
    </w:p>
    <w:p>
      <w:r>
        <w:t>Date: 1990-04-01</w:t>
      </w:r>
    </w:p>
    <w:p>
      <w:r>
        <w:t>Section: Section 7; Page 24, Column 1; Book Review Desk; Review</w:t>
      </w:r>
    </w:p>
    <w:p>
      <w:r>
        <w:t>Source file: NYT/52.DOCX</w:t>
      </w:r>
    </w:p>
    <w:p>
      <w:r>
        <w:t>Raw locations result, 'locations': ['France']</w:t>
      </w:r>
    </w:p>
    <w:p>
      <w:r>
        <w:t>Standardized locations result, 'setting_stand_flat': Multiple</w:t>
      </w:r>
    </w:p>
    <w:p>
      <w:r>
        <w:br/>
        <w:t>Body:</w:t>
        <w:br/>
      </w:r>
    </w:p>
    <w:p>
      <w:r>
        <w:t>A HISTORY OF PRIVATE LIFE</w:t>
        <w:br/>
        <w:t>Volume Four: From the Fires of Revolution to the Great War.</w:t>
        <w:br/>
        <w:t>Edited by Michelle Perrot.</w:t>
        <w:br/>
        <w:t>Translated by Arthur Goldhammer.</w:t>
        <w:br/>
        <w:t>Illustrated. 713 pp. Cambridge, Mass.:</w:t>
        <w:br/>
        <w:t>The Belknap Press/Harvard University Press.</w:t>
        <w:br/>
        <w:t>$39.95.</w:t>
        <w:br/>
        <w:t>As with icebergs and volcanoes, seven-eighths of human life remains out of sight. Behind the great events and eminent figures traditionally recorded as history lie teeming behaviors that fill our time - all-pervasive, only half predictable, sometimes wicked. Therefore by conventions of civility in speech and dress we limit access to one another's lives. There are things we would rather not know. Yet the opposite pull of curiosity can become very strong.</w:t>
        <w:br/>
        <w:t>Our appetite for the underside of history has long been served by accounts of daily life, by histories of taste and of morals, by personal narratives and, primarily, by novels. Early in this century the influential French Annales school of history deflected the focus of scholarly history from narratives of great events to scrutiny of mentalites - lasting attitudes or mental habits underlying events. That school has succeeded so well in France at least that some historians are leaving mentalites behind in order to burrow even further down toward cases. A large library has accumulated of studies of villages and small-time individuals.</w:t>
        <w:br/>
        <w:t>The new emphasis on the history of everybody has now been consecrated in an ambitious five-volume series - ''A History of Private Life'' - published by the distinguished Seuil house in Paris and masterfully translated by Arthur Goldhammer for Harvard University Press. Because of the copious illustrative materials - paintings, drawings, caricatures and photographs, all cannily chosen and wittily captioned to display domestic life - one responds first to a magnificent picture book. It is disappointing to discover that a team of resourceful researchers (unacknowledged in the American edition) assembled the illustrations independently; the authors never refer to the array of images. With foolish parsimony, the American edition omits the handsome colored endpapers of mural paintings and wallpapers that emblazon the Seuil volumes.</w:t>
        <w:br/>
        <w:t>A respected nonacademic scholar, Philippe Aries, who liked to call himself a Sunday historian, ''willed, conceived, and prepared'' the series. He died in 1984, when it was half completed. Aries's study of the history of the family in ''Centuries of Childhood'' (1962) has left a visible mark on the first three volumes. He and his collaborators were aware of a problem affecting a history of private life beginning with ancient Rome. The notion of privacy as a valued condition related to individualism did not really take shape until the 19th century, primarily in England. The 20-odd authors of the first three volumes, including the eminent Georges Duby, circumvent this potential difficulty by writing social history with a major emphasis on domestic life and sexual mores. Their generally competent essays offer us something between a nonalphabetical encyclopedia and a miscellany, with no primary subject and no sustained argument.</w:t>
        <w:br/>
        <w:t>This approach changes in the fourth volume, devoted to the crucial 19th century. That is when separation of home from work place became established, and people began to seek privacy consciously. Furthermore, for this modern period the available documentation about daily life in words and images becomes overwhelming and can be shaped to support almost any thesis. Michelle Perrot, the editor and principal contributor to this volume, has woven two books into one. All the essays except one on England offer sociological studies of private life in 19th-century France combined with severe critical judgments of that life. The shuddering political events of the period are rarely referred to. Three short essays - on the French Revolution, the development of the English ''sweet home'' and rituals and pastimes of the bourgeoisie - make the common point that the Revolution stopped short of liberating women from the home and retained public life for men. The change I refer to occurs in the essays by the main contributors. The way they recast Aries's ideas stands the series on its head. In his introduction to Volume Three, central in every way to the project, Aries explains how increased state intervention in people's lives during the 17th and 18th centuries encouraged the formation of a private sector: ''Ultimately the family became the focus of private life. Its significance changed. No longer was it merely an economic unit for the sake of whose reproduction everything had to be sacrificed. No longer was it a restraint on individual freedom, a place in which power was wielded by women. It became something it had never been: a refuge.''</w:t>
        <w:br/>
        <w:t>A scholar best known for her study of the working class, Ms. Perrot appears to continue this interpretation in her opening remarks to Volume Four. She states that ''the nineteenth century was the golden age of private life.'' But in the third paragraph of a 160-page section, she refers to the family not as a haven, but as ''a totalitarian unit'' provoking rebellion and explosion. After looking at some theories of the family from Hegel to Michel Foucault, she easily gathers evidence of family conflict that casts an unfavorable light on the bourgeoisie and paternalistic husbands. The golden age of privacy turns out to be the dark dungeon of family life. In a later section on childhood, Ms. Perrot again subjects the family unit to the ultimate curse of our time: ''totalitarianism.'' This antifamily verdict is not supported by a careful weighing of evidence to refute Aries.</w:t>
        <w:br/>
        <w:t>In a 100-page chapter called ''Private Spaces,'' the social historian Roger-Henri Guerrand unfolds a broad panorama of information about domestic architecture and the consequences of extreme inequities in the distribution of wealth. Mr. Guerrand devotes his most impassioned pages to describing and praising the housing project for workers built by the industrialist Jean-Baptiste Andre Godin according to the socialist-utopian principles of Charles Fourier. Godin's social project in Guise (100 miles northeast of Paris) housed more than a hundred families in imposing four-story buildings with running water and toilets on every floor, glassed-in courtyards, medical services, baths and rubbish chutes. Mr. Guerrand dismisses Emile Zola's skepticism about the community, expressed after a brief visit, and states rhapsodically and inaccurately: ''Godin thus realized the Fourierist utopia.'' A few pages later Mr. Guerrand vents his wrath on another entrepreneur, Frederic Le Play, who encouraged workers to save money in order to buy their own homes. According to Mr. Guerrand this ''bizzare idea'' led to France's becoming ''a straitlaced country of self-satisfied homeowners.''</w:t>
        <w:br/>
        <w:t>Such sweeping observations pass right by the real need to examine the relation of ownership - particularly absentee and corporate ownership - to our self-awareness as citizens of a community. To a disturbing degree, we have come to think in terms of owning our selves, our persons.</w:t>
        <w:br/>
        <w:t>Alain Corbin, the third major contributor to this volume, has studied prostitution in France and published a much discussed work entitled ''The Foul and the Fragrant: Odor and the French Social Imagination'' (1986). Here Mr. Corbin has written 200 pages divided between information and apologia. His brief remarks on the confessional, alcoholism, Pasteur's revolution of the microbe and French psychologists at the century's end show a shrewd investigator at work. But his central subject is the history of contemporary sexuality, which he dates from about 1860, when ''the bourgeoisie began to suffer from its morality.'' The resulting liberation of sexual behavior is variously referred to as ''a slow but profound change,'' ''a mutation,'' and in his final sentence as a ''revolution.'' Mr. Corbin realizes that adequate documentation for these claims is hardly furnished in his brief, unsystematic accounts of adultery, licensed bordellos and courtesans of the demimonde. He ultimately locates the change in ''the emergence of a new species'' - namely, the persecuted figure of the male homosexual:</w:t>
        <w:br/>
        <w:t>''When all is said and done, the pederasts of the nineteenth century were the first to develop the model of a strictly hedonistic sexuality, cut off from procreation, which was destined to enjoy a brilliant future. When homosexuals finally emerged from hiding to proclaim their normality, it was, as Philippe Aries remarked, in order to hold out to the young a triumphant new model of virility.'' (My translation.) The paragraph deserves scrutiny. Unless one reads it ironically as an admonition - and I do not - Mr. Corbin is welcoming this new model of strictly hedonistic sexuality and offers it to all of us to enjoy. He mentions no complications, no dangers, social, moral or medical. (In a 1982 article, Aries did discuss the role of the homosexual and the pansexual today - but in more judicious tones than Mr. Corbin's.) In her conclusion, Ms. Perrot picks up the song. The ''desperate effort'' of the 19th century to moor private life to the family dissolved into 20th-century concerns with self, body, psyche and ''sexuality liberated from procreation and marriage.'' It all leads to a ''new system of relations,'' of which unfortunately she provides no description or discussion.</w:t>
        <w:br/>
        <w:t>Many of us are well enough informed about the early years of our own century to decide for ourselves about these large claims concerning our sexuality and our morality and about the degree to which such claims constitute a reliable ''history'' of private life, even in France. Anyone who reads the final volume of this series in French will discover the disintegration of the project into political and sexual special pleading. Such pleading is already present in Volume Four.</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