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Turmoil in Indonesia</w:t>
      </w:r>
    </w:p>
    <w:p>
      <w:r>
        <w:t>Publisher: New York Times</w:t>
      </w:r>
    </w:p>
    <w:p>
      <w:r>
        <w:t>Date: 1996-08-01</w:t>
      </w:r>
    </w:p>
    <w:p>
      <w:r>
        <w:t>Section: Section A; ; Section A;  Page 26;  Column 1;  Editorial Desk ; Column 1; ; Editorial</w:t>
      </w:r>
    </w:p>
    <w:p>
      <w:r>
        <w:t>Source file: NYT/32.DOCX</w:t>
      </w:r>
    </w:p>
    <w:p>
      <w:r>
        <w:t>Raw locations result, 'locations': ['Indonesia']</w:t>
      </w:r>
    </w:p>
    <w:p>
      <w:r>
        <w:t>Standardized locations result, 'countries_stand_flat': Indonesia</w:t>
      </w:r>
    </w:p>
    <w:p>
      <w:r>
        <w:br/>
        <w:t>Body:</w:t>
        <w:br/>
      </w:r>
    </w:p>
    <w:p>
      <w:r>
        <w:t>Indonesia's long-suppressed political life erupted into violence in Jakarta last weekend. After Indonesian police forcibly evicted supporters of an embattled but peaceable opposition leader from her party's headquarters, anti-government rioters surged through downtown streets, clashing with police and soldiers and burning government offices and banks.</w:t>
        <w:br/>
        <w:t>This explosive outburst could signal a serious challenge to the 30-year-long rule of Indonesia's leader, Suharto. The country's suppressed opposition forces can mount no more than a modest political challenge to the military-backed regime at this point. But the Government's reflexive response to the rioting -- including a call for the army to shoot rioters on sight -- risks igniting a prolonged period of instability.</w:t>
        <w:br/>
        <w:t>General Suharto's extended rule has brought order and economic progress at the expense of most political freedoms. But the aging President now puts the more positive elements of that legacy at risk by refusing to prepare the way for a democratically chosen successor. The Clinton Administration, which reasonably argues that prosperity helps smooth the path to political democracy, now has a responsibility to support the efforts of Indonesia's democrats.</w:t>
        <w:br/>
        <w:t>Indonesia's remarkable, though unevenly shared, economic advance has swelled its urban population with a vastly expanded middle and working class. These new urbanites have sought to gain greater control over their lives by setting up an extensive network of independent organizations, including magazines, labor unions and human rights and environmental groups.</w:t>
        <w:br/>
        <w:t>Indonesians have also become impatient with a closed political system that for years allowed only two tame opposition parties. Both parties traditionally united with the Government party to back General Suharto as the only permitted presidential candidate.</w:t>
        <w:br/>
        <w:t>But this arrangement was openly challenged this year by Megawati Sukarnoputri, the daughter of Indonesia's founding President, Sukarno. Ms. Megawati, leader of one of the legal opposition parties, appeared to be preparing for a possible presidential race in 1998. But earlier this summer the Government engineered her ouster. The eviction of Ms. Megawati's supporters from party headquarters set off last Saturday's violence.</w:t>
        <w:br/>
        <w:t>Ms. Megawati has deplored the violence, and called on her supporters to rally peacefully behind her efforts to challenge her ouster in the courts. But the Government now openly talks about bringing her in for questioning and has already arrested the country's most important union leader, Muchtar Pakpahan.</w:t>
        <w:br/>
        <w:t>It also blames the rioting on Indonesia's no-longer-significant Communist Party, reviving memories of the regime's earliest days. The Government oversaw the massacre of some 500,000 alleged Communists after crushing what it contended was an attempted Communist coup.</w:t>
        <w:br/>
        <w:t>Those days are long over. The Suharto regime must now choose between its own perpetuation in power and an orderly political transition. Only the latter can assure stability and continued economic growth. The United States, which has been quicker to see Indonesia as an emerging market than an emerging democracy, must use its considerable influence to discourage reflexive repression and encourage timely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