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Mayor's Choice Picked to Run Hunter College</w:t>
      </w:r>
    </w:p>
    <w:p>
      <w:r>
        <w:t>Publisher: New York Times</w:t>
      </w:r>
    </w:p>
    <w:p>
      <w:r>
        <w:t>Date: 2001-01-30</w:t>
      </w:r>
    </w:p>
    <w:p>
      <w:r>
        <w:t>Section: Section B; Column 4; Metropolitan Desk; Pg. 3</w:t>
      </w:r>
    </w:p>
    <w:p>
      <w:r>
        <w:t>Source file: NYT/38.DOCX</w:t>
      </w:r>
    </w:p>
    <w:p>
      <w:r>
        <w:t>Raw occupations result, 'occupations': ['Transportation']</w:t>
      </w:r>
    </w:p>
    <w:p>
      <w:r>
        <w:t>Standardized occupations result, 'occupations_stand_flat': Transportation</w:t>
      </w:r>
    </w:p>
    <w:p>
      <w:r>
        <w:br/>
        <w:t>Body:</w:t>
        <w:br/>
      </w:r>
    </w:p>
    <w:p>
      <w:r>
        <w:t>Under strong pressure from Mayor Rudolph W. Giuliani and Gov. George E. Pataki, the trustees of the City University of New York yesterday named Jennifer J. Raab, chairwoman of the New York City Landmarks Preservation Commission, as the next president of Hunter College in Manhattan.</w:t>
        <w:br/>
        <w:t xml:space="preserve">     She was selected despite the strong recommendation by the university chancellor, Matthew Goldstein, that the board select someone with experience in managing a large organization like Hunter, which has 20,000 students and is one of the largest and strongest of City University's 11 four-year colleges. </w:t>
        <w:br/>
        <w:t xml:space="preserve"> First in closed session and then in a public meeting, Dr. Goldstein asked the trustees to approve Jo Ann M. Gora, the provost at Old Dominion University in Norfolk, Va., who he said had the necessary managerial experience and a record of successful fund-raising. </w:t>
        <w:br/>
        <w:t>Herman Badillo, the university chairman, made the motion to appoint Ms. Raab. "We need people who know the problems of New York," he said. "All the candidates are well qualified, but none has the background in New York that Jennifer Raab does."</w:t>
        <w:br/>
        <w:t>In an unusual public display of disunity on the board, Benno C. Schmidt Jr., the university vice chairman, said he supported Dr. Gora and believed that the university needed a strong chancellor who could take responsibility for decisions and then be held accountable.</w:t>
        <w:br/>
        <w:t>When Ms. Raab was chosen, 10 to 6, there were hisses and boos from the audience at the meeting, held at the university's headquarters on 80th Street at East End Avenue.  "Shame, shame," one person shouted.</w:t>
        <w:br/>
        <w:t xml:space="preserve">Another member of the audience yelled, "You are making a joke of the university." </w:t>
        <w:br/>
        <w:t xml:space="preserve">One trustee, the Rev. Michael C. Crimmins, complained during the meeting, "I would like to protest the outside political intimidation." </w:t>
        <w:br/>
        <w:t xml:space="preserve">After the meeting, Mr. Badillo said some trustees were contacted.  "There were people who were talked to and voted the way they wanted," he said. "That's evidence there was no intimidation." </w:t>
        <w:br/>
        <w:t>In the days before yesterday's voting, trustees on both sides of the issue who talked about the presidency did so on the condition that they not be named. Some trustees said they agreed with Dr. Goldstein but were voting for Ms. Raab because of the strong pressure from the mayor and governor.</w:t>
        <w:br/>
        <w:t xml:space="preserve">The mayor appoints 5 of the 17 trustees and the governor 10; in addition, there is a student representative who has a vote and a faculty member who does not. </w:t>
        <w:br/>
        <w:t>Ms. Raab, a lawyer who was issues director in Mr. Giuliani's unsuccessful 1989 campaign for mayor, has remained close to Mr. Giuliani, who appointed her to the Landmarks Preservation Commission. The commission has 60 employees and Hunter, on Park Avenue at 68th Street, has nearly 3,500.</w:t>
        <w:br/>
        <w:t xml:space="preserve">Ms. Raab issued a statement after the meeting saying she looked forward to "working closely" with "faculty, students and administration and with Chancellor Matthew Goldstein." </w:t>
        <w:br/>
        <w:t xml:space="preserve">No date has been set for her to take over from the acting president, Evangelos J. Gizis. </w:t>
        <w:br/>
        <w:t xml:space="preserve">Ms. Raab's supporters said her experience on the landmarks commission meant that she was in a good position to tap the rich and famous to raise money for a campus that, like most City University campuses, has no tradition of private fund-raising. </w:t>
        <w:br/>
        <w:t>Liam Flynn-Jambeck, president of the student government and a member of the board's search committee, said yesterday that the process of finding a new president had left "a bitter taste" in his mouth. "She was forced through the whole process," he said, referring to Ms. Raab. The search committee voted repeatedly, he said, until she had enough support to qualify as one of four finalists whose names were forwarded to the chancellor and the board.</w:t>
        <w:br/>
        <w:t xml:space="preserve">Ms. Raab grew up in a working-class family in Washington Heights. Her father, who delivered bread, died when she was young. She attended Hunter College High School and then Cornell University, Princeton University's Woodrow Wilson School of Public and International Affairs and Harvard Law School. She now lives in Riverdale, the Bronx. </w:t>
        <w:br/>
        <w:t xml:space="preserve">Kenneth Sherrill, a Hunter political science professor and one of the three faculty members on the board's search committee, said he had not been a Raab supporter at first but had since come to respect her energy and vision. </w:t>
        <w:br/>
        <w:t>Despite Ms. Raab's long affiliation with Mayor Giuliani, Dr. Sherrill said, a number of Democratic political officials had called him to vouch for her, saying she had helped them by solving problems in their communities and by acting as "an honest broker" in relations with the mayor.</w:t>
        <w:br/>
        <w:t>"But people who really disagree with one another politically," Dr. Sherril said, "agreed that she is a good person, a bright person, a decent person -- and that she can go beyond politics."</w:t>
        <w:br/>
        <w:br/>
        <w:t>http://www.nytimes.com</w:t>
        <w:br/>
        <w:br/>
        <w:t>Graphic</w:t>
        <w:br/>
        <w:br/>
        <w:t xml:space="preserve"> </w:t>
        <w:br/>
        <w:t>Photo: Jennifer J. Raab, selected despite a lack of academic experience. (Frances Roberts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