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Sarah the shopper; Is she a wolf in Neiman Marcus clothing?</w:t>
      </w:r>
    </w:p>
    <w:p>
      <w:r>
        <w:t>Publisher: Other publisher</w:t>
      </w:r>
    </w:p>
    <w:p>
      <w:r>
        <w:t>Date: 2008-10-24</w:t>
      </w:r>
    </w:p>
    <w:p>
      <w:r>
        <w:t>Section: EDITORIAL; Pg. B-6</w:t>
      </w:r>
    </w:p>
    <w:p>
      <w:r>
        <w:t>Source file: Other publishers/Files (500) (11).DOCX</w:t>
      </w:r>
    </w:p>
    <w:p>
      <w:r>
        <w:t>Raw locations result, 'locations': ['Alaska']</w:t>
      </w:r>
    </w:p>
    <w:p>
      <w:r>
        <w:t>Standardized locations result, 'states_stand_flat': Alaska</w:t>
      </w:r>
    </w:p>
    <w:p>
      <w:r>
        <w:br/>
        <w:t>Body:</w:t>
        <w:br/>
      </w:r>
    </w:p>
    <w:p>
      <w:r>
        <w:t>The party that has tried its best to paint Barack Obama as an elitist is revealed as giving Alaska Gov. Sarah Palin, its chief emissary to the working class, a $150,000 allowance for clothing and makeup -- officially, "campaign accessories." Joe the Plumber, Joe Six-Pack and Hockey Mom, meet Sarah the Shopper.</w:t>
        <w:br/>
        <w:t>The news that the Republican National Committee spent $75,062 at tony stores like Neiman Marcus and $49,425 at Saks Fifth Avenue for Ms. Palin is a political embarrassment as she goes about courting folks whose salaries are a fraction of her clothing allowance and shop at places like Wal-Mart and Target.</w:t>
        <w:br/>
        <w:t>Yes, it's great political fun and poetic justice, too, because those who live by the sword of populism are apt to die by the same sword when their fancy ways are revealed.</w:t>
        <w:br/>
        <w:t>But even as we all have a good gloat, fairness and a sense of proportion creep back. Does anybody think Hillary Clinton didn't spend a small fortune in putting together the sisterhood of the traveling pantsuits? The only difference is the cost didn't turn up so obviously as a campaign expense. So why shouldn't the RNC spend its money in the ways it deems most productive? Sarah Palin has star appeal and stars are expected to dress for success.</w:t>
        <w:br/>
        <w:t>The unfortunate truth is male and female politicians face different demands. A man can get by with one or two suits (and it turns out Barack Obama favors those from Hart Schaffner Marx that go for $1,500). But a woman is expected to have multiple outfits and faces more scrutiny, right or wrong, on her appearance.</w:t>
        <w:br/>
        <w:t>So even as we wonder how the McCain campaign could be so clueless, Ms. Palin deserves a little sympathy.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