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Market Place;</w:t>
        <w:br/>
        <w:t>Nike stumbles amid a pack of troubles in its market.</w:t>
      </w:r>
    </w:p>
    <w:p>
      <w:r>
        <w:t>Publisher: New York Times</w:t>
      </w:r>
    </w:p>
    <w:p>
      <w:r>
        <w:t>Date: 1993-09-24</w:t>
      </w:r>
    </w:p>
    <w:p>
      <w:r>
        <w:t>Section: Section D;; Section D; Page 6; Column 3; Financial Desk; Column 3;</w:t>
      </w:r>
    </w:p>
    <w:p>
      <w:r>
        <w:t>Source file: NYT/35.DOCX</w:t>
      </w:r>
    </w:p>
    <w:p>
      <w:r>
        <w:t>Raw locations result, 'locations': ['Canada', 'NA']</w:t>
      </w:r>
    </w:p>
    <w:p>
      <w:r>
        <w:t>Standardized locations result, 'countries_stand_flat': Canada</w:t>
      </w:r>
    </w:p>
    <w:p>
      <w:r>
        <w:br/>
        <w:t>Body:</w:t>
        <w:br/>
      </w:r>
    </w:p>
    <w:p>
      <w:r>
        <w:t>HALFWAY through the 400-meter final at the world track and field championships last month in Stuttgart, Germany, Quincy Watts's left shoe fell apart. With his heel flapping, the American runner finished fourth in the race.</w:t>
        <w:br/>
        <w:t>While this was bad enough for Mr. Watts, the 1992 Olympic champion, it was ghastly luck for Nike Inc., the athletic apparel company that made his shoes and prides itself as being the worldwide leader in marketing shoes for runners.</w:t>
        <w:br/>
        <w:t>Yet a broken shoe could not have been a more fitting symbol for the company at the moment. Just as unusual heat on the track might have softened the glue that held Mr. Watts's shoe together, an unusual confluence of events has helped cut Nike's stock price nearly in half in less than a year.</w:t>
        <w:br/>
        <w:t>In late November, Nike class B shares traded at $90.25 on the New York Stock Exchange. After an announcement this week that earnings for the first quarter fell by 7 percent from a year earlier, the class B shares closed at $46.50 yesterday.</w:t>
        <w:br/>
        <w:t>Of all the factors for Nike's decline, several are worth noting for investment guidance.</w:t>
        <w:br/>
        <w:t>Foremost is economic trouble in Europe, especially in Germany and France, where unemployment has steadily increased in the last year: in Germany, from 6.5 percent in October to 8 percent in July; in France, from 10.3 to 11.7 percent over the same period.</w:t>
        <w:br/>
        <w:t>Track stars like Mr. Watts enjoy much greater celebrity in Europe than they do in the United States, where track and field is considered a minor sport.</w:t>
        <w:br/>
        <w:t>"Especially among those 18 to 30 years old," said Willard Brown, a stock analyst for Dean Witter, Discover &amp; Company in Boston. "That's Nike's target audience."</w:t>
        <w:br/>
        <w:t>But as much as Europeans yearn to run -- or dress -- as Mr. Watts does in athletic shoes that can be priced at $75 or more, hard times may mean making do with an old pair of shoes, and that has affected Nike. Its international sales of athletic shoes fell 10 percent for the first quarter, and sales of athletic apparel fell 13 percent.</w:t>
        <w:br/>
        <w:t>Another factor has been the American market for athletic shoes. While Nike still commands the dominant position, with 33 percent of a market approaching $2 billion, Reebok International Ltd. continues to make a formidable challenge. Reebok holds about 25 percent of the market and seeks to grow with new directions in advertising and promotion.</w:t>
        <w:br/>
        <w:t>Last week, Reebok switched advertising agencies, consolidating its $140 million worldwide brand account with the Leo Burnett Company of Chicago and leaving Chiat/Day, which had done impressive work with the Dan and Dave campaign last year, among others. A Reebok vice president said the move was made to help make Reebok "a world global brand."</w:t>
        <w:br/>
        <w:t>Another factor is more difficult to quantify but is not so hard to spot: the growing popularity of the grunge look among young people. Torn trousers, frayed shirts and clunky boots are now fashion icons, not symbols of spare living. Doc Martens, the British working-class boots popularized by Madonna, among others, have played a major role in the trend. Those boots and mountain boots, chukka boots and military boots are replacing athletic shoes as the favorite choice of many youths for everyday wear.</w:t>
        <w:br/>
        <w:t>For all its problems, Nike has made an indelible mark on the popular culture with its promotional admonition "Just Do It," a phrase that has rocked more than a few people out of a sedentary life style. In Stuttgart, it was amended to "Just Glue It," and the same might be true for the company's finances until more favorable conditions return.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