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Spotlight on Sheridan neighborhood;</w:t>
        <w:br/>
        <w:t xml:space="preserve"> Vintage northeast Minneapolis community has working-class patina</w:t>
      </w:r>
    </w:p>
    <w:p>
      <w:r>
        <w:t>Publisher: Other publisher</w:t>
      </w:r>
    </w:p>
    <w:p>
      <w:r>
        <w:t>Date: 1996-01-06</w:t>
      </w:r>
    </w:p>
    <w:p>
      <w:r>
        <w:t>Section: Home; Pg. 9H</w:t>
      </w:r>
    </w:p>
    <w:p>
      <w:r>
        <w:t>Source file: Other publishers/Files (500) (5).DOCX</w:t>
      </w:r>
    </w:p>
    <w:p>
      <w:r>
        <w:t>Raw locations result, 'locations': ['Israel']</w:t>
      </w:r>
    </w:p>
    <w:p>
      <w:r>
        <w:t>Standardized locations result, 'countries_stand_flat': Israel</w:t>
      </w:r>
    </w:p>
    <w:p>
      <w:r>
        <w:br/>
        <w:t>Body:</w:t>
        <w:br/>
      </w:r>
    </w:p>
    <w:p>
      <w:r>
        <w:t>There's plenty of evidence that the Sheridan neighborhood in northeast Minneapolis is going through at least a minor renaissance. Folks are buying houses and fixing them up, and some of the neighborhood's many duplexes are being converted to single-family homes. Streets around the small "four-corner" business nodes often are lined with cars, and when the weather permits, lots of people are walking and biking all around the neighborhood.</w:t>
        <w:br/>
        <w:t>The renaissance isn't about gentrification, but about preserving the neighborhood's historic working-class character and unpretentious simplicity.</w:t>
        <w:br/>
        <w:t xml:space="preserve"> Located along the edge of downtown Minneapolis just north of Broadway, Sheridan is home to Mayslack's Bar and Restaurant, the Modern Cafe, the Mighty Fine Deli and Coffeehouse, Dusty's Bar and the venerable Grain Belt Brewery complex, among other attractions.</w:t>
        <w:br/>
        <w:t xml:space="preserve"> Sheridan has some of the oldest houses in the city. Most were built before 1900 when the area was settled primarily by eastern Europeans who worked in the grain and lumber mills that lined the Mississippi riverfront, which forms the neighborhood's west border.</w:t>
        <w:br/>
        <w:t xml:space="preserve"> Because the immigrants typically had big families but not much money, the houses they built tended to be large but simple in design. There are some Victorian-style houses as well as some Craftsman-style bungalows, but most are tall, unadorned brick or wood-framed homes with small yards that are a reflection of the modest means of their working-class residents.</w:t>
        <w:br/>
        <w:t xml:space="preserve"> If the neighborhood's charm is its working-class patina, then its challenge is reducing its housing density and encouraging owner occupancy, said Kathi Lee, cochairwoman of the Sheridan Today and Yesterday (STAY) neighborhood group. In 1990, 60 percent of the housing units in Sheridan were renter-occupied, the U.S. census shows.</w:t>
        <w:br/>
        <w:t xml:space="preserve"> One of STAY's goals is to improve its housing stock. Last year, the city acquired five substandard duplexes and demolished them. Lots created by the demolition of four of the houses were used to expand the yards of neighboring houses. The fifth lot was sold for $ 1 to a Minneapolis police officer who will build a three-bedroom house under STAY's informal Cop on Every Block program.</w:t>
        <w:br/>
        <w:t xml:space="preserve"> Michael Gacek, a sales agent for Edina Realty, said that houses in Sheridan generally are priced from $ 55,000 to $ 65,000. The neighborhood is popular with buyers who want to live close to downtown Minneapolis. He recently sold a home to a family that moved from Plymouth because they wanted to be closer to their jobs downtown.</w:t>
        <w:br/>
        <w:t xml:space="preserve"> But most of his buyers, he said, are single women in their 30s who buy houses in Sheridan because of the neighborhood's low crime rate.</w:t>
        <w:br/>
        <w:t xml:space="preserve"> "They still feel safe walking around," Gacek said.</w:t>
        <w:br/>
        <w:t>Recent home sales</w:t>
        <w:br/>
        <w:t>$ 59,950</w:t>
        <w:br/>
        <w:t>Built in 1884, this 1 1/2 -story house has three bed rooms, one bathroom, a family room, hardwood floors and a two-car garage. The sale closed in October after 13 days on the market. The original list price was $ 59,950.</w:t>
        <w:br/>
        <w:t>$ 60,900</w:t>
        <w:br/>
        <w:t>This two-story house was built in 1900. It has 1,537 finished square feet, four bed rooms, two bathrooms, hardwood floors and a two-car garage. The sale closed in April after 146 days on the market. The original list price was $ 64,900.</w:t>
        <w:br/>
        <w:t>$ 95,000</w:t>
        <w:br/>
        <w:t>This split-entry house was built in 1970. It has 1,090 finished square feet, three bed rooms, one bathroom, central air conditioning and hardwood floors. The sale closed in July after 205 days on the market. The original list price was $ 109,000.</w:t>
        <w:br/>
        <w:t xml:space="preserve"> (See microfilm for chart.)</w:t>
        <w:br/>
        <w:br/>
        <w:t>Graphic</w:t>
        <w:br/>
        <w:br/>
        <w:t xml:space="preserve"> </w:t>
        <w:br/>
        <w:t>Photograph; Map; Chart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