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Neighborhoods, and a Wall Called Race</w:t>
      </w:r>
    </w:p>
    <w:p>
      <w:r>
        <w:t>Publisher: New York Times</w:t>
      </w:r>
    </w:p>
    <w:p>
      <w:r>
        <w:t>Date: 1992-06-21</w:t>
      </w:r>
    </w:p>
    <w:p>
      <w:r>
        <w:t>Section: Section 1;; Section 1; Page 1; Column 2; National Desk; Column 2;; Summary</w:t>
      </w:r>
    </w:p>
    <w:p>
      <w:r>
        <w:t>Source file: NYT/25.DOCX</w:t>
      </w:r>
    </w:p>
    <w:p>
      <w:r>
        <w:t>Raw locations result, 'locations': ['South Korea']</w:t>
      </w:r>
    </w:p>
    <w:p>
      <w:r>
        <w:t>Standardized locations result, 'countries_stand_flat': South Korea</w:t>
      </w:r>
    </w:p>
    <w:p>
      <w:r>
        <w:br/>
        <w:t>Body:</w:t>
        <w:br/>
      </w:r>
    </w:p>
    <w:p>
      <w:r>
        <w:t>The two Chicago neighborhoods are just two miles apart, both filled with working-class people who take pride in their children, their lawns, their community. But one neighborhood is white and the other black, and that makes all the difference.</w:t>
        <w:br/>
        <w:t>In insular Mount Greenwood, white residents describe their fear and resentment of the blacks who live so near by in Roseland. "I don't want to be too close to them," says one woman. Indeed, some Mount Greenwood homeowners used to live in Roseland, and left when blacks began to move in 30 years ago.</w:t>
        <w:br/>
        <w:t>The unpleasant impressions of blacks, many say, are based largely on television reports, on stories they have heard, not on personal experience. If they choose, Mount Greenwood residents can live their lives without having much personal experience with blacks. For the blacks of Roseland, though, travel to white areas to work or shop is a necessity.</w:t>
        <w:br/>
        <w:t>So alike yet so different, the two neighborhoods represent a society that some social scientists say is still two nations in one. Interviews with more than 100 residents paint a picture of divided worlds, where race and discrimination are defining facts of daily life for blacks, and somebody else's problem for whites.</w:t>
        <w:br/>
        <w:br/>
        <w:t xml:space="preserve"> The first of two special reports by Isabel Wilkerson, page 18.</w:t>
        <w:br/>
        <w:br/>
        <w:t>Graphic</w:t>
        <w:br/>
        <w:br/>
        <w:t xml:space="preserve"> </w:t>
        <w:br/>
        <w:t>Photos: Robert and Carol Scott, above, outside their home in the Roseland section of Chicago. "The whole system keeps the races divided," said Mr. Scott. Catherine Nielsen, right, is a longtime resident of the mostly white Mount Greenwood section. She and others there think that past discrimination is irrelevant. "Don't always think about the fact that they were slaves," she said. (Photographs by Andrea Mohin/The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