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CEO Laqueur leaving ITT Consumer Financial</w:t>
      </w:r>
    </w:p>
    <w:p>
      <w:r>
        <w:t>Publisher: Other publisher</w:t>
      </w:r>
    </w:p>
    <w:p>
      <w:r>
        <w:t>Date: 1991-12-21</w:t>
      </w:r>
    </w:p>
    <w:p>
      <w:r>
        <w:t>Section: Marketplace; Pg. 2D</w:t>
      </w:r>
    </w:p>
    <w:p>
      <w:r>
        <w:t>Source file: Other publishers/Files (500) (16).DOCX</w:t>
      </w:r>
    </w:p>
    <w:p>
      <w:r>
        <w:t>Raw locations result, 'locations': ['Alabama']</w:t>
      </w:r>
    </w:p>
    <w:p>
      <w:r>
        <w:t>Standardized locations result, 'states_stand_flat': Alabama</w:t>
      </w:r>
    </w:p>
    <w:p>
      <w:r>
        <w:br/>
        <w:t>Body:</w:t>
        <w:br/>
      </w:r>
    </w:p>
    <w:p>
      <w:r>
        <w:t>Peter Laqueur is out as chairman and chief executive officer of ITT Consumer Financial Corp., only two months after he was named chairman and two years after becoming president of the Plymouth-based unit of ITT Financial Corp.</w:t>
        <w:br/>
        <w:t xml:space="preserve"> Laqueur, 49, stressed a more civil, communicative style at a company known for aggressive sales and collection techniques. Last summer, ITT agreed to pay back Minnesota customers $ 49 million in cash and coupons for selling insurance as a condition of a loan during the 1980s.</w:t>
        <w:br/>
        <w:t>Laqueur, who also tried to shift ITT's borrowing mix to more upscale customers from a working-class base as the recession set in, apparently didn't fare well enough for corporate bosses in New York City. He came to ITT Consumer, a subsidiary of ITT Corp., from Marine Midland Bank in New York. He will return to the East Coast to pursue "other business interests," according to the company.</w:t>
        <w:br/>
        <w:t xml:space="preserve"> A local ITT spokeswoman said business at the company has been slowed by the recession and hurt by a double-digit increase in personal bankruptcies this year. Loan generation is down at ITT Consumer, which has about $ 6 billion in receivables - or outstanding debts from customers - outstanding.</w:t>
        <w:br/>
        <w:t xml:space="preserve"> Financial performance at ITT Consumer, which operates 800 offices in 34 states, is not reported separately from that of its parent.</w:t>
        <w:br/>
        <w:t xml:space="preserve"> Martin Kelly, who joined the company in September as president and chief operating officer, was named to the additional post of chief executive on Friday.  Kelly formerly was chief executive of Security Pacific Finance Group and general manager of General Electric Credit Auto Lease.</w:t>
        <w:br/>
        <w:t xml:space="preserve"> Neither Laqueur nor Kelly were available for comment yesterday.</w:t>
        <w:br/>
        <w:t xml:space="preserve"> Kelly, who is moving to the Twin Cities from Cincinnati, "has just completed an intensive study of the company's day-to-day operations and will now play a key role in both ongoing operations as well as the company's strategic plan and business development," the company said in a statement.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