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Clear choice? Oberstar vs. murderer in Eighth District</w:t>
      </w:r>
    </w:p>
    <w:p>
      <w:r>
        <w:t>Publisher: Other publisher</w:t>
      </w:r>
    </w:p>
    <w:p>
      <w:r>
        <w:t>Date: 1992-09-12</w:t>
      </w:r>
    </w:p>
    <w:p>
      <w:r>
        <w:t>Section: News; Pg. 5B</w:t>
      </w:r>
    </w:p>
    <w:p>
      <w:r>
        <w:t>Source file: Other publishers/Files (500) (26).DOCX</w:t>
      </w:r>
    </w:p>
    <w:p>
      <w:r>
        <w:t>Raw locations result, 'locations': ['Illinois']</w:t>
      </w:r>
    </w:p>
    <w:p>
      <w:r>
        <w:t>Standardized locations result, 'states_stand_flat': Illinois</w:t>
      </w:r>
    </w:p>
    <w:p>
      <w:r>
        <w:br/>
        <w:t>Body:</w:t>
        <w:br/>
      </w:r>
    </w:p>
    <w:p>
      <w:r>
        <w:t>The local newspaper apparently didn't have to do much soul-searching before endorsing longtime Congressman James Oberstar in next week's primary election:</w:t>
        <w:br/>
        <w:t xml:space="preserve"> "[Oberstar] has drawn criticism from us in two recent editorials - but we're not about to endorse a convicted murderer over him in the Democratic Party primary contest for his Eighth Congressional District seat," the Duluth News-Tribune said Monday on its editorial page.</w:t>
        <w:br/>
        <w:t xml:space="preserve"> Voters who complain that candidates don't present a clear choice are invited to consider this race, which pits a nine-term elder-statesman incumbent against life-term prison inmate Leonard Richards.</w:t>
        <w:br/>
        <w:t xml:space="preserve"> If nominated, Richards apparently will run; if elected, he will continue to serve a life sentence in Oak Park Heights prison for stabbing and shooting his attorney to death in Minneapolis in 1987.</w:t>
        <w:br/>
        <w:t xml:space="preserve"> Though his candidacy really doesn't stand a snowball's chance in a taconite furnace, Richards, 50, apparently is serious: He paid the $ 300 filing fee that will get his name on the ballot.</w:t>
        <w:br/>
        <w:t>And he's not without a track record; while in the Hennepin County jail awaiting trial in 1990, Richards ran for state treasurer in the DFL primary. He got 33,033 votes - but it was only good for for third place.</w:t>
        <w:br/>
        <w:t xml:space="preserve"> This also is his second run at Oberstar's seat. He ran as a Republican in 1974, identifying himself as the Rev. Leonard Richards, a Protestant minister from the Iron Range town of Keewatin.  He also ran for the U.S. Senate in 1978.</w:t>
        <w:br/>
        <w:t xml:space="preserve"> Among those disturbed by Richards' quest for office is Char Stratton, mother of R.T. Stratton, Richards' attorney, who was found murdered in Richards' home. Prosecutors said Stratton was killed because he was prepared to give damaging information about Richards to the IRS.</w:t>
        <w:br/>
        <w:t xml:space="preserve"> "Richards can't represent us in the U.S. Congress from Oak Park [Heights], Minnesota's maximum security prison," she wrote in a letter to the editor that was published recently. "If you truly want a change, please consider voting Republican."</w:t>
        <w:br/>
        <w:t xml:space="preserve"> Richards' felony record, while disqualifying him from seeking state office, does not bar him under the U.S. Constitution from running for president or the U.S. House or Senate, said Joe Mansky, director of the elections division of the Minnesota secretary of state's office.</w:t>
        <w:br/>
        <w:t xml:space="preserve"> Mansky speculated that the framers of the Constitution didn't want to deny office to those convicted of crimes by the British-controlled government before the American Revolution.</w:t>
        <w:br/>
        <w:t xml:space="preserve"> "All [Richards] has to do is be at least 25, a U.S. citizen and a resident of the state at the time of the election. He doesn't even need to be a resident of the district from which he seeks office," said Mansky.</w:t>
        <w:br/>
        <w:t xml:space="preserve"> But Richards, who will be eligible for parole in 2008, isn't mounting much of a campaign. He didn't return a telephone message relayed to him Thursday by prison officials.</w:t>
        <w:br/>
        <w:t xml:space="preserve"> However, in answer to a questionnaire sent to primary candidates, Richards said he was "pro-choice on abortion, pro-environment, and dedicated to enhancing human rights and human development." He also said the public was fleeced in the deal that gave Northwest Airlines state financing for an Airbus maintenance base in northern Minnesota.</w:t>
        <w:br/>
        <w:t xml:space="preserve"> Oberstar's more serious challenge is expected to come in the general election, in a contest with Independent-Republican candidate Phil Herwig of Princeton.</w:t>
        <w:br/>
        <w:t xml:space="preserve"> The 18-year representative must withstand the national displeasure with entrenched members of Congress. And Herwig is prepared to exploit that sentiment, having already criticized Oberstar, 58, for living in a posh neighborhood in the Washington suburb of Bethesda, Md., outside his working-class district.</w:t>
        <w:br/>
        <w:t xml:space="preserve"> The Duluth News-Tribune, the largest daily newspaper in Oberstar's district, has questioned whether he works diligently enough to control federal spending, and it criticized him for supporting plans to build expensive harbors of refuge along Lake Superior's North Shore.</w:t>
        <w:br/>
        <w:t xml:space="preserve"> But Oberstar is better positioned than most to withstand those challenges. The Chisholm native comes from a district that's traditionally loyal to its own; his predecessor and boss, John Blatnik, served for 28 years before retiring in 1974.</w:t>
        <w:br/>
        <w:t xml:space="preserve"> In addition, Oberstar remained largely unmuddied by the House bank scandal, overdrawing his account only twice as a result of what he called minor misunderstandings.  He was among dozens of members of Congress cleared Wednesday of criminal wrongdoing by the Justice Department.</w:t>
        <w:br/>
        <w:t xml:space="preserve"> His image back home as public servant was greatly enhanced through his high-profile work to persuade the state and Northwest Airlines to collaborate on the funding for airplane maintenance bases proposed for Duluth and Hibbing. As chairman of the Aviation Subcommittee of the House Public Works and Transportation Committee, he was well-positioned to help keep the deal on track.</w:t>
        <w:br/>
        <w:t xml:space="preserve"> If the plans can be disentangled from a lawsuit that has prevented ground breaking, the Airbus deal could be Oberstar's finest achievement; if the taxpayer-subsidized deal falls through, it could be to his political detriment.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