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'locations': ['New York']</w:t>
      </w:r>
    </w:p>
    <w:p>
      <w:r>
        <w:t>Standardized locations result, 'us_region_stand_flat': Northeast</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