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Headline In Original</w:t>
      </w:r>
    </w:p>
    <w:p>
      <w:r>
        <w:t>Publisher: Other publisher</w:t>
      </w:r>
    </w:p>
    <w:p>
      <w:r>
        <w:t>Date: 2003-07-06</w:t>
      </w:r>
    </w:p>
    <w:p>
      <w:r>
        <w:t>Section: METRO,</w:t>
      </w:r>
    </w:p>
    <w:p>
      <w:r>
        <w:t>Source file: Other publishers/Files (305).DOCX</w:t>
      </w:r>
    </w:p>
    <w:p>
      <w:r>
        <w:t>Raw locations result, 'locations': ['Maine']</w:t>
      </w:r>
    </w:p>
    <w:p>
      <w:r>
        <w:t>Standardized locations result, 'states_stand_flat': Maine</w:t>
      </w:r>
    </w:p>
    <w:p>
      <w:r>
        <w:br/>
        <w:t>Body:</w:t>
        <w:br/>
      </w:r>
    </w:p>
    <w:p>
      <w:r>
        <w:t>Girls get destructive messages about anger</w:t>
        <w:br/>
        <w:t xml:space="preserve"> The hazing incident in suburban Chicago cast an international spotlight on what authors have been writing about for some time -- aggression among adolescent girls.</w:t>
        <w:br/>
        <w:t xml:space="preserve"> The violent behavior by Glenbrook North High School girls in the wealthy suburb comes as no surprise to Lyn Mikel Brown, associate professor of education at Colby College in Waterville, Maine, who, like others, has written about the topic.</w:t>
        <w:br/>
        <w:t xml:space="preserve"> All girls, irrespective of race and social class, are capable of fighting. It depends on their support system and how anger is channeled. On the other hand, Brown said, the violence they displayed certainly does not represent most girls' primary experience.</w:t>
        <w:br/>
        <w:t>Brown is the author of "Raising Their Voices: The Politics of Girls' Anger" and, coming out this fall, "Girlfighting: Betrayal and Rejection Among Girls."</w:t>
        <w:br/>
        <w:t xml:space="preserve"> What disturbs Brown more than the incident itself is the videotaping and its showing around the world to the point where it becomes erotic. There's a kind of voyeurism that goes along with this that feeds into the trivializing of anger, she said. It's really interesting, given the many hazing incidents that occur.</w:t>
        <w:br/>
        <w:t xml:space="preserve"> "I certainly don't think it's representative of most girls' primary experience. That's the concern, that it starts to represent all girls."</w:t>
        <w:br/>
        <w:t xml:space="preserve"> Brown believes this incident received the media exposure it did because it involved white girls from a wealthy suburb -- in other words, those not usually perceived to be violent. Had the same incident occurred among girls of color, Brown said, it would not have received the same exposure.</w:t>
        <w:br/>
        <w:t xml:space="preserve"> What Brown believes the incident says about girls is that they would like to have access to power, to be taken seriously, and that they are fighting for a place in this culture. Society says those who fight their way to the top get what they want, and that's what these girls were doing. It therefore makes sense in some context for girls to be more physical and tougher.</w:t>
        <w:br/>
        <w:t xml:space="preserve"> The fighting is about impressing other girls and boys whose attention they may be seeking, which she believes played a part in the hazing.</w:t>
        <w:br/>
        <w:t xml:space="preserve"> The media plays a role, too, because it condones fighting among girls, as in the movie "Charlie's Angels" and television series "Alias." Products are frequently sold with fighting as a backdrop. Girls get messages everywhere urging them to fight with no encouragement to do otherwise, Brown said.</w:t>
        <w:br/>
        <w:t xml:space="preserve"> Given the pervasive messages, society needs to help girls critically read the media, which set them up to be jealous of, angry at and betraying other girls.</w:t>
        <w:br/>
        <w:t xml:space="preserve"> While feeling anger is human, women's anger for a long time has been trivialized, Brown said. Feminine culture is constructed as passive and subordinate, she said. But girls these days see different possibilities for themselves. They are more outspoken and willing to express their anger. But they haven't done a good job of knowing how to do it constructively.</w:t>
        <w:br/>
        <w:t xml:space="preserve"> Asked about the punishment meted out to the girls involved, Brown said, it seemed pretty mild. She grew up in a working-class community in Maine where there would have been no protests over the punishment.</w:t>
        <w:br/>
        <w:t xml:space="preserve"> "It's a function of privilege. I feel like there are some double standards. With this kind of behavior, there needs to be follow-through and precedent."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