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CHILEAN CHURCH IN THE FOREFRONT OF POLITICS</w:t>
      </w:r>
    </w:p>
    <w:p>
      <w:r>
        <w:t>Publisher: New York Times</w:t>
      </w:r>
    </w:p>
    <w:p>
      <w:r>
        <w:t>Date: 1985-09-01</w:t>
      </w:r>
    </w:p>
    <w:p>
      <w:r>
        <w:t>Section: Section 4; Page 3, Column 2; Week in Review Desk</w:t>
      </w:r>
    </w:p>
    <w:p>
      <w:r>
        <w:t>Source file: NYT/41.DOCX</w:t>
      </w:r>
    </w:p>
    <w:p>
      <w:r>
        <w:t>Raw locations result, 'locations': ['Chile']</w:t>
      </w:r>
    </w:p>
    <w:p>
      <w:r>
        <w:t>Standardized locations result, 'countries_stand_flat': Chile</w:t>
      </w:r>
    </w:p>
    <w:p>
      <w:r>
        <w:br/>
        <w:t>Body:</w:t>
        <w:br/>
      </w:r>
    </w:p>
    <w:p>
      <w:r>
        <w:t>When President Augusto Pinochet lifted the state of siege two months ago, the opposition magazines immediately resumed publication. Their covers, however, did not feature outlawed political leaders, but people who figure prominently in General Pinochet's most consistent opposition force, the Roman Catholic Church.</w:t>
        <w:br/>
        <w:t>Last week, the church showed how influential it is in politics by promoting the first multiparty agreement on the steps needed to end military rule. The accord, largely the work of Juan Francisco Cardinal Fresno, Archbishop of Santiago, was signed by 11 right-wing, centrist and leftist parties. It set no schedule, but called for legislation for direct presidental and congressional elections. To gain the support of the armed forces, it ruled out putting military officers on trial for political crimes.</w:t>
        <w:br/>
        <w:t>General Pinochet's Government has yet to respond to the new accord. Cardinal Fresno invited the political parties to meet several months ago when it seemed they were almost as unhappy with one another as they were with the Government. Under the slow, steady tutelage of the church leader, the parties eventually began drafting and debating the joint statement. Up until now, complained Sergio Bittar, a leader of the Socialist Party, they only had been able to agree ''to disagree.'' Genero Arriagada, a leader of the Christian Democratic Party, said the accord was negotiated by the parties, but the church ''gave us the meeting table.'' This, he said, was ''essential.''</w:t>
        <w:br/>
        <w:t>The only major group excluded was the Communist Party. The exclusion was an example of how careful church leaders have been to avoid issues that would doom a project to failure, political leaders said. Until last week, the parties had been unable to agree partly because of their different attitudes toward the Communists. Although the opposition unanimously rejects Communist support of violence, some are unwilling to rule out future agreements with a party that represents about 16 percent of the vote.</w:t>
        <w:br/>
        <w:t>The church's ability to finesse such divisive issues has resulted in public acclaim for its leaders far in excess of anything the political opposition enjoys. ''You know, the only one who could beat Pinochet in an election now would be a bishop,'' said a lawyer, who added he would have nothing to do with any of the opposition's leaders. Representatives from the United States Congress or State Department who visit Chile leave with the same impression of the church's stature.</w:t>
        <w:br/>
        <w:t xml:space="preserve"> </w:t>
        <w:br/>
        <w:t>Neighborhood Strength</w:t>
        <w:br/>
        <w:t>The popularity of the church is as strong in the affluent Santiago neighborhoods as in the poor ones. In the poor sections, the church is the only active community force. It supports a soup kitchen, and youth and adult groups. The parish priests denounce violence and are unafraid to face up to hostile police forces. Last year, when policemen pointed their automatic rifles at a group of young people in La Victoria, a working-class neighborhood, the Rev. Pierre Du Bois put himself between the police and his parishioners.</w:t>
        <w:br/>
        <w:t>''It is the only institution that is organized in these neighborhoods,'' said the Rev. Patricio Rojas, a priest in Puente Alto, who added that this degree of organization makes it officially suspect.</w:t>
        <w:br/>
        <w:t>The church's human rights office, the Vicariate of Solidarity, acts as a virtual legal swat team to keep on top of the numerous political arrests and occasional political murders. In the case of three Communists who were murdered in March, the church assigned lawyers to help Judge Jose Canovas Robles, the special prosecutor. When there is a day of protest or problems arise in the communities, it is the vicariate that usually receives the news first and a lawyer is dispatched to begin legal proceedings for the victims' release. Carlos Fresno, one of the lawyers, said that although they were unsuccessful most of the time, they continued to act as a balancing force to the Government's harsh methods.</w:t>
        <w:br/>
        <w:t>Such exposure has also made the church a direct target. In the last five months, more than 20 young people associated with the church's neighborhood social action groups have been kidnapped and tortured, according to church sources. Churchmen have asked the Government to appoint a special investigator to look into the incidents, which some priests believe have been provoked by the Government's unhappiness with Cardinal Fresno's ''national reconciliation'' initiative.</w:t>
        <w:br/>
        <w:br/>
        <w:t>Graphic</w:t>
        <w:br/>
        <w:br/>
        <w:t xml:space="preserve"> </w:t>
        <w:br/>
        <w:t>Photo of Juan Francisco Cardinal Fresno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