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Mayor and a Councilman Are Indicted in Hialeah</w:t>
      </w:r>
    </w:p>
    <w:p>
      <w:r>
        <w:t>Publisher: New York Times</w:t>
      </w:r>
    </w:p>
    <w:p>
      <w:r>
        <w:t>Date: 1990-04-05</w:t>
      </w:r>
    </w:p>
    <w:p>
      <w:r>
        <w:t>Section: Section A; Page 22, Column 1; National Desk</w:t>
      </w:r>
    </w:p>
    <w:p>
      <w:r>
        <w:t>Source File: NYT/29.DOCX</w:t>
      </w:r>
    </w:p>
    <w:p>
      <w:r>
        <w:t>Race/Ethnicity: Hispanic (predominantly)</w:t>
      </w:r>
    </w:p>
    <w:p>
      <w:r>
        <w:t>Race/Ethnicity (Standardized): Other</w:t>
      </w:r>
    </w:p>
    <w:p>
      <w:r>
        <w:br/>
        <w:t>Body:</w:t>
        <w:br/>
      </w:r>
    </w:p>
    <w:p>
      <w:r>
        <w:t>The Mayor of Hialeah, Florida's fifth-largest city, has been indicted by a Federal grand jury on charges that he conspired with a City Councilman to extort payoffs from developers in exchange for approving zoning changes. The Councilman was also indicted.</w:t>
        <w:br/>
        <w:t>The indictment, returned Tuesday, followed a five-year inquiry into Hialeah's operations. Gov. Bob Martinez immediately suspended without pay both the Mayor, Raul Martinez, and his co-defendant, Councilman Andres Mejides, until the case is resolved.</w:t>
        <w:br/>
        <w:t>Mayor Martinez, 41 years old, who is not related to the Governor, denied the charges against him. ''Keep the faith, and at the end I am going to prevail because I am innocent,'' he said in a message to constituents on Tuesday.</w:t>
        <w:br/>
        <w:t xml:space="preserve"> </w:t>
        <w:br/>
        <w:t>Mayor Accused of 2 Counts</w:t>
        <w:br/>
        <w:t>The Mayor is accused of profiting by $900,000 from illegal activity. The indictment charged him with two counts of violating the Racketeer Influenced and Corrupt Organizations Act, along with seven extortion-related counts.</w:t>
        <w:br/>
        <w:t>Mr. Mejides, 51, was also named in the two racketeering counts, along with four counts of obtaining property by extortion.</w:t>
        <w:br/>
        <w:t>The Government also says Mr. Martinez must forfeit $900,000 in property and cash that he allegedly obtained from racketeering activities. Mr. Mejides must forfeit $24,000 in property, the Government said.</w:t>
        <w:br/>
        <w:t>The City Council President, Julio Martinez, who is not related to either the Governor or the Mayor, was sworn in late Tuesday as Acting Mayor.</w:t>
        <w:br/>
        <w:t xml:space="preserve"> </w:t>
        <w:br/>
        <w:t>Council Vacancies Are Filled</w:t>
        <w:br/>
        <w:t>Paulino Nunez and Evelio Medina, who were the highest unelected vote-getters in the last City Council election, were sworn in to fill the resulting Council vacancies.</w:t>
        <w:br/>
        <w:t>The indictment also named several other current and former Hialeah officials as unindicted co-conspirators. The indictment charges that from 1981 to 1987 half of the city's eight elected officials repeatedly shook down developers and builders seeking to rezone property in Hialeah.</w:t>
        <w:br/>
        <w:t>Raul Martinez has been Mayor of the predominantly Hispanic working-class city of more than 200,000 residents since 1981. He was handily re-elected to a fifth term in November after a campaign in which opponents raised the issue of his real estate dealings.</w:t>
        <w:br/>
        <w:t>The Mayor replied that he had been under Federal scrutiny for years, but apparently without any finding of wrongdoing. He has charged that the investigations were politically motivated.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