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MATRONS WITH STICKY FINGERS</w:t>
      </w:r>
    </w:p>
    <w:p>
      <w:r>
        <w:t>Publisher: New York Times</w:t>
      </w:r>
    </w:p>
    <w:p>
      <w:r>
        <w:t>Date: 1990-02-18</w:t>
      </w:r>
    </w:p>
    <w:p>
      <w:r>
        <w:t>Section: Section 7; Page 13, Column 1; Book Review Desk; Review</w:t>
      </w:r>
    </w:p>
    <w:p>
      <w:r>
        <w:t>Source File: NYT/41.DOCX</w:t>
      </w:r>
    </w:p>
    <w:p>
      <w:r>
        <w:t>Race/Ethnicity: NA</w:t>
      </w:r>
    </w:p>
    <w:p>
      <w:r>
        <w:t>Race/Ethnicity (Standardized): Unspecified</w:t>
      </w:r>
    </w:p>
    <w:p>
      <w:r>
        <w:br/>
        <w:t>Body:</w:t>
        <w:br/>
      </w:r>
    </w:p>
    <w:p>
      <w:r>
        <w:t>WHEN LADIES GO A-THIEVING</w:t>
        <w:br/>
        <w:t>Middle-Class Shoplifters in the Victorian Department Store.</w:t>
        <w:br/>
        <w:t>By Elaine S. Abelson.</w:t>
        <w:br/>
        <w:t>Illustrated. 292 pp. New York:</w:t>
        <w:br/>
        <w:t>Oxford University Press. $29.95.</w:t>
        <w:br/>
        <w:t>In the late 19th century, the large department store emerged as a new urban spectacle. Macy's in New York, Marshall Field in Chicago and Wanamaker's in Philadelphia displayed clothes against walls and carpets in never-before-seen colors, created miniature electrified theaters in windows, decorated doll-like rooms from top to bottom, occasionally brought in live music and even zoo animals and assembled an unprecedented diversity of goods around wondrous inventions like the escalator. Part of the spectacle was a new social problem: ''ladies'' were frequently caught shoplifting. Journalists went wild when, the day before Christmas in 1870, Macy's arrested five eminently respectable women, including Elizabeth B. Phelps, a rich philanthropist and vice president of the National Woman's Suffrage Association, who was charged with stealing a small package of candy.</w:t>
        <w:br/>
        <w:t>Shoplifting ladies in late-19th-century America posed three interpretive challenges, writes Elaine S. Abelson in ''When Ladies Go A-Thieving,'' which she addresses after research into store archives, 19th-century journalism and academic journals. First, how would scientific opinion of the times understand the shoplifter's motivation? Ms. Abelson, who teaches at the New School for Social Research, documents how metaphors from medicine - shaped by beliefs in uniquely female sources of character weakness - dominated the intellectual discovery of ''kleptomania.'' Middle-class shoplifters could still be ''ladies'' if their deviance could be attributed to puberty and the menstrual cycle, if ''their physiology . . . betrayed them.'' When Freudian thought became popular, scientific explanations were given a psychological turn, and they still show up occasionally in criminology as the suggestion that menopause induces crime. Feminist scholarship now presses us all to wonder why the theorists did not note that the customers as well as the shoplifters were primarily female.</w:t>
        <w:br/>
        <w:t>Second, how did store management attack the problem? While only Lord &amp; Taylor completely denied that its customers shoplifted (''a detective's time would be wasted utterly in our store,'' a spokesman told the press in 1883), department store managers, even those who prosecuted offenders, were extremely uncomfortable acknowledging publicly that there was a problem. Ms. Abelson suggests that there was a close connection between management's posture toward middle-class women shoplifters and toward employees. ''There was a poorly veiled assumption that neither group could be trusted.'' Today, stores ubiquitously post promises to prosecute shoplifters; Ms. Abelson's readers may suspect that, although the management posture is now tough, the most significant target is still employee theft.</w:t>
        <w:br/>
        <w:t>On a third question - contemporary understanding of shoplifters' motives - Ms. Abelson struggles with limited materials. Today we have sources, from Ladies' Home Journal articles to research monographs, in which female shoplifters vividly recount how, with trembling hands, they inserted forbidden objects into magically alive purses, achieving pleasures they characterize as orgasmic. We also have reports from young shoplifters, male and female, in which they treat the event as an exciting game with tricky maneuvers and passes, time outs to revise strategies in dressing rooms, thrilling runs to the exit and little victory dances after the score. In interviews, amateur shoplifters outline vandals' attraction to defiling public places through attacking rather than acquiring property; often abandoning their booty, they seem less concerned with what they get than with getting away with it.</w:t>
        <w:br/>
        <w:t>Ms. Abelson lacks such firsthand data on the process of deviance and imputes to her sneaky ladies the owners' narrowly materialistic focus on the value of merchandise. She opines that middle-class shoplifting emerged from a clash between an aggressive commercialism that stimulated impulse buying and the economic constraints experienced by women who were hard-pressed to demonstrate their family's social status with consumer goods. This does not account for society shoplifters, who knew no such constraints.</w:t>
        <w:br/>
        <w:t>Middle-class women in the late 19th century were accustomed to other forms of retail buying. Society women were skilled at eliciting personal recognition and in demanding elaborately deferential personal service at small shops. Women with origins in working-class neighborhoods had frequently bargained over price and quality, employing their street smarts to seize bargains and to avoid being taken in by fraud. Both rich and poor women had been accustomed to emerge from shopping trips not only with things but with tales that spoke of their economic shrewdness and sensitive manipulation of social interaction.</w:t>
        <w:br/>
        <w:t>The department store became a retail setting where prices were fixed, service was uniform, money alone counted and the customer, delighting in an elegant, ''modern'' environment, played a relatively passive role. For some customers, shoplifting exploited the act of acquisition for material proofs of personal superiority; it diffusely called upon one's emotions and intellect to beat a system that paradoxically enriched the display of goods while impoverishing the customer's contribution to shopping.</w:t>
        <w:br/>
        <w:br/>
        <w:t>Graphic</w:t>
        <w:br/>
        <w:br/>
        <w:t xml:space="preserve"> </w:t>
        <w:br/>
        <w:t>Drawing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