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Iraqis poised 'to make money' as mood settles</w:t>
      </w:r>
    </w:p>
    <w:p>
      <w:r>
        <w:t>Publisher: Other publisher</w:t>
      </w:r>
    </w:p>
    <w:p>
      <w:r>
        <w:t>Date: 2004-01-08</w:t>
      </w:r>
    </w:p>
    <w:p>
      <w:r>
        <w:t>Section: MONEY;</w:t>
      </w:r>
    </w:p>
    <w:p>
      <w:r>
        <w:t>Source file: Other publishers/Files (500) (20).DOCX</w:t>
      </w:r>
    </w:p>
    <w:p>
      <w:r>
        <w:t>Raw locations result, 'locations': ['Iraq']</w:t>
      </w:r>
    </w:p>
    <w:p>
      <w:r>
        <w:t>Standardized locations result, 'countries_stand_flat': Iraq</w:t>
      </w:r>
    </w:p>
    <w:p>
      <w:r>
        <w:br/>
        <w:t>Body:</w:t>
        <w:br/>
      </w:r>
    </w:p>
    <w:p>
      <w:r>
        <w:t>BAGHDAD -- The capture of Saddam Hussein has given a boost to Iraq's gloomy business climate, with some business owners predicting a boom in investment.</w:t>
        <w:br/>
        <w:t>"Don't worry about the few explosions you hear here and there," says Ahmed Fatah, 61, a wholesaler of plastic products. "It is time to make money."</w:t>
        <w:br/>
        <w:t>The business recovery has been frustrated by the slow pace of overall recovery. Violence, mostly instigated by Saddam loyalists, has hurt key services such as electricity and fuel. Promised public investment by the United States and other countries has barely begun.</w:t>
        <w:br/>
        <w:t>Capturing Saddam signaled to private business leaders that Iraq is not going back to the old days and is a smart bet for the future, Iraqis say. In the short run, the lingering shock of the arrest will hold back economic growth, says Hussein Mohammed Al-Ali, 42, history professor at Turath College in Baghdad. "But in the long run, the situation will normalize and more economic activity will emerge."</w:t>
        <w:br/>
        <w:t>Reliable statistics on Iraq's economy are scarce, but some patterns are clear. Trade between Iraq and its neighbors has increased dramatically with the removal of U.N. sanctions and the end of the Saddam regime's border control. Markets in Baghdad and other cities are full of imported goods, especially appliances and electronics.</w:t>
        <w:br/>
        <w:t>Industry, however, has seen little recovery. Much of Iraq's manufacturing was controlled by the state under Saddam. Many plants were ruined by the sanctions, which blocked purchase of parts for maintenance and modernization. U.S. occupiers have thrown out the Saddam allies who managed those industries, adding to the chaos.</w:t>
        <w:br/>
        <w:t>'Awaiting privatization'</w:t>
        <w:br/>
        <w:t>A typical example is the State Company for Leather Industry, which makes shoes, jackets and backpacks. More than 2,500 people work at the Baghdad plant, but production justifies only a fraction of them. Shoe production, once 5,000 a day, is about a third of that.</w:t>
        <w:br/>
        <w:t>"We are awaiting privatization," says Riyad Hassan, 42, a technical designer who is acting chief of the plant, which dates to around 1930.</w:t>
        <w:br/>
        <w:t>Under Saddam, half the production was for the military, which could be a good customer again. The factory is working on a knockoff of the U.S. military's desert boot that could be sold to the Iraqi army.</w:t>
        <w:br/>
        <w:t>If the plant is bought by a private investor, it will need renovation and face tough competition from imports. Its products already are cheap, with most styles selling for $ 10. But foreign products sold by street vendors right outside its gates are cheaper and more stylish.</w:t>
        <w:br/>
        <w:t>A 'civil servant class'</w:t>
        <w:br/>
        <w:t>Another challenge: weaning workers off a Soviet-style work attitude. As Hassan chats, he is repeatedly interrupted by subordinates bringing him lists of workers who didn't show up that day. Saddam "transformed the whole working class into the civil servant class," he says.</w:t>
        <w:br/>
        <w:t>The picture isn't uniformly gloomy for investors. Wages are low, typically less than $ 200 a month for industrial workers. Business advocates point out that Iraq, with 25 million people and the world's second-largest oil reserves, is a potentially lucrative market.</w:t>
        <w:br/>
        <w:t>Imad Zia, 39, an engineer, recently returned to Iraq from Syria to revive his family's business making steel storage tanks for grain, flour and concrete. "I came back with fear that the situation may still be not stable, but I discovered that in general everything is OK."</w:t>
        <w:br/>
        <w:t>"The best way to defeat Saddam Hussein and his followers is by showing greater interest and investment in Iraq's commercial, industrial and agricultural sectors," he says. "The Iraqis will soon forget Saddam when the economy pours money in their pockets."</w:t>
        <w:br/>
        <w:t>Fatah says even the Baathists will join the reconstruction once there's money to be made. "The limits Saddam Hussein imposed on us are not there anymore, and it is now to the businessmen themselves to take the initiative and invest more and more," he says.</w:t>
        <w:br/>
        <w:br/>
        <w:t>Graphic</w:t>
        <w:br/>
        <w:br/>
        <w:t xml:space="preserve"> </w:t>
        <w:br/>
        <w:t>PHOTO, Color, Steve Komarow, USA TODAY; Baghdad: Wathaq Abbas works at a shoe firm that employs 2,500.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